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34167" w14:textId="3E8847F1" w:rsidR="003F0020" w:rsidRDefault="000F4A2B">
      <w:pPr>
        <w:tabs>
          <w:tab w:val="right" w:pos="9630"/>
        </w:tabs>
        <w:spacing w:after="0"/>
        <w:rPr>
          <w:rFonts w:ascii="Arial" w:hAnsi="Arial" w:cs="Arial"/>
          <w:lang w:val="en-US" w:eastAsia="zh-CN"/>
        </w:rPr>
      </w:pPr>
      <w:r>
        <w:rPr>
          <w:rFonts w:ascii="Arial" w:hAnsi="Arial" w:cs="Arial"/>
          <w:b/>
        </w:rPr>
        <w:t>3GPP TSG RAN WG1 #1</w:t>
      </w:r>
      <w:r>
        <w:rPr>
          <w:rFonts w:ascii="Arial" w:hAnsi="Arial" w:cs="Arial" w:hint="eastAsia"/>
          <w:b/>
        </w:rPr>
        <w:t>1</w:t>
      </w:r>
      <w:r>
        <w:rPr>
          <w:rFonts w:ascii="Arial" w:hAnsi="Arial" w:cs="Arial"/>
          <w:b/>
          <w:lang w:val="en-US" w:eastAsia="zh-CN"/>
        </w:rPr>
        <w:t>6</w:t>
      </w:r>
      <w:r w:rsidR="0081437B">
        <w:rPr>
          <w:rFonts w:ascii="Arial" w:hAnsi="Arial" w:cs="Arial"/>
          <w:b/>
          <w:lang w:val="en-US" w:eastAsia="zh-CN"/>
        </w:rPr>
        <w:t>-</w:t>
      </w:r>
      <w:r w:rsidR="00EE5EFB">
        <w:rPr>
          <w:rFonts w:ascii="Arial" w:hAnsi="Arial" w:cs="Arial"/>
          <w:b/>
          <w:lang w:val="en-US" w:eastAsia="zh-CN"/>
        </w:rPr>
        <w:t>bis</w:t>
      </w:r>
      <w:r>
        <w:rPr>
          <w:rFonts w:ascii="Arial" w:hAnsi="Arial" w:cs="Arial" w:hint="eastAsia"/>
          <w:b/>
          <w:lang w:val="en-US" w:eastAsia="zh-CN"/>
        </w:rPr>
        <w:t xml:space="preserve">   </w:t>
      </w:r>
      <w:r>
        <w:rPr>
          <w:rFonts w:ascii="Arial" w:hAnsi="Arial" w:cs="Arial"/>
          <w:b/>
        </w:rPr>
        <w:t xml:space="preserve">                                                    </w:t>
      </w:r>
      <w:r w:rsidR="00EE5EFB">
        <w:rPr>
          <w:rFonts w:ascii="Arial" w:hAnsi="Arial" w:cs="Arial"/>
          <w:b/>
        </w:rPr>
        <w:t xml:space="preserve"> </w:t>
      </w:r>
      <w:r>
        <w:rPr>
          <w:rFonts w:ascii="Arial" w:hAnsi="Arial" w:cs="Arial"/>
          <w:b/>
        </w:rPr>
        <w:t xml:space="preserve">R1-2402167                                         </w:t>
      </w:r>
      <w:r>
        <w:rPr>
          <w:rFonts w:ascii="Arial" w:hAnsi="Arial" w:cs="Arial" w:hint="eastAsia"/>
          <w:b/>
        </w:rPr>
        <w:t xml:space="preserve">      </w:t>
      </w:r>
      <w:r>
        <w:rPr>
          <w:rFonts w:ascii="Arial" w:hAnsi="Arial" w:cs="Arial"/>
          <w:b/>
        </w:rPr>
        <w:t xml:space="preserve">                                                       </w:t>
      </w:r>
    </w:p>
    <w:p w14:paraId="1500C96A" w14:textId="77777777" w:rsidR="003F0020" w:rsidRDefault="000F4A2B">
      <w:pPr>
        <w:tabs>
          <w:tab w:val="center" w:pos="4536"/>
          <w:tab w:val="right" w:pos="9072"/>
        </w:tabs>
        <w:rPr>
          <w:rFonts w:ascii="Arial" w:hAnsi="Arial" w:cs="Arial"/>
          <w:b/>
          <w:lang w:eastAsia="ja-JP"/>
        </w:rPr>
      </w:pPr>
      <w:r>
        <w:rPr>
          <w:rFonts w:ascii="Arial" w:hAnsi="Arial" w:cs="Arial"/>
          <w:b/>
          <w:lang w:eastAsia="ja-JP"/>
        </w:rPr>
        <w:t>Changsha, Hunan Province, China, April 15</w:t>
      </w:r>
      <w:r>
        <w:rPr>
          <w:rFonts w:ascii="Arial" w:hAnsi="Arial" w:cs="Arial"/>
          <w:b/>
          <w:vertAlign w:val="superscript"/>
          <w:lang w:eastAsia="ja-JP"/>
        </w:rPr>
        <w:t>th</w:t>
      </w:r>
      <w:r>
        <w:rPr>
          <w:rFonts w:ascii="Arial" w:hAnsi="Arial" w:cs="Arial"/>
          <w:b/>
          <w:lang w:eastAsia="ja-JP"/>
        </w:rPr>
        <w:t xml:space="preserve"> – 19</w:t>
      </w:r>
      <w:r>
        <w:rPr>
          <w:rFonts w:ascii="Arial" w:hAnsi="Arial" w:cs="Arial"/>
          <w:b/>
          <w:vertAlign w:val="superscript"/>
          <w:lang w:eastAsia="ja-JP"/>
        </w:rPr>
        <w:t>th</w:t>
      </w:r>
      <w:r>
        <w:rPr>
          <w:rFonts w:ascii="Arial" w:hAnsi="Arial" w:cs="Arial"/>
          <w:b/>
          <w:lang w:eastAsia="ja-JP"/>
        </w:rPr>
        <w:t>, 2024</w:t>
      </w:r>
    </w:p>
    <w:p w14:paraId="5A3BA3D0" w14:textId="77777777" w:rsidR="003F0020" w:rsidRDefault="003F0020">
      <w:pPr>
        <w:rPr>
          <w:rFonts w:ascii="Arial" w:hAnsi="Arial" w:cs="Arial"/>
        </w:rPr>
      </w:pPr>
    </w:p>
    <w:p w14:paraId="3D083F3B" w14:textId="77777777" w:rsidR="003F0020" w:rsidRDefault="000F4A2B">
      <w:pPr>
        <w:spacing w:after="60"/>
        <w:ind w:left="1985" w:hanging="1985"/>
        <w:rPr>
          <w:rFonts w:ascii="Arial" w:hAnsi="Arial" w:cs="Arial"/>
          <w:bCs/>
          <w:lang w:val="en-US" w:eastAsia="zh-CN"/>
        </w:rPr>
      </w:pPr>
      <w:r>
        <w:rPr>
          <w:rFonts w:ascii="Arial" w:hAnsi="Arial" w:cs="Arial"/>
          <w:b/>
        </w:rPr>
        <w:t>Source:</w:t>
      </w:r>
      <w:r>
        <w:rPr>
          <w:rFonts w:ascii="Arial" w:hAnsi="Arial" w:cs="Arial"/>
          <w:b/>
        </w:rPr>
        <w:tab/>
        <w:t>ZTE</w:t>
      </w:r>
    </w:p>
    <w:p w14:paraId="006E903B" w14:textId="77777777" w:rsidR="003F0020" w:rsidRDefault="000F4A2B">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Discussion on CLI handling for Rel-19 duplex operation</w:t>
      </w:r>
    </w:p>
    <w:p w14:paraId="2C9FDA16" w14:textId="77777777" w:rsidR="003F0020" w:rsidRDefault="000F4A2B">
      <w:pPr>
        <w:spacing w:after="60"/>
        <w:ind w:left="1985" w:hanging="1985"/>
        <w:rPr>
          <w:rFonts w:ascii="Arial" w:hAnsi="Arial" w:cs="Arial"/>
          <w:bCs/>
          <w:lang w:val="en-US"/>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hint="eastAsia"/>
          <w:b/>
          <w:lang w:val="en-US" w:eastAsia="zh-CN"/>
        </w:rPr>
        <w:t>3.3</w:t>
      </w:r>
    </w:p>
    <w:p w14:paraId="0B7E4FBE" w14:textId="77777777" w:rsidR="003F0020" w:rsidRDefault="000F4A2B">
      <w:pPr>
        <w:spacing w:after="60"/>
        <w:ind w:left="1985" w:hanging="1985"/>
        <w:rPr>
          <w:rFonts w:ascii="Arial" w:hAnsi="Arial" w:cs="Arial"/>
          <w:b/>
          <w:bCs/>
          <w:lang w:val="en-US"/>
        </w:rPr>
      </w:pPr>
      <w:r>
        <w:rPr>
          <w:rFonts w:ascii="Arial" w:hAnsi="Arial" w:cs="Arial"/>
          <w:b/>
        </w:rPr>
        <w:t>Document for:</w:t>
      </w:r>
      <w:r>
        <w:rPr>
          <w:rFonts w:ascii="Arial" w:hAnsi="Arial" w:cs="Arial"/>
          <w:bCs/>
        </w:rPr>
        <w:tab/>
      </w:r>
      <w:r>
        <w:rPr>
          <w:rFonts w:ascii="Arial" w:hAnsi="Arial" w:cs="Arial"/>
          <w:b/>
          <w:bCs/>
        </w:rPr>
        <w:t>Discussion and Decision</w:t>
      </w:r>
    </w:p>
    <w:p w14:paraId="07C5F186" w14:textId="77777777" w:rsidR="003F0020" w:rsidRDefault="000F4A2B">
      <w:pPr>
        <w:pStyle w:val="1"/>
        <w:pBdr>
          <w:top w:val="single" w:sz="12" w:space="0" w:color="auto"/>
        </w:pBdr>
      </w:pPr>
      <w:r>
        <w:t>Introduction</w:t>
      </w:r>
    </w:p>
    <w:p w14:paraId="4FCF5411" w14:textId="764E5830" w:rsidR="003F0020" w:rsidRDefault="000F4A2B">
      <w:pPr>
        <w:rPr>
          <w:lang w:val="en-US" w:eastAsia="zh-CN"/>
        </w:rPr>
      </w:pPr>
      <w:r>
        <w:rPr>
          <w:rFonts w:hint="eastAsia"/>
          <w:lang w:eastAsia="zh-CN"/>
        </w:rPr>
        <w:t>I</w:t>
      </w:r>
      <w:r>
        <w:rPr>
          <w:lang w:eastAsia="zh-CN"/>
        </w:rPr>
        <w:t>n RAN#</w:t>
      </w:r>
      <w:r>
        <w:rPr>
          <w:rFonts w:hint="eastAsia"/>
          <w:lang w:val="en-US" w:eastAsia="zh-CN"/>
        </w:rPr>
        <w:t>102</w:t>
      </w:r>
      <w:r>
        <w:rPr>
          <w:lang w:eastAsia="zh-CN"/>
        </w:rPr>
        <w:t xml:space="preserve">, a </w:t>
      </w:r>
      <w:r>
        <w:rPr>
          <w:rFonts w:hint="eastAsia"/>
          <w:lang w:val="en-US" w:eastAsia="zh-CN"/>
        </w:rPr>
        <w:t>new WID</w:t>
      </w:r>
      <w:r>
        <w:rPr>
          <w:lang w:eastAsia="zh-CN"/>
        </w:rPr>
        <w:t xml:space="preserve"> o</w:t>
      </w:r>
      <w:r>
        <w:rPr>
          <w:rFonts w:hint="eastAsia"/>
          <w:lang w:val="en-US" w:eastAsia="zh-CN"/>
        </w:rPr>
        <w:t>n evolution of NR duplex operation: Sub-band full duplex (SBFD) has been endorsed</w:t>
      </w:r>
      <w:r>
        <w:rPr>
          <w:rFonts w:hint="eastAsia"/>
          <w:lang w:eastAsia="zh-CN"/>
        </w:rPr>
        <w:t xml:space="preserve"> [1]</w:t>
      </w:r>
      <w:r>
        <w:rPr>
          <w:rFonts w:hint="eastAsia"/>
          <w:lang w:val="en-US" w:eastAsia="zh-CN"/>
        </w:rPr>
        <w:t xml:space="preserve">, and one of the main objectives </w:t>
      </w:r>
      <w:r>
        <w:rPr>
          <w:lang w:val="en-US" w:eastAsia="zh-CN"/>
        </w:rPr>
        <w:t>is</w:t>
      </w:r>
      <w:r>
        <w:rPr>
          <w:rFonts w:hint="eastAsia"/>
          <w:lang w:val="en-US" w:eastAsia="zh-CN"/>
        </w:rPr>
        <w:t xml:space="preserve"> enhancements for CLI handling </w:t>
      </w:r>
      <w:r>
        <w:rPr>
          <w:lang w:val="en-US" w:eastAsia="zh-CN"/>
        </w:rPr>
        <w:t>and further updated in RAN#103 [2]</w:t>
      </w:r>
      <w:r>
        <w:rPr>
          <w:lang w:eastAsia="zh-CN"/>
        </w:rPr>
        <w:t>.</w:t>
      </w:r>
      <w:r>
        <w:rPr>
          <w:rFonts w:hint="eastAsia"/>
          <w:lang w:val="en-US" w:eastAsia="zh-CN"/>
        </w:rPr>
        <w:t xml:space="preserve"> For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CLI handling and UE-to-UE CLI handling, </w:t>
      </w:r>
      <w:r>
        <w:rPr>
          <w:rFonts w:eastAsia="Malgun Gothic"/>
          <w:lang w:val="en-US" w:eastAsia="ko-KR"/>
        </w:rPr>
        <w:t xml:space="preserve">the detailed schemes </w:t>
      </w:r>
      <w:r>
        <w:rPr>
          <w:rFonts w:hint="eastAsia"/>
          <w:lang w:val="en-US" w:eastAsia="zh-CN"/>
        </w:rPr>
        <w:t xml:space="preserve">listed in [2] </w:t>
      </w:r>
      <w:r>
        <w:rPr>
          <w:rFonts w:eastAsia="Malgun Gothic"/>
          <w:lang w:val="en-US" w:eastAsia="ko-KR"/>
        </w:rPr>
        <w:t>are to be down-selected</w:t>
      </w:r>
      <w:r>
        <w:rPr>
          <w:rFonts w:hint="eastAsia"/>
          <w:lang w:val="en-US" w:eastAsia="zh-CN"/>
        </w:rPr>
        <w:t xml:space="preserve">. </w:t>
      </w:r>
    </w:p>
    <w:tbl>
      <w:tblPr>
        <w:tblStyle w:val="ae"/>
        <w:tblW w:w="0" w:type="auto"/>
        <w:tblLook w:val="04A0" w:firstRow="1" w:lastRow="0" w:firstColumn="1" w:lastColumn="0" w:noHBand="0" w:noVBand="1"/>
      </w:tblPr>
      <w:tblGrid>
        <w:gridCol w:w="9628"/>
      </w:tblGrid>
      <w:tr w:rsidR="003F0020" w14:paraId="38A314DA" w14:textId="77777777">
        <w:tc>
          <w:tcPr>
            <w:tcW w:w="9628" w:type="dxa"/>
          </w:tcPr>
          <w:p w14:paraId="5FD90314" w14:textId="77777777" w:rsidR="003F0020" w:rsidRDefault="000F4A2B">
            <w:pPr>
              <w:numPr>
                <w:ilvl w:val="255"/>
                <w:numId w:val="0"/>
              </w:numPr>
              <w:spacing w:after="160" w:line="256" w:lineRule="auto"/>
              <w:ind w:right="-99"/>
              <w:jc w:val="left"/>
              <w:rPr>
                <w:bCs/>
                <w:lang w:eastAsia="ko-KR"/>
              </w:rPr>
            </w:pPr>
            <w:bookmarkStart w:id="0" w:name="_Hlk89819652"/>
            <w:r>
              <w:rPr>
                <w:rFonts w:hint="eastAsia"/>
                <w:bCs/>
                <w:lang w:eastAsia="ko-KR"/>
              </w:rPr>
              <w:t xml:space="preserve">The objectives are as </w:t>
            </w:r>
            <w:r>
              <w:rPr>
                <w:bCs/>
                <w:lang w:eastAsia="ko-KR"/>
              </w:rPr>
              <w:t>follows</w:t>
            </w:r>
            <w:r>
              <w:rPr>
                <w:rFonts w:hint="eastAsia"/>
                <w:bCs/>
                <w:lang w:eastAsia="ko-KR"/>
              </w:rPr>
              <w:t>:</w:t>
            </w:r>
          </w:p>
          <w:p w14:paraId="2357F1D4" w14:textId="77777777" w:rsidR="003F0020" w:rsidRDefault="000F4A2B">
            <w:pPr>
              <w:numPr>
                <w:ilvl w:val="0"/>
                <w:numId w:val="12"/>
              </w:numPr>
              <w:spacing w:after="160" w:line="256" w:lineRule="auto"/>
              <w:ind w:right="-99"/>
              <w:rPr>
                <w:rFonts w:eastAsia="Malgun Gothic"/>
                <w:lang w:val="en-US" w:eastAsia="ko-KR"/>
              </w:rPr>
            </w:pPr>
            <w:r>
              <w:rPr>
                <w:rFonts w:hint="eastAsia"/>
                <w:lang w:val="en-US" w:eastAsia="zh-CN"/>
              </w:rPr>
              <w:t>...</w:t>
            </w:r>
          </w:p>
          <w:p w14:paraId="7FE52A81" w14:textId="77777777" w:rsidR="003F0020" w:rsidRDefault="000F4A2B">
            <w:pPr>
              <w:numPr>
                <w:ilvl w:val="0"/>
                <w:numId w:val="12"/>
              </w:numPr>
              <w:spacing w:after="160" w:line="256" w:lineRule="auto"/>
              <w:ind w:right="-99"/>
              <w:rPr>
                <w:rFonts w:eastAsia="Malgun Gothic"/>
                <w:lang w:val="en-US" w:eastAsia="ko-KR"/>
              </w:rPr>
            </w:pPr>
            <w:r>
              <w:rPr>
                <w:rFonts w:eastAsia="Malgun Gothic"/>
                <w:lang w:val="en-US" w:eastAsia="ko-KR"/>
              </w:rPr>
              <w:t>Specify enhancements for CLI handling [RAN1, RAN2, RAN3]:</w:t>
            </w:r>
          </w:p>
          <w:p w14:paraId="159C8490" w14:textId="71FBC75F" w:rsidR="003F0020" w:rsidRDefault="000F4A2B">
            <w:pPr>
              <w:numPr>
                <w:ilvl w:val="1"/>
                <w:numId w:val="12"/>
              </w:numPr>
              <w:spacing w:after="160" w:line="256" w:lineRule="auto"/>
              <w:ind w:right="-99"/>
              <w:rPr>
                <w:rFonts w:eastAsia="Malgun Gothic"/>
                <w:lang w:val="en-US" w:eastAsia="ko-KR"/>
              </w:rPr>
            </w:pPr>
            <w:r>
              <w:rPr>
                <w:rFonts w:eastAsia="Malgun Gothic"/>
                <w:lang w:val="en-US" w:eastAsia="ko-KR"/>
              </w:rPr>
              <w:t xml:space="preserve">Support </w:t>
            </w:r>
            <w:proofErr w:type="spellStart"/>
            <w:r>
              <w:rPr>
                <w:rFonts w:eastAsia="Malgun Gothic"/>
                <w:lang w:val="en-US" w:eastAsia="ko-KR"/>
              </w:rPr>
              <w:t>gNB</w:t>
            </w:r>
            <w:proofErr w:type="spellEnd"/>
            <w:r>
              <w:rPr>
                <w:rFonts w:eastAsia="Malgun Gothic"/>
                <w:lang w:val="en-US" w:eastAsia="ko-KR"/>
              </w:rPr>
              <w:t>-to-</w:t>
            </w:r>
            <w:proofErr w:type="spellStart"/>
            <w:r>
              <w:rPr>
                <w:rFonts w:eastAsia="Malgun Gothic"/>
                <w:lang w:val="en-US" w:eastAsia="ko-KR"/>
              </w:rPr>
              <w:t>gNB</w:t>
            </w:r>
            <w:proofErr w:type="spellEnd"/>
            <w:r>
              <w:rPr>
                <w:rFonts w:eastAsia="Malgun Gothic"/>
                <w:lang w:val="en-US" w:eastAsia="ko-KR"/>
              </w:rPr>
              <w:t xml:space="preserve"> CLI handling scheme(s) (the detailed schemes are to be down-selected from those in TR38.858 by RAN1#117)</w:t>
            </w:r>
          </w:p>
          <w:p w14:paraId="309638CB" w14:textId="631C768E" w:rsidR="003F0020" w:rsidRDefault="000F4A2B">
            <w:pPr>
              <w:numPr>
                <w:ilvl w:val="1"/>
                <w:numId w:val="12"/>
              </w:numPr>
              <w:spacing w:after="160" w:line="256" w:lineRule="auto"/>
              <w:ind w:right="-99"/>
              <w:rPr>
                <w:rFonts w:eastAsia="Malgun Gothic"/>
                <w:lang w:val="en-US" w:eastAsia="ko-KR"/>
              </w:rPr>
            </w:pPr>
            <w:r>
              <w:rPr>
                <w:rFonts w:eastAsia="Malgun Gothic"/>
                <w:lang w:val="en-US" w:eastAsia="ko-KR"/>
              </w:rPr>
              <w:t xml:space="preserve">Support UE-to-UE CLI handling scheme(s) (the detailed schemes are to be down-selected from those in TR38.858 by RAN1#117) </w:t>
            </w:r>
          </w:p>
          <w:p w14:paraId="15B7C8F8" w14:textId="77777777" w:rsidR="005D1906" w:rsidRPr="00D633ED" w:rsidRDefault="000F4A2B" w:rsidP="005D1906">
            <w:pPr>
              <w:numPr>
                <w:ilvl w:val="1"/>
                <w:numId w:val="12"/>
              </w:numPr>
              <w:spacing w:after="160" w:line="256" w:lineRule="auto"/>
              <w:ind w:right="-99"/>
              <w:rPr>
                <w:rFonts w:ascii="New York" w:eastAsia="Malgun Gothic" w:hAnsi="New York"/>
                <w:bCs/>
                <w:lang w:eastAsia="ko-KR"/>
              </w:rPr>
            </w:pPr>
            <w:r>
              <w:rPr>
                <w:rFonts w:eastAsia="Malgun Gothic"/>
                <w:lang w:val="en-US" w:eastAsia="ko-KR"/>
              </w:rPr>
              <w:t xml:space="preserve">Note: Without dedicated optimization for dynamic/flexible TDD. </w:t>
            </w:r>
            <w:bookmarkEnd w:id="0"/>
          </w:p>
          <w:p w14:paraId="0E0D8B3B" w14:textId="32522DE7" w:rsidR="005D1906" w:rsidRPr="005D1906" w:rsidRDefault="005D1906" w:rsidP="005D1906">
            <w:pPr>
              <w:numPr>
                <w:ilvl w:val="1"/>
                <w:numId w:val="12"/>
              </w:numPr>
              <w:spacing w:after="160" w:line="256" w:lineRule="auto"/>
              <w:ind w:right="-99"/>
              <w:rPr>
                <w:rFonts w:ascii="New York" w:eastAsia="Malgun Gothic" w:hAnsi="New York"/>
                <w:bCs/>
                <w:lang w:eastAsia="ko-KR"/>
              </w:rPr>
            </w:pPr>
            <w:r w:rsidRPr="005D1906">
              <w:rPr>
                <w:rFonts w:eastAsia="Malgun Gothic"/>
                <w:lang w:val="en-US" w:eastAsia="ko-KR"/>
              </w:rPr>
              <w:t xml:space="preserve">Note: RAN3 will not specify enhancements to network </w:t>
            </w:r>
            <w:proofErr w:type="spellStart"/>
            <w:r w:rsidRPr="005D1906">
              <w:rPr>
                <w:rFonts w:eastAsia="Malgun Gothic"/>
                <w:lang w:val="en-US" w:eastAsia="ko-KR"/>
              </w:rPr>
              <w:t>signalling</w:t>
            </w:r>
            <w:proofErr w:type="spellEnd"/>
            <w:r w:rsidRPr="005D1906">
              <w:rPr>
                <w:rFonts w:eastAsia="Malgun Gothic"/>
                <w:lang w:val="en-US" w:eastAsia="ko-KR"/>
              </w:rPr>
              <w:t xml:space="preserve"> to support inter-operator coordination for CLI handling</w:t>
            </w:r>
          </w:p>
        </w:tc>
      </w:tr>
    </w:tbl>
    <w:p w14:paraId="1FE52DB9" w14:textId="531FCCEE" w:rsidR="000F4A2B" w:rsidRDefault="00303625">
      <w:pPr>
        <w:spacing w:beforeLines="50" w:before="120"/>
        <w:rPr>
          <w:lang w:eastAsia="zh-CN"/>
        </w:rPr>
      </w:pPr>
      <w:r>
        <w:rPr>
          <w:rFonts w:hint="eastAsia"/>
          <w:lang w:eastAsia="zh-CN"/>
        </w:rPr>
        <w:t>I</w:t>
      </w:r>
      <w:r>
        <w:rPr>
          <w:lang w:eastAsia="zh-CN"/>
        </w:rPr>
        <w:t>n RAN1#116, the followings were achieved on CLI handling.</w:t>
      </w:r>
    </w:p>
    <w:tbl>
      <w:tblPr>
        <w:tblStyle w:val="ae"/>
        <w:tblW w:w="0" w:type="auto"/>
        <w:tblLook w:val="04A0" w:firstRow="1" w:lastRow="0" w:firstColumn="1" w:lastColumn="0" w:noHBand="0" w:noVBand="1"/>
      </w:tblPr>
      <w:tblGrid>
        <w:gridCol w:w="9629"/>
      </w:tblGrid>
      <w:tr w:rsidR="00303625" w14:paraId="318B7A5A" w14:textId="77777777" w:rsidTr="00303625">
        <w:tc>
          <w:tcPr>
            <w:tcW w:w="9629" w:type="dxa"/>
          </w:tcPr>
          <w:p w14:paraId="6AE5E26B" w14:textId="77777777" w:rsidR="00303625" w:rsidRPr="008A734B" w:rsidRDefault="00303625" w:rsidP="00303625">
            <w:r w:rsidRPr="008A734B">
              <w:rPr>
                <w:b/>
              </w:rPr>
              <w:t>Conclusion</w:t>
            </w:r>
          </w:p>
          <w:p w14:paraId="102C02B5" w14:textId="77777777" w:rsidR="00303625" w:rsidRPr="00532DE9" w:rsidRDefault="00303625" w:rsidP="00303625">
            <w:r w:rsidRPr="00532DE9">
              <w:t xml:space="preserve">For the down-selection of </w:t>
            </w:r>
            <w:proofErr w:type="spellStart"/>
            <w:r w:rsidRPr="00532DE9">
              <w:t>gNB</w:t>
            </w:r>
            <w:proofErr w:type="spellEnd"/>
            <w:r w:rsidRPr="00532DE9">
              <w:t>-to-</w:t>
            </w:r>
            <w:proofErr w:type="spellStart"/>
            <w:r w:rsidRPr="00532DE9">
              <w:t>gNB</w:t>
            </w:r>
            <w:proofErr w:type="spellEnd"/>
            <w:r w:rsidRPr="00532DE9">
              <w:t xml:space="preserve"> co-channel CLI handling schemes and UE-to-UE co-channel CLI handling schemes, at least the following aspects should be considered:</w:t>
            </w:r>
          </w:p>
          <w:p w14:paraId="03709986" w14:textId="77777777" w:rsidR="00303625" w:rsidRPr="00532DE9" w:rsidRDefault="00303625" w:rsidP="00303625">
            <w:pPr>
              <w:pStyle w:val="af3"/>
              <w:widowControl w:val="0"/>
              <w:numPr>
                <w:ilvl w:val="0"/>
                <w:numId w:val="30"/>
              </w:numPr>
              <w:suppressAutoHyphens/>
              <w:spacing w:after="0"/>
            </w:pPr>
            <w:r w:rsidRPr="00532DE9">
              <w:t xml:space="preserve">Applicable scenario, performance benefits </w:t>
            </w:r>
            <w:r w:rsidRPr="00532DE9">
              <w:rPr>
                <w:rFonts w:eastAsia="Times New Roman" w:cs="宋体"/>
              </w:rPr>
              <w:t>based on analysis</w:t>
            </w:r>
            <w:r w:rsidRPr="00532DE9">
              <w:t xml:space="preserve"> and/or demonstrated by evaluations for SBFD</w:t>
            </w:r>
          </w:p>
          <w:p w14:paraId="11BE4CE6" w14:textId="77777777" w:rsidR="00303625" w:rsidRPr="00532DE9" w:rsidRDefault="00303625" w:rsidP="00303625">
            <w:pPr>
              <w:pStyle w:val="af3"/>
              <w:widowControl w:val="0"/>
              <w:numPr>
                <w:ilvl w:val="1"/>
                <w:numId w:val="30"/>
              </w:numPr>
              <w:suppressAutoHyphens/>
              <w:spacing w:after="0"/>
            </w:pPr>
            <w:r w:rsidRPr="00532DE9">
              <w:t>Note: Companies are encouraged to provide more simulation results for SBFD to RAN1#116bis based on the simulation assumptions agreed during the SI.</w:t>
            </w:r>
          </w:p>
          <w:p w14:paraId="4C98D544" w14:textId="77777777" w:rsidR="00303625" w:rsidRPr="00532DE9" w:rsidRDefault="00303625" w:rsidP="00303625">
            <w:pPr>
              <w:pStyle w:val="af3"/>
              <w:widowControl w:val="0"/>
              <w:numPr>
                <w:ilvl w:val="0"/>
                <w:numId w:val="30"/>
              </w:numPr>
              <w:suppressAutoHyphens/>
              <w:spacing w:after="0"/>
            </w:pPr>
            <w:r w:rsidRPr="00532DE9">
              <w:t>Specification impact in RAN1 and RAN3.</w:t>
            </w:r>
          </w:p>
          <w:p w14:paraId="1E3A7702" w14:textId="77777777" w:rsidR="00303625" w:rsidRPr="00532DE9" w:rsidRDefault="00303625" w:rsidP="00303625">
            <w:pPr>
              <w:pStyle w:val="af3"/>
              <w:widowControl w:val="0"/>
              <w:numPr>
                <w:ilvl w:val="0"/>
                <w:numId w:val="30"/>
              </w:numPr>
              <w:suppressAutoHyphens/>
              <w:spacing w:after="0"/>
            </w:pPr>
            <w:proofErr w:type="spellStart"/>
            <w:r w:rsidRPr="00532DE9">
              <w:t>gNB</w:t>
            </w:r>
            <w:proofErr w:type="spellEnd"/>
            <w:r w:rsidRPr="00532DE9">
              <w:t>/UE implementation complexity.</w:t>
            </w:r>
          </w:p>
          <w:p w14:paraId="43F45162" w14:textId="77777777" w:rsidR="00303625" w:rsidRPr="00532DE9" w:rsidRDefault="00303625" w:rsidP="00303625">
            <w:pPr>
              <w:pStyle w:val="af3"/>
              <w:widowControl w:val="0"/>
              <w:numPr>
                <w:ilvl w:val="0"/>
                <w:numId w:val="30"/>
              </w:numPr>
              <w:suppressAutoHyphens/>
              <w:spacing w:after="0"/>
            </w:pPr>
            <w:r w:rsidRPr="00532DE9">
              <w:t>Operational details of the scheme including feasibility and practicability.</w:t>
            </w:r>
          </w:p>
          <w:p w14:paraId="0EE2E549" w14:textId="77777777" w:rsidR="00303625" w:rsidRDefault="00303625" w:rsidP="00303625">
            <w:pPr>
              <w:rPr>
                <w:iCs/>
                <w:lang w:val="en-US"/>
              </w:rPr>
            </w:pPr>
          </w:p>
          <w:p w14:paraId="3182DC57" w14:textId="77777777" w:rsidR="00303625" w:rsidRPr="00940297" w:rsidRDefault="00303625" w:rsidP="00303625">
            <w:pPr>
              <w:rPr>
                <w:b/>
                <w:bCs/>
                <w:szCs w:val="28"/>
                <w:highlight w:val="green"/>
              </w:rPr>
            </w:pPr>
            <w:r>
              <w:rPr>
                <w:b/>
                <w:bCs/>
                <w:szCs w:val="28"/>
                <w:highlight w:val="green"/>
              </w:rPr>
              <w:t>Agreement</w:t>
            </w:r>
          </w:p>
          <w:p w14:paraId="044BBFA3" w14:textId="77777777" w:rsidR="00303625" w:rsidRPr="00940297" w:rsidRDefault="00303625" w:rsidP="00303625">
            <w:pPr>
              <w:rPr>
                <w:bCs/>
                <w:szCs w:val="28"/>
              </w:rPr>
            </w:pPr>
            <w:r w:rsidRPr="00940297">
              <w:rPr>
                <w:bCs/>
                <w:szCs w:val="28"/>
              </w:rPr>
              <w:t xml:space="preserve">Consider the following candidate </w:t>
            </w:r>
            <w:proofErr w:type="spellStart"/>
            <w:r w:rsidRPr="00940297">
              <w:rPr>
                <w:bCs/>
                <w:szCs w:val="28"/>
              </w:rPr>
              <w:t>gNB</w:t>
            </w:r>
            <w:proofErr w:type="spellEnd"/>
            <w:r w:rsidRPr="00940297">
              <w:rPr>
                <w:bCs/>
                <w:szCs w:val="28"/>
              </w:rPr>
              <w:t>-to-</w:t>
            </w:r>
            <w:proofErr w:type="spellStart"/>
            <w:r w:rsidRPr="00940297">
              <w:rPr>
                <w:bCs/>
                <w:szCs w:val="28"/>
              </w:rPr>
              <w:t>gNB</w:t>
            </w:r>
            <w:proofErr w:type="spellEnd"/>
            <w:r w:rsidRPr="00940297">
              <w:rPr>
                <w:bCs/>
                <w:szCs w:val="28"/>
              </w:rPr>
              <w:t xml:space="preserve"> co-channel CLI handling schemes for further down-selection</w:t>
            </w:r>
          </w:p>
          <w:p w14:paraId="6903955F" w14:textId="77777777" w:rsidR="00303625" w:rsidRPr="00940297" w:rsidRDefault="00303625" w:rsidP="00303625">
            <w:pPr>
              <w:pStyle w:val="af3"/>
              <w:widowControl w:val="0"/>
              <w:numPr>
                <w:ilvl w:val="0"/>
                <w:numId w:val="30"/>
              </w:numPr>
              <w:suppressAutoHyphens/>
              <w:spacing w:after="0"/>
              <w:rPr>
                <w:bCs/>
                <w:szCs w:val="28"/>
              </w:rPr>
            </w:pPr>
            <w:proofErr w:type="spellStart"/>
            <w:r w:rsidRPr="00940297">
              <w:rPr>
                <w:bCs/>
                <w:szCs w:val="28"/>
              </w:rPr>
              <w:t>gNB</w:t>
            </w:r>
            <w:proofErr w:type="spellEnd"/>
            <w:r w:rsidRPr="00940297">
              <w:rPr>
                <w:bCs/>
                <w:szCs w:val="28"/>
              </w:rPr>
              <w:t>-to-</w:t>
            </w:r>
            <w:proofErr w:type="spellStart"/>
            <w:r w:rsidRPr="00940297">
              <w:rPr>
                <w:bCs/>
                <w:szCs w:val="28"/>
              </w:rPr>
              <w:t>gNB</w:t>
            </w:r>
            <w:proofErr w:type="spellEnd"/>
            <w:r w:rsidRPr="00940297">
              <w:rPr>
                <w:bCs/>
                <w:szCs w:val="28"/>
              </w:rPr>
              <w:t xml:space="preserve"> co-channel CLI and/or channel measurements</w:t>
            </w:r>
          </w:p>
          <w:p w14:paraId="49865074" w14:textId="77777777" w:rsidR="00303625" w:rsidRPr="00940297" w:rsidRDefault="00303625" w:rsidP="00303625">
            <w:pPr>
              <w:pStyle w:val="af3"/>
              <w:widowControl w:val="0"/>
              <w:numPr>
                <w:ilvl w:val="0"/>
                <w:numId w:val="30"/>
              </w:numPr>
              <w:suppressAutoHyphens/>
              <w:spacing w:after="0"/>
              <w:rPr>
                <w:bCs/>
                <w:szCs w:val="28"/>
              </w:rPr>
            </w:pPr>
            <w:r w:rsidRPr="00940297">
              <w:rPr>
                <w:bCs/>
                <w:szCs w:val="28"/>
              </w:rPr>
              <w:t xml:space="preserve">Spatial </w:t>
            </w:r>
            <w:proofErr w:type="gramStart"/>
            <w:r w:rsidRPr="00940297">
              <w:rPr>
                <w:bCs/>
                <w:szCs w:val="28"/>
              </w:rPr>
              <w:t>domain based</w:t>
            </w:r>
            <w:proofErr w:type="gramEnd"/>
            <w:r w:rsidRPr="00940297">
              <w:rPr>
                <w:bCs/>
                <w:szCs w:val="28"/>
              </w:rPr>
              <w:t xml:space="preserve"> schemes</w:t>
            </w:r>
            <w:r w:rsidRPr="00940297">
              <w:rPr>
                <w:bCs/>
                <w:szCs w:val="28"/>
              </w:rPr>
              <w:tab/>
            </w:r>
          </w:p>
          <w:p w14:paraId="40C93E0B" w14:textId="77777777" w:rsidR="00303625" w:rsidRPr="00940297" w:rsidRDefault="00303625" w:rsidP="00303625">
            <w:pPr>
              <w:pStyle w:val="af3"/>
              <w:widowControl w:val="0"/>
              <w:numPr>
                <w:ilvl w:val="1"/>
                <w:numId w:val="30"/>
              </w:numPr>
              <w:suppressAutoHyphens/>
              <w:spacing w:after="0"/>
              <w:rPr>
                <w:bCs/>
                <w:szCs w:val="28"/>
              </w:rPr>
            </w:pPr>
            <w:r w:rsidRPr="00940297">
              <w:rPr>
                <w:bCs/>
                <w:szCs w:val="28"/>
              </w:rPr>
              <w:t>Beam nulling</w:t>
            </w:r>
          </w:p>
          <w:p w14:paraId="035E05EA" w14:textId="77777777" w:rsidR="00303625" w:rsidRPr="00940297" w:rsidRDefault="00303625" w:rsidP="00303625">
            <w:pPr>
              <w:pStyle w:val="af3"/>
              <w:widowControl w:val="0"/>
              <w:numPr>
                <w:ilvl w:val="1"/>
                <w:numId w:val="30"/>
              </w:numPr>
              <w:suppressAutoHyphens/>
              <w:spacing w:after="0"/>
              <w:rPr>
                <w:bCs/>
                <w:szCs w:val="28"/>
              </w:rPr>
            </w:pPr>
            <w:r w:rsidRPr="00940297">
              <w:rPr>
                <w:bCs/>
                <w:szCs w:val="28"/>
              </w:rPr>
              <w:t>Beam pairing</w:t>
            </w:r>
          </w:p>
          <w:p w14:paraId="49159449" w14:textId="77777777" w:rsidR="00303625" w:rsidRPr="00940297" w:rsidRDefault="00303625" w:rsidP="00303625">
            <w:pPr>
              <w:pStyle w:val="af3"/>
              <w:widowControl w:val="0"/>
              <w:numPr>
                <w:ilvl w:val="0"/>
                <w:numId w:val="30"/>
              </w:numPr>
              <w:suppressAutoHyphens/>
              <w:spacing w:after="0"/>
              <w:rPr>
                <w:bCs/>
                <w:szCs w:val="28"/>
              </w:rPr>
            </w:pPr>
            <w:r w:rsidRPr="00940297">
              <w:rPr>
                <w:bCs/>
                <w:szCs w:val="28"/>
              </w:rPr>
              <w:t>Coordinated scheduling in time and/or frequency</w:t>
            </w:r>
          </w:p>
          <w:p w14:paraId="5BE689C9" w14:textId="77777777" w:rsidR="00303625" w:rsidRPr="00940297" w:rsidRDefault="00303625" w:rsidP="00303625">
            <w:pPr>
              <w:pStyle w:val="af3"/>
              <w:widowControl w:val="0"/>
              <w:numPr>
                <w:ilvl w:val="0"/>
                <w:numId w:val="30"/>
              </w:numPr>
              <w:suppressAutoHyphens/>
              <w:spacing w:after="0"/>
              <w:rPr>
                <w:bCs/>
                <w:szCs w:val="28"/>
              </w:rPr>
            </w:pPr>
            <w:r w:rsidRPr="00940297">
              <w:rPr>
                <w:bCs/>
                <w:szCs w:val="28"/>
              </w:rPr>
              <w:t xml:space="preserve">Power </w:t>
            </w:r>
            <w:proofErr w:type="gramStart"/>
            <w:r w:rsidRPr="00940297">
              <w:rPr>
                <w:bCs/>
                <w:szCs w:val="28"/>
              </w:rPr>
              <w:t>control based</w:t>
            </w:r>
            <w:proofErr w:type="gramEnd"/>
            <w:r w:rsidRPr="00940297">
              <w:rPr>
                <w:bCs/>
                <w:szCs w:val="28"/>
              </w:rPr>
              <w:t xml:space="preserve"> schemes</w:t>
            </w:r>
            <w:r w:rsidRPr="00940297">
              <w:rPr>
                <w:bCs/>
                <w:szCs w:val="28"/>
              </w:rPr>
              <w:tab/>
            </w:r>
          </w:p>
          <w:p w14:paraId="3640D8FC" w14:textId="77777777" w:rsidR="00303625" w:rsidRPr="00940297" w:rsidRDefault="00303625" w:rsidP="00303625">
            <w:pPr>
              <w:pStyle w:val="af3"/>
              <w:widowControl w:val="0"/>
              <w:numPr>
                <w:ilvl w:val="1"/>
                <w:numId w:val="30"/>
              </w:numPr>
              <w:suppressAutoHyphens/>
              <w:spacing w:after="0"/>
              <w:rPr>
                <w:bCs/>
                <w:szCs w:val="28"/>
              </w:rPr>
            </w:pPr>
            <w:proofErr w:type="spellStart"/>
            <w:r w:rsidRPr="00940297">
              <w:rPr>
                <w:bCs/>
                <w:szCs w:val="28"/>
              </w:rPr>
              <w:t>gNB</w:t>
            </w:r>
            <w:proofErr w:type="spellEnd"/>
            <w:r w:rsidRPr="00940297">
              <w:rPr>
                <w:bCs/>
                <w:szCs w:val="28"/>
              </w:rPr>
              <w:t xml:space="preserve"> Tx power control</w:t>
            </w:r>
          </w:p>
          <w:p w14:paraId="70D103C6" w14:textId="77777777" w:rsidR="00303625" w:rsidRPr="00940297" w:rsidRDefault="00303625" w:rsidP="00303625">
            <w:pPr>
              <w:pStyle w:val="af3"/>
              <w:widowControl w:val="0"/>
              <w:numPr>
                <w:ilvl w:val="1"/>
                <w:numId w:val="30"/>
              </w:numPr>
              <w:suppressAutoHyphens/>
              <w:spacing w:after="0"/>
              <w:rPr>
                <w:bCs/>
                <w:szCs w:val="28"/>
              </w:rPr>
            </w:pPr>
            <w:r w:rsidRPr="00940297">
              <w:rPr>
                <w:bCs/>
                <w:szCs w:val="28"/>
              </w:rPr>
              <w:t>UE Tx power control</w:t>
            </w:r>
          </w:p>
          <w:p w14:paraId="1D8AC708" w14:textId="77777777" w:rsidR="00303625" w:rsidRPr="00532DE9" w:rsidRDefault="00303625" w:rsidP="00303625">
            <w:pPr>
              <w:rPr>
                <w:bCs/>
                <w:szCs w:val="28"/>
              </w:rPr>
            </w:pPr>
            <w:r w:rsidRPr="00940297">
              <w:rPr>
                <w:bCs/>
                <w:szCs w:val="28"/>
              </w:rPr>
              <w:t xml:space="preserve">Note: </w:t>
            </w:r>
            <w:proofErr w:type="spellStart"/>
            <w:r w:rsidRPr="00940297">
              <w:rPr>
                <w:bCs/>
                <w:szCs w:val="28"/>
              </w:rPr>
              <w:t>gNB</w:t>
            </w:r>
            <w:proofErr w:type="spellEnd"/>
            <w:r w:rsidRPr="00940297">
              <w:rPr>
                <w:bCs/>
                <w:szCs w:val="28"/>
              </w:rPr>
              <w:t>-to-</w:t>
            </w:r>
            <w:proofErr w:type="spellStart"/>
            <w:r w:rsidRPr="00940297">
              <w:rPr>
                <w:bCs/>
                <w:szCs w:val="28"/>
              </w:rPr>
              <w:t>gNB</w:t>
            </w:r>
            <w:proofErr w:type="spellEnd"/>
            <w:r w:rsidRPr="00940297">
              <w:rPr>
                <w:bCs/>
                <w:szCs w:val="28"/>
              </w:rPr>
              <w:t xml:space="preserve"> co-channel CLI and/or channel measurements can be the enablers for some of the above CLI handling schemes.</w:t>
            </w:r>
          </w:p>
          <w:p w14:paraId="70023A5F" w14:textId="77777777" w:rsidR="00303625" w:rsidRDefault="00303625" w:rsidP="00303625"/>
          <w:p w14:paraId="20863EC2" w14:textId="77777777" w:rsidR="00303625" w:rsidRPr="00940297" w:rsidRDefault="00303625" w:rsidP="00303625">
            <w:pPr>
              <w:rPr>
                <w:b/>
                <w:bCs/>
                <w:szCs w:val="28"/>
                <w:highlight w:val="green"/>
              </w:rPr>
            </w:pPr>
            <w:r>
              <w:rPr>
                <w:b/>
                <w:bCs/>
                <w:szCs w:val="28"/>
                <w:highlight w:val="green"/>
              </w:rPr>
              <w:t>Agreement</w:t>
            </w:r>
          </w:p>
          <w:p w14:paraId="59224FD9" w14:textId="77777777" w:rsidR="00303625" w:rsidRPr="00CA5DA4" w:rsidRDefault="00303625" w:rsidP="00303625">
            <w:pPr>
              <w:rPr>
                <w:bCs/>
                <w:szCs w:val="28"/>
              </w:rPr>
            </w:pPr>
            <w:r w:rsidRPr="00CA5DA4">
              <w:rPr>
                <w:bCs/>
                <w:szCs w:val="28"/>
              </w:rPr>
              <w:t>Consider the following candidate UE-to-UE co-channel CLI handling schemes for further down-selection</w:t>
            </w:r>
          </w:p>
          <w:p w14:paraId="145E1A97" w14:textId="77777777" w:rsidR="00303625" w:rsidRPr="00CA5DA4" w:rsidRDefault="00303625" w:rsidP="00303625">
            <w:pPr>
              <w:pStyle w:val="af3"/>
              <w:widowControl w:val="0"/>
              <w:numPr>
                <w:ilvl w:val="0"/>
                <w:numId w:val="30"/>
              </w:numPr>
              <w:suppressAutoHyphens/>
              <w:spacing w:after="0"/>
              <w:rPr>
                <w:bCs/>
                <w:szCs w:val="28"/>
              </w:rPr>
            </w:pPr>
            <w:r w:rsidRPr="00CA5DA4">
              <w:rPr>
                <w:bCs/>
                <w:szCs w:val="28"/>
              </w:rPr>
              <w:lastRenderedPageBreak/>
              <w:t>UE-to-UE co-channel CLI measurement and reporting</w:t>
            </w:r>
          </w:p>
          <w:p w14:paraId="792ED5C3" w14:textId="77777777" w:rsidR="00303625" w:rsidRPr="00CA5DA4" w:rsidRDefault="00303625" w:rsidP="00303625">
            <w:pPr>
              <w:pStyle w:val="af3"/>
              <w:widowControl w:val="0"/>
              <w:numPr>
                <w:ilvl w:val="0"/>
                <w:numId w:val="30"/>
              </w:numPr>
              <w:suppressAutoHyphens/>
              <w:spacing w:after="0"/>
              <w:rPr>
                <w:bCs/>
                <w:szCs w:val="28"/>
              </w:rPr>
            </w:pPr>
            <w:r w:rsidRPr="00CA5DA4">
              <w:rPr>
                <w:bCs/>
                <w:szCs w:val="28"/>
              </w:rPr>
              <w:t>Coordinated scheduling in time and/or frequency</w:t>
            </w:r>
          </w:p>
          <w:p w14:paraId="14CBA1EA" w14:textId="77777777" w:rsidR="00303625" w:rsidRPr="00CA5DA4" w:rsidRDefault="00303625" w:rsidP="00303625">
            <w:pPr>
              <w:pStyle w:val="af3"/>
              <w:widowControl w:val="0"/>
              <w:numPr>
                <w:ilvl w:val="0"/>
                <w:numId w:val="30"/>
              </w:numPr>
              <w:suppressAutoHyphens/>
              <w:spacing w:after="0"/>
              <w:rPr>
                <w:bCs/>
                <w:szCs w:val="28"/>
              </w:rPr>
            </w:pPr>
            <w:r w:rsidRPr="00CA5DA4">
              <w:rPr>
                <w:bCs/>
                <w:szCs w:val="28"/>
              </w:rPr>
              <w:t xml:space="preserve">Spatial </w:t>
            </w:r>
            <w:proofErr w:type="gramStart"/>
            <w:r w:rsidRPr="00CA5DA4">
              <w:rPr>
                <w:bCs/>
                <w:szCs w:val="28"/>
              </w:rPr>
              <w:t>domain based</w:t>
            </w:r>
            <w:proofErr w:type="gramEnd"/>
            <w:r w:rsidRPr="00CA5DA4">
              <w:rPr>
                <w:bCs/>
                <w:szCs w:val="28"/>
              </w:rPr>
              <w:t xml:space="preserve"> schemes</w:t>
            </w:r>
          </w:p>
          <w:p w14:paraId="630F3C16" w14:textId="77777777" w:rsidR="00303625" w:rsidRPr="00CA5DA4" w:rsidRDefault="00303625" w:rsidP="00303625">
            <w:pPr>
              <w:pStyle w:val="af3"/>
              <w:widowControl w:val="0"/>
              <w:numPr>
                <w:ilvl w:val="0"/>
                <w:numId w:val="30"/>
              </w:numPr>
              <w:suppressAutoHyphens/>
              <w:spacing w:after="0"/>
              <w:rPr>
                <w:bCs/>
                <w:szCs w:val="28"/>
              </w:rPr>
            </w:pPr>
            <w:r w:rsidRPr="00CA5DA4">
              <w:rPr>
                <w:bCs/>
                <w:szCs w:val="28"/>
              </w:rPr>
              <w:t xml:space="preserve">Power </w:t>
            </w:r>
            <w:proofErr w:type="gramStart"/>
            <w:r w:rsidRPr="00CA5DA4">
              <w:rPr>
                <w:bCs/>
                <w:szCs w:val="28"/>
              </w:rPr>
              <w:t>control based</w:t>
            </w:r>
            <w:proofErr w:type="gramEnd"/>
            <w:r w:rsidRPr="00CA5DA4">
              <w:rPr>
                <w:bCs/>
                <w:szCs w:val="28"/>
              </w:rPr>
              <w:t xml:space="preserve"> schemes</w:t>
            </w:r>
          </w:p>
          <w:p w14:paraId="5A810D07" w14:textId="77777777" w:rsidR="00303625" w:rsidRPr="00CA5DA4" w:rsidRDefault="00303625" w:rsidP="00303625">
            <w:pPr>
              <w:pStyle w:val="af3"/>
              <w:widowControl w:val="0"/>
              <w:numPr>
                <w:ilvl w:val="0"/>
                <w:numId w:val="30"/>
              </w:numPr>
              <w:suppressAutoHyphens/>
              <w:spacing w:after="0"/>
              <w:rPr>
                <w:bCs/>
                <w:szCs w:val="28"/>
              </w:rPr>
            </w:pPr>
            <w:r w:rsidRPr="00CA5DA4">
              <w:rPr>
                <w:bCs/>
                <w:szCs w:val="28"/>
              </w:rPr>
              <w:t>Note: UE-to-UE co-channel CLI measurement and reporting can be the enablers for some of the above CLI handling schemes.</w:t>
            </w:r>
          </w:p>
          <w:p w14:paraId="23DDBB1C" w14:textId="77777777" w:rsidR="00303625" w:rsidRDefault="00303625" w:rsidP="00303625">
            <w:pPr>
              <w:rPr>
                <w:iCs/>
              </w:rPr>
            </w:pPr>
          </w:p>
          <w:p w14:paraId="0C5FD46D" w14:textId="77777777" w:rsidR="00303625" w:rsidRPr="00692763" w:rsidRDefault="00303625" w:rsidP="00303625">
            <w:pPr>
              <w:rPr>
                <w:b/>
                <w:highlight w:val="green"/>
              </w:rPr>
            </w:pPr>
            <w:r w:rsidRPr="00692763">
              <w:rPr>
                <w:b/>
                <w:highlight w:val="green"/>
              </w:rPr>
              <w:t>Agreement</w:t>
            </w:r>
          </w:p>
          <w:p w14:paraId="5365165D" w14:textId="77777777" w:rsidR="00303625" w:rsidRPr="00692763" w:rsidRDefault="00303625" w:rsidP="00303625">
            <w:pPr>
              <w:rPr>
                <w:b/>
              </w:rPr>
            </w:pPr>
            <w:proofErr w:type="spellStart"/>
            <w:r w:rsidRPr="00692763">
              <w:t>gNB</w:t>
            </w:r>
            <w:proofErr w:type="spellEnd"/>
            <w:r w:rsidRPr="00692763">
              <w:t xml:space="preserve"> Tx power </w:t>
            </w:r>
            <w:proofErr w:type="gramStart"/>
            <w:r w:rsidRPr="00692763">
              <w:t>control based</w:t>
            </w:r>
            <w:proofErr w:type="gramEnd"/>
            <w:r w:rsidRPr="00692763">
              <w:t xml:space="preserve"> schemes are not considered in the down-selection of </w:t>
            </w:r>
            <w:proofErr w:type="spellStart"/>
            <w:r w:rsidRPr="00692763">
              <w:t>gNB</w:t>
            </w:r>
            <w:proofErr w:type="spellEnd"/>
            <w:r w:rsidRPr="00692763">
              <w:t>-to-</w:t>
            </w:r>
            <w:proofErr w:type="spellStart"/>
            <w:r w:rsidRPr="00692763">
              <w:t>gNB</w:t>
            </w:r>
            <w:proofErr w:type="spellEnd"/>
            <w:r w:rsidRPr="00692763">
              <w:t xml:space="preserve"> co-channel CLI handling schemes.</w:t>
            </w:r>
          </w:p>
          <w:p w14:paraId="2CFD2E1E" w14:textId="77777777" w:rsidR="00303625" w:rsidRDefault="00303625" w:rsidP="00303625">
            <w:pPr>
              <w:rPr>
                <w:iCs/>
              </w:rPr>
            </w:pPr>
          </w:p>
          <w:p w14:paraId="07DEF1F8" w14:textId="77777777" w:rsidR="00303625" w:rsidRPr="00663932" w:rsidRDefault="00303625" w:rsidP="00303625">
            <w:pPr>
              <w:rPr>
                <w:b/>
                <w:highlight w:val="green"/>
              </w:rPr>
            </w:pPr>
            <w:r w:rsidRPr="00663932">
              <w:rPr>
                <w:b/>
                <w:highlight w:val="green"/>
              </w:rPr>
              <w:t>Agreement</w:t>
            </w:r>
          </w:p>
          <w:p w14:paraId="0EF56BFF" w14:textId="77777777" w:rsidR="00303625" w:rsidRPr="00663932" w:rsidRDefault="00303625" w:rsidP="00303625">
            <w:pPr>
              <w:tabs>
                <w:tab w:val="left" w:pos="0"/>
              </w:tabs>
              <w:contextualSpacing/>
            </w:pPr>
            <w:r w:rsidRPr="00663932">
              <w:t>For SBFD aware UEs, CLI measurements is performed within the active DL BWP and the following can be considered</w:t>
            </w:r>
          </w:p>
          <w:p w14:paraId="783CD240" w14:textId="77777777" w:rsidR="00303625" w:rsidRPr="00663932" w:rsidRDefault="00303625" w:rsidP="00303625">
            <w:pPr>
              <w:pStyle w:val="af3"/>
              <w:widowControl w:val="0"/>
              <w:numPr>
                <w:ilvl w:val="0"/>
                <w:numId w:val="30"/>
              </w:numPr>
              <w:suppressAutoHyphens/>
              <w:spacing w:after="0"/>
              <w:jc w:val="left"/>
            </w:pPr>
            <w:r w:rsidRPr="00663932">
              <w:t xml:space="preserve">Method#1: UE measures RSSI within DL </w:t>
            </w:r>
            <w:proofErr w:type="spellStart"/>
            <w:r w:rsidRPr="00663932">
              <w:t>subband</w:t>
            </w:r>
            <w:proofErr w:type="spellEnd"/>
          </w:p>
          <w:p w14:paraId="505ADF6E" w14:textId="77777777" w:rsidR="00303625" w:rsidRPr="00663932" w:rsidRDefault="00303625" w:rsidP="00303625">
            <w:pPr>
              <w:pStyle w:val="af3"/>
              <w:widowControl w:val="0"/>
              <w:numPr>
                <w:ilvl w:val="0"/>
                <w:numId w:val="30"/>
              </w:numPr>
              <w:suppressAutoHyphens/>
              <w:spacing w:after="0"/>
              <w:jc w:val="left"/>
            </w:pPr>
            <w:r w:rsidRPr="00663932">
              <w:t xml:space="preserve">Method#2: UE measures RSRP of aggressor UE within UL </w:t>
            </w:r>
            <w:proofErr w:type="spellStart"/>
            <w:r w:rsidRPr="00663932">
              <w:t>subband</w:t>
            </w:r>
            <w:proofErr w:type="spellEnd"/>
          </w:p>
          <w:p w14:paraId="493A544E" w14:textId="77777777" w:rsidR="00303625" w:rsidRPr="00663932" w:rsidRDefault="00303625" w:rsidP="00303625">
            <w:pPr>
              <w:pStyle w:val="af3"/>
              <w:widowControl w:val="0"/>
              <w:numPr>
                <w:ilvl w:val="0"/>
                <w:numId w:val="30"/>
              </w:numPr>
              <w:suppressAutoHyphens/>
              <w:spacing w:after="0"/>
              <w:jc w:val="left"/>
            </w:pPr>
            <w:r w:rsidRPr="00663932">
              <w:t xml:space="preserve">Method#3: UE measures RSSI within UL </w:t>
            </w:r>
            <w:proofErr w:type="spellStart"/>
            <w:r w:rsidRPr="00663932">
              <w:t>subband</w:t>
            </w:r>
            <w:proofErr w:type="spellEnd"/>
          </w:p>
          <w:p w14:paraId="5DC109E7" w14:textId="77777777" w:rsidR="00303625" w:rsidRPr="00663932" w:rsidRDefault="00303625" w:rsidP="00303625">
            <w:pPr>
              <w:pStyle w:val="af3"/>
              <w:widowControl w:val="0"/>
              <w:numPr>
                <w:ilvl w:val="0"/>
                <w:numId w:val="30"/>
              </w:numPr>
              <w:suppressAutoHyphens/>
              <w:spacing w:after="0"/>
              <w:jc w:val="left"/>
            </w:pPr>
            <w:r w:rsidRPr="00663932">
              <w:t>Method#4: UE measures RSSI within guard band, if guard band exists</w:t>
            </w:r>
          </w:p>
          <w:p w14:paraId="51A5CD64" w14:textId="77777777" w:rsidR="00303625" w:rsidRPr="00663932" w:rsidRDefault="00303625" w:rsidP="00303625">
            <w:r w:rsidRPr="00663932">
              <w:rPr>
                <w:rFonts w:hint="eastAsia"/>
              </w:rPr>
              <w:t>N</w:t>
            </w:r>
            <w:r w:rsidRPr="00663932">
              <w:t xml:space="preserve">ote: If DL </w:t>
            </w:r>
            <w:proofErr w:type="spellStart"/>
            <w:r w:rsidRPr="00663932">
              <w:t>subband</w:t>
            </w:r>
            <w:proofErr w:type="spellEnd"/>
            <w:r w:rsidRPr="00663932">
              <w:t xml:space="preserve">, UL </w:t>
            </w:r>
            <w:proofErr w:type="spellStart"/>
            <w:r w:rsidRPr="00663932">
              <w:t>subband</w:t>
            </w:r>
            <w:proofErr w:type="spellEnd"/>
            <w:r w:rsidRPr="00663932">
              <w:t xml:space="preserve"> or guard band is outside the active DL BWP, the above methods does not apply.</w:t>
            </w:r>
          </w:p>
          <w:p w14:paraId="60C55370" w14:textId="77777777" w:rsidR="00303625" w:rsidRPr="00663932" w:rsidRDefault="00303625" w:rsidP="00303625">
            <w:r w:rsidRPr="00663932">
              <w:rPr>
                <w:rFonts w:hint="eastAsia"/>
              </w:rPr>
              <w:t>N</w:t>
            </w:r>
            <w:r w:rsidRPr="00663932">
              <w:t xml:space="preserve">ote: Method#4 </w:t>
            </w:r>
            <w:r w:rsidRPr="00663932">
              <w:rPr>
                <w:rFonts w:hint="eastAsia"/>
              </w:rPr>
              <w:t>does</w:t>
            </w:r>
            <w:r w:rsidRPr="00663932">
              <w:t xml:space="preserve"> not imply that guard band is explicitly configured.</w:t>
            </w:r>
          </w:p>
          <w:p w14:paraId="0D1ECEED" w14:textId="77777777" w:rsidR="00303625" w:rsidRDefault="00303625" w:rsidP="00303625">
            <w:pPr>
              <w:rPr>
                <w:iCs/>
              </w:rPr>
            </w:pPr>
          </w:p>
          <w:p w14:paraId="71F50867" w14:textId="77777777" w:rsidR="00303625" w:rsidRPr="00E828C3" w:rsidRDefault="00303625" w:rsidP="00303625">
            <w:pPr>
              <w:rPr>
                <w:b/>
                <w:bCs/>
                <w:iCs/>
              </w:rPr>
            </w:pPr>
            <w:r w:rsidRPr="00E828C3">
              <w:rPr>
                <w:b/>
                <w:bCs/>
                <w:iCs/>
              </w:rPr>
              <w:t>For future meetings:</w:t>
            </w:r>
          </w:p>
          <w:p w14:paraId="06DEEF35" w14:textId="22D1E567" w:rsidR="00303625" w:rsidRPr="00303625" w:rsidRDefault="00303625" w:rsidP="00D633ED">
            <w:pPr>
              <w:rPr>
                <w:lang w:eastAsia="zh-CN"/>
              </w:rPr>
            </w:pPr>
            <w:r w:rsidRPr="001D7CDA">
              <w:t>Companies are to refer to Proposal 2-2a (</w:t>
            </w:r>
            <w:proofErr w:type="spellStart"/>
            <w:r w:rsidRPr="001D7CDA">
              <w:t>gNB-gNB</w:t>
            </w:r>
            <w:proofErr w:type="spellEnd"/>
            <w:r w:rsidRPr="001D7CDA">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6363AE6F" w14:textId="44703670" w:rsidR="003F0020" w:rsidRDefault="000F4A2B">
      <w:pPr>
        <w:spacing w:beforeLines="50" w:before="120"/>
        <w:rPr>
          <w:lang w:eastAsia="zh-CN"/>
        </w:rPr>
      </w:pPr>
      <w:r>
        <w:rPr>
          <w:rFonts w:hint="eastAsia"/>
          <w:lang w:eastAsia="zh-CN"/>
        </w:rPr>
        <w:lastRenderedPageBreak/>
        <w:t>I</w:t>
      </w:r>
      <w:r>
        <w:rPr>
          <w:lang w:eastAsia="zh-CN"/>
        </w:rPr>
        <w:t xml:space="preserve">n this contribution, </w:t>
      </w:r>
      <w:r>
        <w:rPr>
          <w:rFonts w:hint="eastAsia"/>
          <w:lang w:val="en-US" w:eastAsia="zh-CN"/>
        </w:rPr>
        <w:t xml:space="preserve">some </w:t>
      </w:r>
      <w:r>
        <w:rPr>
          <w:lang w:eastAsia="zh-CN"/>
        </w:rPr>
        <w:t xml:space="preserve">analysis </w:t>
      </w:r>
      <w:r>
        <w:rPr>
          <w:rFonts w:hint="eastAsia"/>
          <w:lang w:val="en-US" w:eastAsia="zh-CN"/>
        </w:rPr>
        <w:t xml:space="preserve">and evaluations </w:t>
      </w:r>
      <w:r>
        <w:rPr>
          <w:rFonts w:hint="eastAsia"/>
          <w:lang w:eastAsia="zh-CN"/>
        </w:rPr>
        <w:t xml:space="preserve">on </w:t>
      </w:r>
      <w:r>
        <w:rPr>
          <w:rFonts w:hint="eastAsia"/>
          <w:lang w:val="en-US" w:eastAsia="zh-CN"/>
        </w:rPr>
        <w:t xml:space="preserve">potential </w:t>
      </w:r>
      <w:r>
        <w:rPr>
          <w:rFonts w:eastAsia="Malgun Gothic"/>
          <w:lang w:val="en-US" w:eastAsia="ko-KR"/>
        </w:rPr>
        <w:t>enhancements for CLI handling</w:t>
      </w:r>
      <w:r>
        <w:rPr>
          <w:rFonts w:hint="eastAsia"/>
          <w:lang w:eastAsia="zh-CN"/>
        </w:rPr>
        <w:t>s</w:t>
      </w:r>
      <w:r>
        <w:rPr>
          <w:rFonts w:hint="eastAsia"/>
          <w:lang w:val="en-US" w:eastAsia="zh-CN"/>
        </w:rPr>
        <w:t xml:space="preserve"> are presented</w:t>
      </w:r>
      <w:r>
        <w:rPr>
          <w:rFonts w:hint="eastAsia"/>
          <w:lang w:eastAsia="zh-CN"/>
        </w:rPr>
        <w:t xml:space="preserve">, and </w:t>
      </w:r>
      <w:r>
        <w:rPr>
          <w:rFonts w:hint="eastAsia"/>
          <w:lang w:val="en-US" w:eastAsia="zh-CN"/>
        </w:rPr>
        <w:t xml:space="preserve">corresponding proposals are </w:t>
      </w:r>
      <w:r>
        <w:rPr>
          <w:rFonts w:hint="eastAsia"/>
          <w:lang w:eastAsia="zh-CN"/>
        </w:rPr>
        <w:t>provided based on the obtained results.</w:t>
      </w:r>
      <w:r>
        <w:rPr>
          <w:rFonts w:hint="eastAsia"/>
          <w:lang w:val="en-US" w:eastAsia="zh-CN"/>
        </w:rPr>
        <w:t xml:space="preserve"> </w:t>
      </w:r>
    </w:p>
    <w:p w14:paraId="0227BDDB" w14:textId="77777777" w:rsidR="003F0020" w:rsidRDefault="000F4A2B">
      <w:pPr>
        <w:pStyle w:val="1"/>
        <w:rPr>
          <w:lang w:val="en-US" w:eastAsia="zh-CN"/>
        </w:rPr>
      </w:pPr>
      <w:r>
        <w:rPr>
          <w:rFonts w:hint="eastAsia"/>
          <w:lang w:val="en-US" w:eastAsia="zh-CN"/>
        </w:rPr>
        <w:t xml:space="preserve">Scenarios </w:t>
      </w:r>
      <w:r>
        <w:rPr>
          <w:lang w:eastAsia="zh-CN"/>
        </w:rPr>
        <w:t>and interferences</w:t>
      </w:r>
    </w:p>
    <w:p w14:paraId="49AB32C1" w14:textId="77777777" w:rsidR="003F0020" w:rsidRDefault="000F4A2B">
      <w:pPr>
        <w:rPr>
          <w:lang w:val="en-US" w:eastAsia="zh-CN"/>
        </w:rPr>
      </w:pPr>
      <w:r>
        <w:rPr>
          <w:rFonts w:hint="eastAsia"/>
          <w:lang w:val="en-US" w:eastAsia="zh-CN"/>
        </w:rPr>
        <w:t xml:space="preserve">According to the description in [1], the enhancements for CLI handling will not </w:t>
      </w:r>
      <w:r>
        <w:rPr>
          <w:lang w:val="en-US" w:eastAsia="zh-CN"/>
        </w:rPr>
        <w:t xml:space="preserve">pursue dedicated </w:t>
      </w:r>
      <w:r>
        <w:rPr>
          <w:rFonts w:eastAsia="Malgun Gothic"/>
          <w:lang w:val="en-US" w:eastAsia="ko-KR"/>
        </w:rPr>
        <w:t xml:space="preserve">optimization </w:t>
      </w:r>
      <w:r>
        <w:rPr>
          <w:rFonts w:hint="eastAsia"/>
          <w:lang w:val="en-US" w:eastAsia="zh-CN"/>
        </w:rPr>
        <w:t xml:space="preserve">for dynamic/flexible TDD. </w:t>
      </w:r>
      <w:r>
        <w:rPr>
          <w:lang w:val="en-US" w:eastAsia="zh-CN"/>
        </w:rPr>
        <w:t>In other words</w:t>
      </w:r>
      <w:r>
        <w:rPr>
          <w:rFonts w:hint="eastAsia"/>
          <w:lang w:val="en-US" w:eastAsia="zh-CN"/>
        </w:rPr>
        <w:t xml:space="preserve">, </w:t>
      </w:r>
      <w:r>
        <w:rPr>
          <w:lang w:val="en-US" w:eastAsia="zh-CN"/>
        </w:rPr>
        <w:t xml:space="preserve">only </w:t>
      </w:r>
      <w:r>
        <w:rPr>
          <w:rFonts w:hint="eastAsia"/>
          <w:lang w:val="en-US" w:eastAsia="zh-CN"/>
        </w:rPr>
        <w:t>the CLI handling scheme</w:t>
      </w:r>
      <w:r>
        <w:rPr>
          <w:lang w:val="en-US" w:eastAsia="zh-CN"/>
        </w:rPr>
        <w:t>s</w:t>
      </w:r>
      <w:r>
        <w:rPr>
          <w:rFonts w:hint="eastAsia"/>
          <w:lang w:val="en-US" w:eastAsia="zh-CN"/>
        </w:rPr>
        <w:t xml:space="preserve"> specific for SBFD or common for SBFD and dynamic/flexible TDD should be considered. Accordingly, t</w:t>
      </w:r>
      <w:r>
        <w:rPr>
          <w:lang w:val="en-US" w:eastAsia="zh-CN"/>
        </w:rPr>
        <w:t xml:space="preserve">he </w:t>
      </w:r>
      <w:r>
        <w:rPr>
          <w:rFonts w:hint="eastAsia"/>
          <w:lang w:val="en-US" w:eastAsia="zh-CN"/>
        </w:rPr>
        <w:t xml:space="preserve">SBFD deployment cases </w:t>
      </w:r>
      <w:r>
        <w:rPr>
          <w:lang w:val="en-US" w:eastAsia="zh-CN"/>
        </w:rPr>
        <w:t>should</w:t>
      </w:r>
      <w:r>
        <w:rPr>
          <w:rFonts w:hint="eastAsia"/>
          <w:lang w:val="en-US" w:eastAsia="zh-CN"/>
        </w:rPr>
        <w:t xml:space="preserve"> be used for the evaluation </w:t>
      </w:r>
      <w:r>
        <w:rPr>
          <w:lang w:val="en-US" w:eastAsia="zh-CN"/>
        </w:rPr>
        <w:t xml:space="preserve">of the CLI handling schemes </w:t>
      </w:r>
      <w:r>
        <w:rPr>
          <w:rFonts w:hint="eastAsia"/>
          <w:lang w:val="en-US" w:eastAsia="zh-CN"/>
        </w:rPr>
        <w:t xml:space="preserve">during WI phase. </w:t>
      </w:r>
      <w:r>
        <w:t xml:space="preserve">During the discussion of SI phase, different SBFD </w:t>
      </w:r>
      <w:bookmarkStart w:id="1" w:name="OLE_LINK8"/>
      <w:r>
        <w:t>deployment cases</w:t>
      </w:r>
      <w:bookmarkEnd w:id="1"/>
      <w:r>
        <w:t xml:space="preserve"> are discussed in [2] </w:t>
      </w:r>
      <w:proofErr w:type="gramStart"/>
      <w:r>
        <w:t>and also</w:t>
      </w:r>
      <w:proofErr w:type="gramEnd"/>
      <w:r>
        <w:t xml:space="preserve"> copied below. Deployment Case 2 and Case 3-1 are considered with low priority as agreed during SI phase. </w:t>
      </w:r>
    </w:p>
    <w:tbl>
      <w:tblPr>
        <w:tblStyle w:val="ae"/>
        <w:tblW w:w="0" w:type="auto"/>
        <w:tblLook w:val="04A0" w:firstRow="1" w:lastRow="0" w:firstColumn="1" w:lastColumn="0" w:noHBand="0" w:noVBand="1"/>
      </w:tblPr>
      <w:tblGrid>
        <w:gridCol w:w="9629"/>
      </w:tblGrid>
      <w:tr w:rsidR="003F0020" w14:paraId="626A4CC4" w14:textId="77777777">
        <w:tc>
          <w:tcPr>
            <w:tcW w:w="9855" w:type="dxa"/>
          </w:tcPr>
          <w:p w14:paraId="47C6F8CC" w14:textId="77777777" w:rsidR="003F0020" w:rsidRDefault="000F4A2B">
            <w:pPr>
              <w:snapToGrid/>
              <w:spacing w:after="180"/>
              <w:rPr>
                <w:rFonts w:eastAsia="等线"/>
              </w:rPr>
            </w:pPr>
            <w:r>
              <w:rPr>
                <w:rFonts w:eastAsia="等线"/>
              </w:rPr>
              <w:t>The following deployment cases are considered for evaluation:</w:t>
            </w:r>
          </w:p>
          <w:p w14:paraId="37437D0E" w14:textId="77777777" w:rsidR="003F0020" w:rsidRDefault="000F4A2B">
            <w:pPr>
              <w:snapToGrid/>
              <w:spacing w:after="180"/>
              <w:ind w:left="568" w:hanging="284"/>
              <w:jc w:val="left"/>
              <w:rPr>
                <w:rFonts w:eastAsia="等线"/>
              </w:rPr>
            </w:pPr>
            <w:r>
              <w:rPr>
                <w:rFonts w:eastAsia="等线"/>
              </w:rPr>
              <w:t>-</w:t>
            </w:r>
            <w:r>
              <w:rPr>
                <w:rFonts w:eastAsia="等线"/>
              </w:rPr>
              <w:tab/>
              <w:t xml:space="preserve">SBFD Deployment Case 1 (Non-coexistence case with single SBFD </w:t>
            </w:r>
            <w:proofErr w:type="spellStart"/>
            <w:r>
              <w:rPr>
                <w:rFonts w:eastAsia="等线"/>
              </w:rPr>
              <w:t>subband</w:t>
            </w:r>
            <w:proofErr w:type="spellEnd"/>
            <w:r>
              <w:rPr>
                <w:rFonts w:eastAsia="等线"/>
              </w:rPr>
              <w:t xml:space="preserve"> configuration): One single operator using one single carrier is considered. All the cells belonging to the operator use SBFD operation with the same SBFD </w:t>
            </w:r>
            <w:proofErr w:type="spellStart"/>
            <w:r>
              <w:rPr>
                <w:rFonts w:eastAsia="等线"/>
              </w:rPr>
              <w:t>subband</w:t>
            </w:r>
            <w:proofErr w:type="spellEnd"/>
            <w:r>
              <w:rPr>
                <w:rFonts w:eastAsia="等线"/>
              </w:rPr>
              <w:t xml:space="preserve"> configuration.</w:t>
            </w:r>
          </w:p>
          <w:p w14:paraId="33215ED9" w14:textId="77777777" w:rsidR="003F0020" w:rsidRDefault="000F4A2B">
            <w:pPr>
              <w:snapToGrid/>
              <w:spacing w:after="180"/>
              <w:ind w:left="568" w:hanging="284"/>
              <w:jc w:val="left"/>
              <w:rPr>
                <w:rFonts w:eastAsia="等线"/>
              </w:rPr>
            </w:pPr>
            <w:r>
              <w:rPr>
                <w:rFonts w:eastAsia="等线"/>
              </w:rPr>
              <w:t>-</w:t>
            </w:r>
            <w:r>
              <w:rPr>
                <w:rFonts w:eastAsia="等线"/>
              </w:rPr>
              <w:tab/>
              <w:t xml:space="preserve">SBFD Deployment Case 2 (Non-coexistence case with multiple SBFD </w:t>
            </w:r>
            <w:proofErr w:type="spellStart"/>
            <w:r>
              <w:rPr>
                <w:rFonts w:eastAsia="等线"/>
              </w:rPr>
              <w:t>subband</w:t>
            </w:r>
            <w:proofErr w:type="spellEnd"/>
            <w:r>
              <w:rPr>
                <w:rFonts w:eastAsia="等线"/>
              </w:rPr>
              <w:t xml:space="preserve"> configurations): One single operator using one single carrier is considered. All the cells belonging to the operator use SBFD operation, but different cells may use different SBFD </w:t>
            </w:r>
            <w:proofErr w:type="spellStart"/>
            <w:r>
              <w:rPr>
                <w:rFonts w:eastAsia="等线"/>
              </w:rPr>
              <w:t>subband</w:t>
            </w:r>
            <w:proofErr w:type="spellEnd"/>
            <w:r>
              <w:rPr>
                <w:rFonts w:eastAsia="等线"/>
              </w:rPr>
              <w:t xml:space="preserve"> configurations.</w:t>
            </w:r>
          </w:p>
          <w:p w14:paraId="22407FBA" w14:textId="77777777" w:rsidR="003F0020" w:rsidRDefault="000F4A2B">
            <w:pPr>
              <w:snapToGrid/>
              <w:spacing w:after="180"/>
              <w:ind w:left="568" w:hanging="284"/>
              <w:jc w:val="left"/>
              <w:rPr>
                <w:rFonts w:eastAsia="等线"/>
              </w:rPr>
            </w:pPr>
            <w:r>
              <w:rPr>
                <w:rFonts w:eastAsia="等线"/>
              </w:rPr>
              <w:t>-</w:t>
            </w:r>
            <w:r>
              <w:rPr>
                <w:rFonts w:eastAsia="等线"/>
              </w:rPr>
              <w:tab/>
              <w:t xml:space="preserve">SBFD Deployment Case 3 (Co-channel co-existence case): One single operator using one single carrier is considered. Among the cells belonging to the operator, some of them use legacy static TDD operation while the others use SBFD operation with the same SBFD </w:t>
            </w:r>
            <w:proofErr w:type="spellStart"/>
            <w:r>
              <w:rPr>
                <w:rFonts w:eastAsia="等线"/>
              </w:rPr>
              <w:t>subband</w:t>
            </w:r>
            <w:proofErr w:type="spellEnd"/>
            <w:r>
              <w:rPr>
                <w:rFonts w:eastAsia="等线"/>
              </w:rPr>
              <w:t xml:space="preserve"> configuration.</w:t>
            </w:r>
          </w:p>
          <w:p w14:paraId="1F70D4B2" w14:textId="77777777" w:rsidR="003F0020" w:rsidRDefault="000F4A2B">
            <w:pPr>
              <w:snapToGrid/>
              <w:spacing w:after="180"/>
              <w:ind w:left="851" w:hanging="284"/>
              <w:jc w:val="left"/>
              <w:rPr>
                <w:rFonts w:eastAsia="等线"/>
              </w:rPr>
            </w:pPr>
            <w:r>
              <w:rPr>
                <w:rFonts w:eastAsia="等线"/>
              </w:rPr>
              <w:t>-</w:t>
            </w:r>
            <w:r>
              <w:rPr>
                <w:rFonts w:eastAsia="等线"/>
              </w:rPr>
              <w:tab/>
              <w:t xml:space="preserve">Deployment Case 3-1: Only 1-layer is considered </w:t>
            </w:r>
          </w:p>
          <w:p w14:paraId="469C6723" w14:textId="77777777" w:rsidR="003F0020" w:rsidRDefault="000F4A2B">
            <w:pPr>
              <w:snapToGrid/>
              <w:spacing w:after="180"/>
              <w:ind w:left="851" w:hanging="284"/>
              <w:jc w:val="left"/>
              <w:rPr>
                <w:rFonts w:eastAsia="等线"/>
              </w:rPr>
            </w:pPr>
            <w:r>
              <w:rPr>
                <w:rFonts w:eastAsia="等线"/>
              </w:rPr>
              <w:t>-</w:t>
            </w:r>
            <w:r>
              <w:rPr>
                <w:rFonts w:eastAsia="等线"/>
              </w:rPr>
              <w:tab/>
              <w:t xml:space="preserve">Deployment Case 3-2: 2-layer is considered. Layer 1 uses legacy static TDD operation, Layer 2 uses SBFD operation. All the </w:t>
            </w:r>
            <w:proofErr w:type="spellStart"/>
            <w:r>
              <w:rPr>
                <w:rFonts w:eastAsia="等线"/>
              </w:rPr>
              <w:t>gNBs</w:t>
            </w:r>
            <w:proofErr w:type="spellEnd"/>
            <w:r>
              <w:rPr>
                <w:rFonts w:eastAsia="等线"/>
              </w:rPr>
              <w:t xml:space="preserve"> in Layer 2 use the same SBFD </w:t>
            </w:r>
            <w:proofErr w:type="spellStart"/>
            <w:r>
              <w:rPr>
                <w:rFonts w:eastAsia="等线"/>
              </w:rPr>
              <w:t>subband</w:t>
            </w:r>
            <w:proofErr w:type="spellEnd"/>
            <w:r>
              <w:rPr>
                <w:rFonts w:eastAsia="等线"/>
              </w:rPr>
              <w:t xml:space="preserve"> configuration.</w:t>
            </w:r>
          </w:p>
          <w:p w14:paraId="792D8593" w14:textId="77777777" w:rsidR="003F0020" w:rsidRDefault="000F4A2B">
            <w:pPr>
              <w:snapToGrid/>
              <w:spacing w:after="180"/>
              <w:ind w:left="568" w:hanging="284"/>
              <w:jc w:val="left"/>
              <w:rPr>
                <w:lang w:eastAsia="zh-CN"/>
              </w:rPr>
            </w:pPr>
            <w:r>
              <w:rPr>
                <w:rFonts w:eastAsia="等线"/>
              </w:rPr>
              <w:t>-</w:t>
            </w:r>
            <w:r>
              <w:rPr>
                <w:rFonts w:eastAsia="等线"/>
              </w:rPr>
              <w:tab/>
              <w:t xml:space="preserve">SBFD Deployment Case 4 (Adjacent-channel co-existence case): Two operators each using one carrier are considered and the two carriers are adjacent carriers. One operator uses legacy static TDD operation while the other operator uses SBFD operation with the same SBFD </w:t>
            </w:r>
            <w:proofErr w:type="spellStart"/>
            <w:r>
              <w:rPr>
                <w:rFonts w:eastAsia="等线"/>
              </w:rPr>
              <w:t>subband</w:t>
            </w:r>
            <w:proofErr w:type="spellEnd"/>
            <w:r>
              <w:rPr>
                <w:rFonts w:eastAsia="等线"/>
              </w:rPr>
              <w:t xml:space="preserve"> configuration.</w:t>
            </w:r>
          </w:p>
        </w:tc>
      </w:tr>
    </w:tbl>
    <w:p w14:paraId="230FD87E" w14:textId="77777777" w:rsidR="003F0020" w:rsidRDefault="000F4A2B">
      <w:pPr>
        <w:spacing w:beforeLines="50" w:before="120"/>
        <w:rPr>
          <w:lang w:val="en-US" w:eastAsia="zh-CN"/>
        </w:rPr>
      </w:pPr>
      <w:r>
        <w:rPr>
          <w:rFonts w:hint="eastAsia"/>
          <w:lang w:val="en-US" w:eastAsia="zh-CN"/>
        </w:rPr>
        <w:lastRenderedPageBreak/>
        <w:t>For evaluation of different CLI handling</w:t>
      </w:r>
      <w:r>
        <w:rPr>
          <w:lang w:val="en-US" w:eastAsia="zh-CN"/>
        </w:rPr>
        <w:t xml:space="preserve"> </w:t>
      </w:r>
      <w:r>
        <w:rPr>
          <w:rFonts w:hint="eastAsia"/>
          <w:lang w:val="en-US" w:eastAsia="zh-CN"/>
        </w:rPr>
        <w:t xml:space="preserve">schemes within a single carrier during the WI phase, </w:t>
      </w:r>
      <w:r>
        <w:t>SBFD Deployment Case</w:t>
      </w:r>
      <w:r>
        <w:rPr>
          <w:rFonts w:hint="eastAsia"/>
          <w:lang w:val="en-US" w:eastAsia="zh-CN"/>
        </w:rPr>
        <w:t xml:space="preserve"> 1 and </w:t>
      </w:r>
      <w:r>
        <w:t>SBFD Deployment Case</w:t>
      </w:r>
      <w:r>
        <w:rPr>
          <w:rFonts w:hint="eastAsia"/>
          <w:lang w:val="en-US" w:eastAsia="zh-CN"/>
        </w:rPr>
        <w:t xml:space="preserve"> 3-2 should be considered as </w:t>
      </w:r>
      <w:r>
        <w:rPr>
          <w:lang w:val="en-US" w:eastAsia="zh-CN"/>
        </w:rPr>
        <w:t>high priority</w:t>
      </w:r>
      <w:r>
        <w:rPr>
          <w:rFonts w:hint="eastAsia"/>
          <w:lang w:val="en-US" w:eastAsia="zh-CN"/>
        </w:rPr>
        <w:t xml:space="preserve">. And the corresponding CLI types, including </w:t>
      </w:r>
      <w:bookmarkStart w:id="2" w:name="OLE_LINK10"/>
      <w:r>
        <w:rPr>
          <w:rFonts w:hint="eastAsia"/>
          <w:lang w:val="en-US" w:eastAsia="zh-CN"/>
        </w:rPr>
        <w:t>cochannel inter-</w:t>
      </w:r>
      <w:proofErr w:type="spellStart"/>
      <w:r>
        <w:rPr>
          <w:rFonts w:hint="eastAsia"/>
          <w:lang w:val="en-US" w:eastAsia="zh-CN"/>
        </w:rPr>
        <w:t>subband</w:t>
      </w:r>
      <w:proofErr w:type="spellEnd"/>
      <w:r>
        <w:rPr>
          <w:rFonts w:hint="eastAsia"/>
          <w:lang w:val="en-US" w:eastAsia="zh-CN"/>
        </w:rPr>
        <w:t xml:space="preserve"> CLI</w:t>
      </w:r>
      <w:bookmarkEnd w:id="2"/>
      <w:r>
        <w:rPr>
          <w:rFonts w:hint="eastAsia"/>
          <w:lang w:val="en-US" w:eastAsia="zh-CN"/>
        </w:rPr>
        <w:t>, cochannel intra-</w:t>
      </w:r>
      <w:proofErr w:type="spellStart"/>
      <w:r>
        <w:rPr>
          <w:rFonts w:hint="eastAsia"/>
          <w:lang w:val="en-US" w:eastAsia="zh-CN"/>
        </w:rPr>
        <w:t>subband</w:t>
      </w:r>
      <w:proofErr w:type="spellEnd"/>
      <w:r>
        <w:rPr>
          <w:rFonts w:hint="eastAsia"/>
          <w:lang w:val="en-US" w:eastAsia="zh-CN"/>
        </w:rPr>
        <w:t xml:space="preserve"> CLI, should be taken into consideration.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889"/>
      </w:tblGrid>
      <w:tr w:rsidR="003F0020" w14:paraId="17B46625" w14:textId="77777777">
        <w:tc>
          <w:tcPr>
            <w:tcW w:w="4927" w:type="dxa"/>
          </w:tcPr>
          <w:p w14:paraId="31F112B8" w14:textId="77777777" w:rsidR="003F0020" w:rsidRDefault="000F4A2B">
            <w:pPr>
              <w:spacing w:after="0"/>
              <w:jc w:val="center"/>
              <w:rPr>
                <w:lang w:val="en-US" w:eastAsia="zh-CN"/>
              </w:rPr>
            </w:pPr>
            <w:r>
              <w:rPr>
                <w:noProof/>
              </w:rPr>
              <w:drawing>
                <wp:inline distT="0" distB="0" distL="114300" distR="114300" wp14:anchorId="2EC14A4E" wp14:editId="484C4CB4">
                  <wp:extent cx="2996565" cy="1970405"/>
                  <wp:effectExtent l="0" t="0" r="5715" b="10795"/>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8"/>
                          <a:stretch>
                            <a:fillRect/>
                          </a:stretch>
                        </pic:blipFill>
                        <pic:spPr>
                          <a:xfrm>
                            <a:off x="0" y="0"/>
                            <a:ext cx="2996565" cy="1970405"/>
                          </a:xfrm>
                          <a:prstGeom prst="rect">
                            <a:avLst/>
                          </a:prstGeom>
                          <a:noFill/>
                          <a:ln>
                            <a:noFill/>
                          </a:ln>
                        </pic:spPr>
                      </pic:pic>
                    </a:graphicData>
                  </a:graphic>
                </wp:inline>
              </w:drawing>
            </w:r>
          </w:p>
        </w:tc>
        <w:tc>
          <w:tcPr>
            <w:tcW w:w="4928" w:type="dxa"/>
          </w:tcPr>
          <w:p w14:paraId="0867F87C" w14:textId="77777777" w:rsidR="003F0020" w:rsidRDefault="000F4A2B">
            <w:pPr>
              <w:spacing w:after="0"/>
              <w:jc w:val="center"/>
              <w:rPr>
                <w:lang w:val="en-US" w:eastAsia="zh-CN"/>
              </w:rPr>
            </w:pPr>
            <w:r>
              <w:rPr>
                <w:noProof/>
              </w:rPr>
              <w:drawing>
                <wp:inline distT="0" distB="0" distL="114300" distR="114300" wp14:anchorId="32278256" wp14:editId="30BFFB21">
                  <wp:extent cx="3080385" cy="1993265"/>
                  <wp:effectExtent l="0" t="0" r="13335" b="317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9"/>
                          <a:stretch>
                            <a:fillRect/>
                          </a:stretch>
                        </pic:blipFill>
                        <pic:spPr>
                          <a:xfrm>
                            <a:off x="0" y="0"/>
                            <a:ext cx="3080385" cy="1993265"/>
                          </a:xfrm>
                          <a:prstGeom prst="rect">
                            <a:avLst/>
                          </a:prstGeom>
                          <a:noFill/>
                          <a:ln>
                            <a:noFill/>
                          </a:ln>
                        </pic:spPr>
                      </pic:pic>
                    </a:graphicData>
                  </a:graphic>
                </wp:inline>
              </w:drawing>
            </w:r>
          </w:p>
        </w:tc>
      </w:tr>
      <w:tr w:rsidR="003F0020" w14:paraId="05E94D6E" w14:textId="77777777">
        <w:tc>
          <w:tcPr>
            <w:tcW w:w="4927" w:type="dxa"/>
          </w:tcPr>
          <w:p w14:paraId="7EBF5CA6" w14:textId="77777777" w:rsidR="003F0020" w:rsidRDefault="000F4A2B">
            <w:pPr>
              <w:spacing w:after="0"/>
              <w:jc w:val="center"/>
              <w:rPr>
                <w:lang w:val="en-US" w:eastAsia="zh-CN"/>
              </w:rPr>
            </w:pPr>
            <w:r>
              <w:rPr>
                <w:rFonts w:hint="eastAsia"/>
                <w:lang w:val="en-US" w:eastAsia="zh-CN"/>
              </w:rPr>
              <w:t>Case 1</w:t>
            </w:r>
          </w:p>
        </w:tc>
        <w:tc>
          <w:tcPr>
            <w:tcW w:w="4928" w:type="dxa"/>
          </w:tcPr>
          <w:p w14:paraId="0E5249E3" w14:textId="77777777" w:rsidR="003F0020" w:rsidRDefault="000F4A2B">
            <w:pPr>
              <w:spacing w:after="0"/>
              <w:jc w:val="center"/>
              <w:rPr>
                <w:lang w:val="en-US" w:eastAsia="zh-CN"/>
              </w:rPr>
            </w:pPr>
            <w:r>
              <w:rPr>
                <w:rFonts w:hint="eastAsia"/>
                <w:lang w:val="en-US" w:eastAsia="zh-CN"/>
              </w:rPr>
              <w:t>Case 3-2</w:t>
            </w:r>
          </w:p>
        </w:tc>
      </w:tr>
    </w:tbl>
    <w:p w14:paraId="624C1EC5" w14:textId="77777777" w:rsidR="003F0020" w:rsidRDefault="000F4A2B">
      <w:pPr>
        <w:spacing w:beforeLines="50" w:before="120"/>
        <w:jc w:val="center"/>
        <w:rPr>
          <w:b/>
          <w:bCs/>
          <w:lang w:val="en-US" w:eastAsia="zh-CN"/>
        </w:rPr>
      </w:pPr>
      <w:r>
        <w:rPr>
          <w:rFonts w:hint="eastAsia"/>
          <w:b/>
          <w:bCs/>
          <w:lang w:val="en-US" w:eastAsia="zh-CN"/>
        </w:rPr>
        <w:t xml:space="preserve">Figure-1: </w:t>
      </w:r>
      <w:r>
        <w:rPr>
          <w:b/>
          <w:bCs/>
        </w:rPr>
        <w:t>SBFD Deployment Case</w:t>
      </w:r>
      <w:r>
        <w:rPr>
          <w:rFonts w:hint="eastAsia"/>
          <w:b/>
          <w:bCs/>
          <w:lang w:val="en-US" w:eastAsia="zh-CN"/>
        </w:rPr>
        <w:t>s for a single carrier and corresponding CLIs</w:t>
      </w:r>
    </w:p>
    <w:p w14:paraId="1D45530B" w14:textId="77777777" w:rsidR="003F0020" w:rsidRDefault="000F4A2B">
      <w:pPr>
        <w:rPr>
          <w:i/>
          <w:iCs/>
          <w:lang w:val="en-US" w:eastAsia="zh-CN"/>
        </w:rPr>
      </w:pPr>
      <w:r>
        <w:rPr>
          <w:rFonts w:hint="eastAsia"/>
          <w:b/>
          <w:bCs/>
          <w:i/>
          <w:iCs/>
          <w:lang w:val="en-US" w:eastAsia="zh-CN"/>
        </w:rPr>
        <w:t>Proposal 1:</w:t>
      </w:r>
      <w:r>
        <w:rPr>
          <w:rFonts w:hint="eastAsia"/>
          <w:i/>
          <w:iCs/>
          <w:lang w:val="en-US" w:eastAsia="zh-CN"/>
        </w:rPr>
        <w:t xml:space="preserve"> </w:t>
      </w:r>
      <w:r>
        <w:rPr>
          <w:i/>
          <w:iCs/>
        </w:rPr>
        <w:t>SBFD Deployment Case</w:t>
      </w:r>
      <w:r>
        <w:rPr>
          <w:rFonts w:hint="eastAsia"/>
          <w:i/>
          <w:iCs/>
          <w:lang w:val="en-US" w:eastAsia="zh-CN"/>
        </w:rPr>
        <w:t xml:space="preserve"> 1 and </w:t>
      </w:r>
      <w:r>
        <w:rPr>
          <w:i/>
          <w:iCs/>
        </w:rPr>
        <w:t>SBFD Deployment Case</w:t>
      </w:r>
      <w:r>
        <w:rPr>
          <w:rFonts w:hint="eastAsia"/>
          <w:i/>
          <w:iCs/>
          <w:lang w:val="en-US" w:eastAsia="zh-CN"/>
        </w:rPr>
        <w:t xml:space="preserve"> 3-2 in TR38.858 should be considered as </w:t>
      </w:r>
      <w:r>
        <w:rPr>
          <w:i/>
          <w:iCs/>
          <w:lang w:val="en-US" w:eastAsia="zh-CN"/>
        </w:rPr>
        <w:t>the deployment</w:t>
      </w:r>
      <w:r>
        <w:rPr>
          <w:rFonts w:hint="eastAsia"/>
          <w:i/>
          <w:iCs/>
          <w:lang w:val="en-US" w:eastAsia="zh-CN"/>
        </w:rPr>
        <w:t xml:space="preserve"> scenarios</w:t>
      </w:r>
      <w:r>
        <w:rPr>
          <w:i/>
          <w:iCs/>
          <w:lang w:val="en-US" w:eastAsia="zh-CN"/>
        </w:rPr>
        <w:t xml:space="preserve"> for down-selection of CLI schemes in WI phase</w:t>
      </w:r>
      <w:r>
        <w:rPr>
          <w:rFonts w:hint="eastAsia"/>
          <w:i/>
          <w:iCs/>
          <w:lang w:val="en-US" w:eastAsia="zh-CN"/>
        </w:rPr>
        <w:t>,</w:t>
      </w:r>
      <w:r>
        <w:rPr>
          <w:i/>
          <w:iCs/>
          <w:lang w:val="en-US" w:eastAsia="zh-CN"/>
        </w:rPr>
        <w:t xml:space="preserve"> with taking</w:t>
      </w:r>
      <w:r>
        <w:rPr>
          <w:rFonts w:hint="eastAsia"/>
          <w:i/>
          <w:iCs/>
          <w:lang w:val="en-US" w:eastAsia="zh-CN"/>
        </w:rPr>
        <w:t xml:space="preserve"> </w:t>
      </w:r>
      <w:r>
        <w:rPr>
          <w:i/>
          <w:iCs/>
          <w:lang w:val="en-US" w:eastAsia="zh-CN"/>
        </w:rPr>
        <w:t xml:space="preserve">both </w:t>
      </w:r>
      <w:r>
        <w:rPr>
          <w:rFonts w:hint="eastAsia"/>
          <w:i/>
          <w:iCs/>
          <w:lang w:val="en-US" w:eastAsia="zh-CN"/>
        </w:rPr>
        <w:t>cochannel inter-</w:t>
      </w:r>
      <w:proofErr w:type="spellStart"/>
      <w:r>
        <w:rPr>
          <w:rFonts w:hint="eastAsia"/>
          <w:i/>
          <w:iCs/>
          <w:lang w:val="en-US" w:eastAsia="zh-CN"/>
        </w:rPr>
        <w:t>subband</w:t>
      </w:r>
      <w:proofErr w:type="spellEnd"/>
      <w:r>
        <w:rPr>
          <w:rFonts w:hint="eastAsia"/>
          <w:i/>
          <w:iCs/>
          <w:lang w:val="en-US" w:eastAsia="zh-CN"/>
        </w:rPr>
        <w:t xml:space="preserve"> CLI</w:t>
      </w:r>
      <w:r>
        <w:rPr>
          <w:i/>
          <w:iCs/>
          <w:lang w:val="en-US" w:eastAsia="zh-CN"/>
        </w:rPr>
        <w:t xml:space="preserve"> and</w:t>
      </w:r>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into consideration in the evaluation. </w:t>
      </w:r>
    </w:p>
    <w:p w14:paraId="078FA0EB" w14:textId="77777777" w:rsidR="003F0020" w:rsidRDefault="000F4A2B">
      <w:pPr>
        <w:pStyle w:val="1"/>
        <w:rPr>
          <w:lang w:val="en-US" w:eastAsia="zh-CN"/>
        </w:rPr>
      </w:pPr>
      <w:r>
        <w:rPr>
          <w:rFonts w:hint="eastAsia"/>
          <w:lang w:val="en-US" w:eastAsia="zh-CN"/>
        </w:rPr>
        <w:t>Discussion</w:t>
      </w:r>
    </w:p>
    <w:p w14:paraId="2C1D1BA2" w14:textId="77777777" w:rsidR="003F0020" w:rsidRDefault="000F4A2B">
      <w:pPr>
        <w:pStyle w:val="2"/>
        <w:ind w:left="567"/>
      </w:pPr>
      <w:proofErr w:type="spellStart"/>
      <w:r>
        <w:rPr>
          <w:lang w:val="en-US" w:eastAsia="zh-CN"/>
        </w:rPr>
        <w:t>gNB</w:t>
      </w:r>
      <w:proofErr w:type="spellEnd"/>
      <w:r>
        <w:rPr>
          <w:lang w:val="en-US" w:eastAsia="zh-CN"/>
        </w:rPr>
        <w:t>-</w:t>
      </w:r>
      <w:r>
        <w:rPr>
          <w:rFonts w:hint="eastAsia"/>
          <w:lang w:val="en-US" w:eastAsia="zh-CN"/>
        </w:rPr>
        <w:t>to</w:t>
      </w:r>
      <w:r>
        <w:rPr>
          <w:lang w:val="en-US" w:eastAsia="zh-CN"/>
        </w:rPr>
        <w:t>-</w:t>
      </w:r>
      <w:proofErr w:type="spellStart"/>
      <w:r>
        <w:rPr>
          <w:rFonts w:hint="eastAsia"/>
          <w:lang w:val="en-US" w:eastAsia="zh-CN"/>
        </w:rPr>
        <w:t>gNB</w:t>
      </w:r>
      <w:proofErr w:type="spellEnd"/>
      <w:r>
        <w:rPr>
          <w:rFonts w:hint="eastAsia"/>
          <w:lang w:val="en-US" w:eastAsia="zh-CN"/>
        </w:rPr>
        <w:t xml:space="preserve"> CLI handling</w:t>
      </w:r>
    </w:p>
    <w:p w14:paraId="73B9DB88" w14:textId="77777777" w:rsidR="003F0020" w:rsidRDefault="000F4A2B">
      <w:pPr>
        <w:pStyle w:val="3"/>
        <w:rPr>
          <w:lang w:val="en-US"/>
        </w:rPr>
      </w:pPr>
      <w:r>
        <w:rPr>
          <w:rFonts w:hint="eastAsia"/>
          <w:lang w:val="en-US"/>
        </w:rPr>
        <w:t>C</w:t>
      </w:r>
      <w:r>
        <w:rPr>
          <w:lang w:val="en-US"/>
        </w:rPr>
        <w:t>LI handling framework</w:t>
      </w:r>
    </w:p>
    <w:p w14:paraId="3C27EDC3" w14:textId="77777777" w:rsidR="003F0020" w:rsidRDefault="000F4A2B">
      <w:pPr>
        <w:rPr>
          <w:lang w:val="en-US"/>
        </w:rPr>
      </w:pPr>
      <w:r>
        <w:rPr>
          <w:lang w:eastAsia="zh-CN"/>
        </w:rPr>
        <w:t xml:space="preserve">As the typical deployment scenarios described in Section 2,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is symmetric in Case 1 but it is asymmetric in Case 3-2 </w:t>
      </w:r>
      <w:proofErr w:type="gramStart"/>
      <w:r>
        <w:rPr>
          <w:lang w:eastAsia="zh-CN"/>
        </w:rPr>
        <w:t>( the</w:t>
      </w:r>
      <w:proofErr w:type="gramEnd"/>
      <w:r>
        <w:rPr>
          <w:lang w:eastAsia="zh-CN"/>
        </w:rPr>
        <w:t xml:space="preserve"> CLI is mainly from a Macro </w:t>
      </w:r>
      <w:proofErr w:type="spellStart"/>
      <w:r>
        <w:rPr>
          <w:lang w:eastAsia="zh-CN"/>
        </w:rPr>
        <w:t>gNB</w:t>
      </w:r>
      <w:proofErr w:type="spellEnd"/>
      <w:r>
        <w:rPr>
          <w:lang w:eastAsia="zh-CN"/>
        </w:rPr>
        <w:t xml:space="preserve"> to Micro </w:t>
      </w:r>
      <w:proofErr w:type="spellStart"/>
      <w:r>
        <w:rPr>
          <w:lang w:eastAsia="zh-CN"/>
        </w:rPr>
        <w:t>gNB</w:t>
      </w:r>
      <w:proofErr w:type="spellEnd"/>
      <w:r>
        <w:rPr>
          <w:lang w:eastAsia="zh-CN"/>
        </w:rPr>
        <w:t xml:space="preserve">). Therefore, it is necessary to define a unified framework for CLI handling among these </w:t>
      </w:r>
      <w:proofErr w:type="spellStart"/>
      <w:r>
        <w:rPr>
          <w:lang w:eastAsia="zh-CN"/>
        </w:rPr>
        <w:t>gNBs</w:t>
      </w:r>
      <w:proofErr w:type="spellEnd"/>
      <w:r>
        <w:rPr>
          <w:lang w:eastAsia="zh-CN"/>
        </w:rPr>
        <w:t xml:space="preserve">. </w:t>
      </w:r>
      <w:r>
        <w:t xml:space="preserve">In addition, </w:t>
      </w:r>
      <w:r>
        <w:rPr>
          <w:lang w:val="en-US"/>
        </w:rPr>
        <w:t xml:space="preserve">it is observed in SI phase that different companies may have different understandings of the overall framework of </w:t>
      </w:r>
      <w:proofErr w:type="spellStart"/>
      <w:r>
        <w:rPr>
          <w:lang w:val="en-US"/>
        </w:rPr>
        <w:t>gNB</w:t>
      </w:r>
      <w:proofErr w:type="spellEnd"/>
      <w:r>
        <w:rPr>
          <w:lang w:val="en-US"/>
        </w:rPr>
        <w:t>-to-</w:t>
      </w:r>
      <w:proofErr w:type="spellStart"/>
      <w:r>
        <w:rPr>
          <w:lang w:val="en-US"/>
        </w:rPr>
        <w:t>gNB</w:t>
      </w:r>
      <w:proofErr w:type="spellEnd"/>
      <w:r>
        <w:rPr>
          <w:lang w:val="en-US"/>
        </w:rPr>
        <w:t xml:space="preserve"> CLI handling, which directly affects the content of interaction information and specific mechanism for CLI handling. So </w:t>
      </w:r>
      <w:proofErr w:type="gramStart"/>
      <w:r>
        <w:rPr>
          <w:lang w:val="en-US"/>
        </w:rPr>
        <w:t>first of all</w:t>
      </w:r>
      <w:proofErr w:type="gramEnd"/>
      <w:r>
        <w:rPr>
          <w:lang w:val="en-US"/>
        </w:rPr>
        <w:t xml:space="preserve">, we should achieve a common understanding on the overall framework of CLI handling. </w:t>
      </w:r>
    </w:p>
    <w:p w14:paraId="62D92755" w14:textId="77777777" w:rsidR="003F0020" w:rsidRDefault="000F4A2B">
      <w:pPr>
        <w:rPr>
          <w:i/>
          <w:lang w:val="en-US"/>
        </w:rPr>
      </w:pPr>
      <w:r>
        <w:rPr>
          <w:b/>
          <w:i/>
          <w:lang w:val="en-US"/>
        </w:rPr>
        <w:t>Proposal 2:</w:t>
      </w:r>
      <w:r>
        <w:rPr>
          <w:i/>
          <w:lang w:val="en-US"/>
        </w:rPr>
        <w:t xml:space="preserve"> A common understanding of the overall framework of </w:t>
      </w:r>
      <w:proofErr w:type="spellStart"/>
      <w:r>
        <w:rPr>
          <w:i/>
          <w:lang w:val="en-US"/>
        </w:rPr>
        <w:t>gNB</w:t>
      </w:r>
      <w:proofErr w:type="spellEnd"/>
      <w:r>
        <w:rPr>
          <w:i/>
          <w:lang w:val="en-US"/>
        </w:rPr>
        <w:t>-to-</w:t>
      </w:r>
      <w:proofErr w:type="spellStart"/>
      <w:r>
        <w:rPr>
          <w:i/>
          <w:lang w:val="en-US"/>
        </w:rPr>
        <w:t>gNB</w:t>
      </w:r>
      <w:proofErr w:type="spellEnd"/>
      <w:r>
        <w:rPr>
          <w:i/>
          <w:lang w:val="en-US"/>
        </w:rPr>
        <w:t xml:space="preserve"> CLI handling should be clarified firstly.</w:t>
      </w:r>
    </w:p>
    <w:p w14:paraId="3FC6CB62" w14:textId="77777777" w:rsidR="003F0020" w:rsidRDefault="000F4A2B">
      <w:pPr>
        <w:rPr>
          <w:lang w:eastAsia="zh-CN"/>
        </w:rPr>
      </w:pPr>
      <w:r>
        <w:rPr>
          <w:lang w:eastAsia="zh-CN"/>
        </w:rPr>
        <w:t xml:space="preserve">Regarding the framework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the following requirements should be considered: </w:t>
      </w:r>
    </w:p>
    <w:p w14:paraId="487550D5" w14:textId="77777777" w:rsidR="003F0020" w:rsidRDefault="000F4A2B">
      <w:pPr>
        <w:pStyle w:val="af3"/>
        <w:numPr>
          <w:ilvl w:val="0"/>
          <w:numId w:val="13"/>
        </w:numPr>
        <w:rPr>
          <w:lang w:eastAsia="zh-CN"/>
        </w:rPr>
      </w:pPr>
      <w:r>
        <w:rPr>
          <w:lang w:eastAsia="zh-CN"/>
        </w:rPr>
        <w:t xml:space="preserve">Victim </w:t>
      </w:r>
      <w:proofErr w:type="spellStart"/>
      <w:r>
        <w:rPr>
          <w:lang w:eastAsia="zh-CN"/>
        </w:rPr>
        <w:t>gNB</w:t>
      </w:r>
      <w:proofErr w:type="spellEnd"/>
      <w:r>
        <w:rPr>
          <w:lang w:eastAsia="zh-CN"/>
        </w:rPr>
        <w:t xml:space="preserve"> identifies the interference sources and the information required for CLI handling effectively</w:t>
      </w:r>
    </w:p>
    <w:p w14:paraId="57AADA3D" w14:textId="77777777" w:rsidR="003F0020" w:rsidRDefault="000F4A2B">
      <w:pPr>
        <w:pStyle w:val="af3"/>
        <w:numPr>
          <w:ilvl w:val="0"/>
          <w:numId w:val="13"/>
        </w:numPr>
        <w:rPr>
          <w:lang w:eastAsia="zh-CN"/>
        </w:rPr>
      </w:pPr>
      <w:r>
        <w:rPr>
          <w:lang w:eastAsia="zh-CN"/>
        </w:rPr>
        <w:t xml:space="preserve">Victim </w:t>
      </w:r>
      <w:proofErr w:type="spellStart"/>
      <w:r>
        <w:rPr>
          <w:lang w:eastAsia="zh-CN"/>
        </w:rPr>
        <w:t>gNB</w:t>
      </w:r>
      <w:proofErr w:type="spellEnd"/>
      <w:r>
        <w:rPr>
          <w:lang w:eastAsia="zh-CN"/>
        </w:rPr>
        <w:t xml:space="preserve"> feedbacks the information required by aggressor </w:t>
      </w:r>
      <w:proofErr w:type="spellStart"/>
      <w:r>
        <w:rPr>
          <w:lang w:eastAsia="zh-CN"/>
        </w:rPr>
        <w:t>gNB</w:t>
      </w:r>
      <w:proofErr w:type="spellEnd"/>
      <w:r>
        <w:rPr>
          <w:lang w:eastAsia="zh-CN"/>
        </w:rPr>
        <w:t xml:space="preserve"> for CLI handling </w:t>
      </w:r>
    </w:p>
    <w:p w14:paraId="50832E5A" w14:textId="77777777" w:rsidR="003F0020" w:rsidRDefault="000F4A2B">
      <w:pPr>
        <w:pStyle w:val="af3"/>
        <w:numPr>
          <w:ilvl w:val="0"/>
          <w:numId w:val="13"/>
        </w:numPr>
        <w:rPr>
          <w:lang w:eastAsia="zh-CN"/>
        </w:rPr>
      </w:pPr>
      <w:r>
        <w:rPr>
          <w:lang w:eastAsia="zh-CN"/>
        </w:rPr>
        <w:t xml:space="preserve">Victim </w:t>
      </w:r>
      <w:proofErr w:type="spellStart"/>
      <w:r>
        <w:rPr>
          <w:lang w:eastAsia="zh-CN"/>
        </w:rPr>
        <w:t>gNB</w:t>
      </w:r>
      <w:proofErr w:type="spellEnd"/>
      <w:r>
        <w:rPr>
          <w:lang w:eastAsia="zh-CN"/>
        </w:rPr>
        <w:t xml:space="preserve"> feedbacks the CLI mitigation effect of different CLI handling schemes</w:t>
      </w:r>
    </w:p>
    <w:p w14:paraId="53960484" w14:textId="77777777" w:rsidR="003F0020" w:rsidRDefault="000F4A2B">
      <w:pPr>
        <w:rPr>
          <w:lang w:eastAsia="zh-CN"/>
        </w:rPr>
      </w:pPr>
      <w:r>
        <w:rPr>
          <w:lang w:eastAsia="zh-CN"/>
        </w:rPr>
        <w:t xml:space="preserve">As depicted in Figure-2, a framework is provided for CLI handling between victim </w:t>
      </w:r>
      <w:proofErr w:type="spellStart"/>
      <w:r>
        <w:rPr>
          <w:lang w:eastAsia="zh-CN"/>
        </w:rPr>
        <w:t>gNB</w:t>
      </w:r>
      <w:proofErr w:type="spellEnd"/>
      <w:r>
        <w:rPr>
          <w:lang w:eastAsia="zh-CN"/>
        </w:rPr>
        <w:t xml:space="preserve"> and aggressor </w:t>
      </w:r>
      <w:proofErr w:type="spellStart"/>
      <w:r>
        <w:rPr>
          <w:lang w:eastAsia="zh-CN"/>
        </w:rPr>
        <w:t>gNB</w:t>
      </w:r>
      <w:proofErr w:type="spellEnd"/>
      <w:r>
        <w:rPr>
          <w:lang w:eastAsia="zh-CN"/>
        </w:rPr>
        <w:t>. The interaction procedures for the proposed framework are summarized below.</w:t>
      </w:r>
    </w:p>
    <w:p w14:paraId="3D382348" w14:textId="77777777" w:rsidR="003F0020" w:rsidRDefault="000F4A2B">
      <w:pPr>
        <w:jc w:val="center"/>
        <w:rPr>
          <w:lang w:eastAsia="zh-CN"/>
        </w:rPr>
      </w:pPr>
      <w:r>
        <w:rPr>
          <w:noProof/>
          <w:lang w:eastAsia="zh-CN"/>
        </w:rPr>
        <w:drawing>
          <wp:inline distT="0" distB="0" distL="114300" distR="114300" wp14:anchorId="5011EB51" wp14:editId="5A7D6375">
            <wp:extent cx="5019040" cy="1454150"/>
            <wp:effectExtent l="0" t="0" r="10160" b="889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0"/>
                    <a:stretch>
                      <a:fillRect/>
                    </a:stretch>
                  </pic:blipFill>
                  <pic:spPr>
                    <a:xfrm>
                      <a:off x="0" y="0"/>
                      <a:ext cx="5019040" cy="1454150"/>
                    </a:xfrm>
                    <a:prstGeom prst="rect">
                      <a:avLst/>
                    </a:prstGeom>
                    <a:noFill/>
                    <a:ln>
                      <a:noFill/>
                    </a:ln>
                  </pic:spPr>
                </pic:pic>
              </a:graphicData>
            </a:graphic>
          </wp:inline>
        </w:drawing>
      </w:r>
    </w:p>
    <w:p w14:paraId="2DAE4724" w14:textId="77777777" w:rsidR="003F0020" w:rsidRDefault="000F4A2B">
      <w:pPr>
        <w:jc w:val="center"/>
        <w:rPr>
          <w:lang w:val="en-US" w:eastAsia="zh-CN"/>
        </w:rPr>
      </w:pPr>
      <w:r>
        <w:rPr>
          <w:rFonts w:hint="eastAsia"/>
          <w:b/>
          <w:bCs/>
          <w:lang w:eastAsia="en-GB"/>
        </w:rPr>
        <w:t>Figure</w:t>
      </w:r>
      <w:r>
        <w:rPr>
          <w:b/>
          <w:bCs/>
          <w:lang w:eastAsia="en-GB"/>
        </w:rPr>
        <w:t>-2</w:t>
      </w:r>
      <w:r>
        <w:rPr>
          <w:rFonts w:hint="eastAsia"/>
          <w:b/>
          <w:bCs/>
          <w:lang w:eastAsia="en-GB"/>
        </w:rPr>
        <w:t xml:space="preserve">: </w:t>
      </w:r>
      <w:r>
        <w:rPr>
          <w:rFonts w:hint="eastAsia"/>
          <w:b/>
          <w:bCs/>
          <w:lang w:eastAsia="zh-CN"/>
        </w:rPr>
        <w:t>Proposed</w:t>
      </w:r>
      <w:r>
        <w:rPr>
          <w:rFonts w:hint="eastAsia"/>
          <w:b/>
          <w:bCs/>
          <w:lang w:eastAsia="en-GB"/>
        </w:rPr>
        <w:t xml:space="preserve"> Framework</w:t>
      </w:r>
      <w:r>
        <w:rPr>
          <w:rFonts w:hint="eastAsia"/>
          <w:b/>
          <w:bCs/>
          <w:lang w:eastAsia="zh-CN"/>
        </w:rPr>
        <w:t xml:space="preserve"> for Rel-1</w:t>
      </w:r>
      <w:r>
        <w:rPr>
          <w:rFonts w:hint="eastAsia"/>
          <w:b/>
          <w:bCs/>
          <w:lang w:val="en-US" w:eastAsia="zh-CN"/>
        </w:rPr>
        <w:t>9</w:t>
      </w:r>
      <w:r>
        <w:rPr>
          <w:rFonts w:hint="eastAsia"/>
          <w:b/>
          <w:bCs/>
          <w:lang w:eastAsia="zh-CN"/>
        </w:rPr>
        <w:t xml:space="preserve"> </w:t>
      </w:r>
      <w:proofErr w:type="spellStart"/>
      <w:r>
        <w:rPr>
          <w:rFonts w:hint="eastAsia"/>
          <w:b/>
          <w:bCs/>
          <w:lang w:eastAsia="zh-CN"/>
        </w:rPr>
        <w:t>gNB</w:t>
      </w:r>
      <w:proofErr w:type="spellEnd"/>
      <w:r>
        <w:rPr>
          <w:rFonts w:hint="eastAsia"/>
          <w:b/>
          <w:bCs/>
          <w:lang w:eastAsia="zh-CN"/>
        </w:rPr>
        <w:t>-to-</w:t>
      </w:r>
      <w:proofErr w:type="spellStart"/>
      <w:r>
        <w:rPr>
          <w:rFonts w:hint="eastAsia"/>
          <w:b/>
          <w:bCs/>
          <w:lang w:eastAsia="zh-CN"/>
        </w:rPr>
        <w:t>gNB</w:t>
      </w:r>
      <w:proofErr w:type="spellEnd"/>
      <w:r>
        <w:rPr>
          <w:rFonts w:hint="eastAsia"/>
          <w:b/>
          <w:bCs/>
          <w:lang w:eastAsia="zh-CN"/>
        </w:rPr>
        <w:t xml:space="preserve"> CLI </w:t>
      </w:r>
      <w:r>
        <w:rPr>
          <w:rFonts w:hint="eastAsia"/>
          <w:b/>
          <w:bCs/>
          <w:lang w:val="en-US" w:eastAsia="zh-CN"/>
        </w:rPr>
        <w:t>handling</w:t>
      </w:r>
    </w:p>
    <w:p w14:paraId="11EBFC95" w14:textId="77777777" w:rsidR="003F0020" w:rsidRDefault="000F4A2B">
      <w:pPr>
        <w:pStyle w:val="af3"/>
        <w:numPr>
          <w:ilvl w:val="0"/>
          <w:numId w:val="14"/>
        </w:numPr>
        <w:rPr>
          <w:lang w:eastAsia="zh-CN"/>
        </w:rPr>
      </w:pPr>
      <w:r>
        <w:rPr>
          <w:lang w:eastAsia="zh-CN"/>
        </w:rPr>
        <w:t>Step 0: Interference identification.</w:t>
      </w:r>
    </w:p>
    <w:p w14:paraId="2545A511" w14:textId="77777777" w:rsidR="003F0020" w:rsidRDefault="000F4A2B">
      <w:pPr>
        <w:pStyle w:val="af3"/>
        <w:ind w:left="420"/>
        <w:rPr>
          <w:lang w:eastAsia="zh-CN"/>
        </w:rPr>
      </w:pPr>
      <w:r>
        <w:rPr>
          <w:lang w:eastAsia="zh-CN"/>
        </w:rPr>
        <w:t xml:space="preserve">The victim </w:t>
      </w:r>
      <w:proofErr w:type="spellStart"/>
      <w:r>
        <w:rPr>
          <w:lang w:eastAsia="zh-CN"/>
        </w:rPr>
        <w:t>gNB</w:t>
      </w:r>
      <w:proofErr w:type="spellEnd"/>
      <w:r>
        <w:rPr>
          <w:lang w:eastAsia="zh-CN"/>
        </w:rPr>
        <w:t xml:space="preserve"> identifies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based on measurement of reference signal transmission (e.g., SSB, CSI-RS or other measurement resource) from the aggressor </w:t>
      </w:r>
      <w:proofErr w:type="spellStart"/>
      <w:r>
        <w:rPr>
          <w:lang w:eastAsia="zh-CN"/>
        </w:rPr>
        <w:t>gNB</w:t>
      </w:r>
      <w:proofErr w:type="spellEnd"/>
      <w:r>
        <w:rPr>
          <w:lang w:eastAsia="zh-CN"/>
        </w:rPr>
        <w:t xml:space="preserve">. It is worth noting that due to different power levels between Macro </w:t>
      </w:r>
      <w:proofErr w:type="spellStart"/>
      <w:r>
        <w:rPr>
          <w:lang w:eastAsia="zh-CN"/>
        </w:rPr>
        <w:t>gNB</w:t>
      </w:r>
      <w:proofErr w:type="spellEnd"/>
      <w:r>
        <w:rPr>
          <w:lang w:eastAsia="zh-CN"/>
        </w:rPr>
        <w:t xml:space="preserve"> and Micro </w:t>
      </w:r>
      <w:proofErr w:type="spellStart"/>
      <w:r>
        <w:rPr>
          <w:lang w:eastAsia="zh-CN"/>
        </w:rPr>
        <w:t>gNB</w:t>
      </w:r>
      <w:proofErr w:type="spellEnd"/>
      <w:r>
        <w:rPr>
          <w:lang w:eastAsia="zh-CN"/>
        </w:rPr>
        <w:t xml:space="preserve"> in Case 3-2, the measurement RS should be transmitted by the aggressor </w:t>
      </w:r>
      <w:proofErr w:type="spellStart"/>
      <w:r>
        <w:rPr>
          <w:lang w:eastAsia="zh-CN"/>
        </w:rPr>
        <w:t>gNB</w:t>
      </w:r>
      <w:proofErr w:type="spellEnd"/>
      <w:r>
        <w:rPr>
          <w:lang w:eastAsia="zh-CN"/>
        </w:rPr>
        <w:t xml:space="preserve"> </w:t>
      </w:r>
      <w:r>
        <w:rPr>
          <w:lang w:eastAsia="zh-CN"/>
        </w:rPr>
        <w:lastRenderedPageBreak/>
        <w:t xml:space="preserve">(i.e., Macro </w:t>
      </w:r>
      <w:proofErr w:type="spellStart"/>
      <w:r>
        <w:rPr>
          <w:lang w:eastAsia="zh-CN"/>
        </w:rPr>
        <w:t>gNB</w:t>
      </w:r>
      <w:proofErr w:type="spellEnd"/>
      <w:r>
        <w:rPr>
          <w:lang w:eastAsia="zh-CN"/>
        </w:rPr>
        <w:t xml:space="preserve">), and measured by the victim </w:t>
      </w:r>
      <w:proofErr w:type="spellStart"/>
      <w:r>
        <w:rPr>
          <w:lang w:eastAsia="zh-CN"/>
        </w:rPr>
        <w:t>gNB</w:t>
      </w:r>
      <w:proofErr w:type="spellEnd"/>
      <w:r>
        <w:rPr>
          <w:lang w:eastAsia="zh-CN"/>
        </w:rPr>
        <w:t xml:space="preserve"> (i.e., Micro </w:t>
      </w:r>
      <w:proofErr w:type="spellStart"/>
      <w:r>
        <w:rPr>
          <w:lang w:eastAsia="zh-CN"/>
        </w:rPr>
        <w:t>gNB</w:t>
      </w:r>
      <w:proofErr w:type="spellEnd"/>
      <w:r>
        <w:rPr>
          <w:lang w:eastAsia="zh-CN"/>
        </w:rPr>
        <w:t xml:space="preserve">) but not the other way around. </w:t>
      </w:r>
      <w:proofErr w:type="gramStart"/>
      <w:r>
        <w:rPr>
          <w:lang w:eastAsia="zh-CN"/>
        </w:rPr>
        <w:t>In order for</w:t>
      </w:r>
      <w:proofErr w:type="gramEnd"/>
      <w:r>
        <w:rPr>
          <w:lang w:eastAsia="zh-CN"/>
        </w:rPr>
        <w:t xml:space="preserve"> the victim </w:t>
      </w:r>
      <w:proofErr w:type="spellStart"/>
      <w:r>
        <w:rPr>
          <w:lang w:eastAsia="zh-CN"/>
        </w:rPr>
        <w:t>gNB</w:t>
      </w:r>
      <w:proofErr w:type="spellEnd"/>
      <w:r>
        <w:rPr>
          <w:lang w:eastAsia="zh-CN"/>
        </w:rPr>
        <w:t xml:space="preserve"> to identify interference, the victim </w:t>
      </w:r>
      <w:proofErr w:type="spellStart"/>
      <w:r>
        <w:rPr>
          <w:lang w:eastAsia="zh-CN"/>
        </w:rPr>
        <w:t>gNB</w:t>
      </w:r>
      <w:proofErr w:type="spellEnd"/>
      <w:r>
        <w:rPr>
          <w:lang w:eastAsia="zh-CN"/>
        </w:rPr>
        <w:t xml:space="preserve"> should get the configuration of the SSB, CSI-RS or other measurement resource from the aggressor </w:t>
      </w:r>
      <w:proofErr w:type="spellStart"/>
      <w:r>
        <w:rPr>
          <w:lang w:eastAsia="zh-CN"/>
        </w:rPr>
        <w:t>gNB</w:t>
      </w:r>
      <w:proofErr w:type="spellEnd"/>
      <w:r>
        <w:rPr>
          <w:lang w:eastAsia="zh-CN"/>
        </w:rPr>
        <w:t xml:space="preserve"> first. </w:t>
      </w:r>
    </w:p>
    <w:p w14:paraId="7BDA34D8" w14:textId="77777777" w:rsidR="003F0020" w:rsidRDefault="000F4A2B">
      <w:pPr>
        <w:pStyle w:val="af3"/>
        <w:ind w:left="420"/>
        <w:rPr>
          <w:lang w:eastAsia="zh-CN"/>
        </w:rPr>
      </w:pPr>
      <w:r>
        <w:rPr>
          <w:lang w:eastAsia="zh-CN"/>
        </w:rPr>
        <w:t xml:space="preserve">The main purpose of interference identification is to determine the high-interference </w:t>
      </w:r>
      <w:proofErr w:type="spellStart"/>
      <w:r>
        <w:rPr>
          <w:lang w:eastAsia="zh-CN"/>
        </w:rPr>
        <w:t>gNB</w:t>
      </w:r>
      <w:proofErr w:type="spellEnd"/>
      <w:r>
        <w:rPr>
          <w:lang w:eastAsia="zh-CN"/>
        </w:rPr>
        <w:t xml:space="preserve"> (aggressor </w:t>
      </w:r>
      <w:proofErr w:type="spellStart"/>
      <w:r>
        <w:rPr>
          <w:lang w:eastAsia="zh-CN"/>
        </w:rPr>
        <w:t>gNB</w:t>
      </w:r>
      <w:proofErr w:type="spellEnd"/>
      <w:r>
        <w:rPr>
          <w:lang w:eastAsia="zh-CN"/>
        </w:rPr>
        <w:t>) via CLI measurement or channel measurement.</w:t>
      </w:r>
    </w:p>
    <w:p w14:paraId="7D2A4118" w14:textId="77777777" w:rsidR="003F0020" w:rsidRDefault="000F4A2B">
      <w:pPr>
        <w:pStyle w:val="af3"/>
        <w:numPr>
          <w:ilvl w:val="0"/>
          <w:numId w:val="14"/>
        </w:numPr>
        <w:rPr>
          <w:lang w:eastAsia="zh-CN"/>
        </w:rPr>
      </w:pPr>
      <w:r>
        <w:rPr>
          <w:lang w:eastAsia="zh-CN"/>
        </w:rPr>
        <w:t xml:space="preserve">Step 1: Victim </w:t>
      </w:r>
      <w:proofErr w:type="spellStart"/>
      <w:r>
        <w:rPr>
          <w:lang w:eastAsia="zh-CN"/>
        </w:rPr>
        <w:t>gNB</w:t>
      </w:r>
      <w:proofErr w:type="spellEnd"/>
      <w:r>
        <w:rPr>
          <w:lang w:eastAsia="zh-CN"/>
        </w:rPr>
        <w:t xml:space="preserve"> indicates interference information (e.g., index of high-interference beam, channel state information for the interference channel, etc) identified from Step 0 to aggressor </w:t>
      </w:r>
      <w:proofErr w:type="spellStart"/>
      <w:r>
        <w:rPr>
          <w:lang w:eastAsia="zh-CN"/>
        </w:rPr>
        <w:t>gNB</w:t>
      </w:r>
      <w:proofErr w:type="spellEnd"/>
      <w:r>
        <w:rPr>
          <w:lang w:eastAsia="zh-CN"/>
        </w:rPr>
        <w:t xml:space="preserve">. </w:t>
      </w:r>
    </w:p>
    <w:p w14:paraId="59103505" w14:textId="77777777" w:rsidR="003F0020" w:rsidRDefault="000F4A2B">
      <w:pPr>
        <w:pStyle w:val="af3"/>
        <w:ind w:left="420"/>
        <w:rPr>
          <w:lang w:eastAsia="zh-CN"/>
        </w:rPr>
      </w:pPr>
      <w:r>
        <w:rPr>
          <w:lang w:eastAsia="zh-CN"/>
        </w:rPr>
        <w:t xml:space="preserve">As the victim </w:t>
      </w:r>
      <w:proofErr w:type="spellStart"/>
      <w:r>
        <w:rPr>
          <w:lang w:eastAsia="zh-CN"/>
        </w:rPr>
        <w:t>gNB</w:t>
      </w:r>
      <w:proofErr w:type="spellEnd"/>
      <w:r>
        <w:rPr>
          <w:lang w:eastAsia="zh-CN"/>
        </w:rPr>
        <w:t xml:space="preserve"> may be a Micro </w:t>
      </w:r>
      <w:proofErr w:type="spellStart"/>
      <w:r>
        <w:rPr>
          <w:lang w:eastAsia="zh-CN"/>
        </w:rPr>
        <w:t>gNB</w:t>
      </w:r>
      <w:proofErr w:type="spellEnd"/>
      <w:r>
        <w:rPr>
          <w:lang w:eastAsia="zh-CN"/>
        </w:rPr>
        <w:t xml:space="preserve"> with lower transmit power than aggressor </w:t>
      </w:r>
      <w:proofErr w:type="spellStart"/>
      <w:r>
        <w:rPr>
          <w:lang w:eastAsia="zh-CN"/>
        </w:rPr>
        <w:t>gNB</w:t>
      </w:r>
      <w:proofErr w:type="spellEnd"/>
      <w:r>
        <w:rPr>
          <w:lang w:eastAsia="zh-CN"/>
        </w:rPr>
        <w:t xml:space="preserve"> (e.g., a Macro </w:t>
      </w:r>
      <w:proofErr w:type="spellStart"/>
      <w:r>
        <w:rPr>
          <w:lang w:eastAsia="zh-CN"/>
        </w:rPr>
        <w:t>gNB</w:t>
      </w:r>
      <w:proofErr w:type="spellEnd"/>
      <w:r>
        <w:rPr>
          <w:lang w:eastAsia="zh-CN"/>
        </w:rPr>
        <w:t xml:space="preserve">). So, the interference information may not be indicated via air interface (e.g., RS) from victim </w:t>
      </w:r>
      <w:proofErr w:type="spellStart"/>
      <w:r>
        <w:rPr>
          <w:lang w:eastAsia="zh-CN"/>
        </w:rPr>
        <w:t>gNB</w:t>
      </w:r>
      <w:proofErr w:type="spellEnd"/>
      <w:r>
        <w:rPr>
          <w:lang w:eastAsia="zh-CN"/>
        </w:rPr>
        <w:t xml:space="preserve"> to aggressor </w:t>
      </w:r>
      <w:proofErr w:type="spellStart"/>
      <w:r>
        <w:rPr>
          <w:lang w:eastAsia="zh-CN"/>
        </w:rPr>
        <w:t>gNB</w:t>
      </w:r>
      <w:proofErr w:type="spellEnd"/>
      <w:r>
        <w:rPr>
          <w:lang w:eastAsia="zh-CN"/>
        </w:rPr>
        <w:t xml:space="preserve"> reliably. Considering that victim </w:t>
      </w:r>
      <w:proofErr w:type="spellStart"/>
      <w:r>
        <w:rPr>
          <w:lang w:eastAsia="zh-CN"/>
        </w:rPr>
        <w:t>gNB</w:t>
      </w:r>
      <w:proofErr w:type="spellEnd"/>
      <w:r>
        <w:rPr>
          <w:lang w:eastAsia="zh-CN"/>
        </w:rPr>
        <w:t xml:space="preserve"> and aggressor </w:t>
      </w:r>
      <w:proofErr w:type="spellStart"/>
      <w:r>
        <w:rPr>
          <w:lang w:eastAsia="zh-CN"/>
        </w:rPr>
        <w:t>gNB</w:t>
      </w:r>
      <w:proofErr w:type="spellEnd"/>
      <w:r>
        <w:rPr>
          <w:lang w:eastAsia="zh-CN"/>
        </w:rPr>
        <w:t xml:space="preserve"> are adjacent cells in the studied deployments shown in Section 2. Thus, it is likely that there are backhaul links between them. Therefore, one possible option is to transmit the interference information via backhaul directly. Anyway, the exchange of the measurement results between </w:t>
      </w:r>
      <w:proofErr w:type="spellStart"/>
      <w:r>
        <w:rPr>
          <w:lang w:eastAsia="zh-CN"/>
        </w:rPr>
        <w:t>gNBs</w:t>
      </w:r>
      <w:proofErr w:type="spellEnd"/>
      <w:r>
        <w:rPr>
          <w:lang w:eastAsia="zh-CN"/>
        </w:rPr>
        <w:t xml:space="preserve"> have spec impact.</w:t>
      </w:r>
    </w:p>
    <w:p w14:paraId="5DCEF208" w14:textId="77777777" w:rsidR="003F0020" w:rsidRDefault="000F4A2B">
      <w:pPr>
        <w:pStyle w:val="af3"/>
        <w:numPr>
          <w:ilvl w:val="0"/>
          <w:numId w:val="14"/>
        </w:numPr>
        <w:rPr>
          <w:lang w:eastAsia="zh-CN"/>
        </w:rPr>
      </w:pPr>
      <w:r>
        <w:rPr>
          <w:lang w:eastAsia="zh-CN"/>
        </w:rPr>
        <w:t xml:space="preserve">Step 2: Aggressor </w:t>
      </w:r>
      <w:proofErr w:type="spellStart"/>
      <w:r>
        <w:rPr>
          <w:lang w:eastAsia="zh-CN"/>
        </w:rPr>
        <w:t>gNB</w:t>
      </w:r>
      <w:proofErr w:type="spellEnd"/>
      <w:r>
        <w:rPr>
          <w:lang w:eastAsia="zh-CN"/>
        </w:rPr>
        <w:t xml:space="preserve"> and/or victim </w:t>
      </w:r>
      <w:proofErr w:type="spellStart"/>
      <w:r>
        <w:rPr>
          <w:lang w:eastAsia="zh-CN"/>
        </w:rPr>
        <w:t>gNB</w:t>
      </w:r>
      <w:proofErr w:type="spellEnd"/>
      <w:r>
        <w:rPr>
          <w:lang w:eastAsia="zh-CN"/>
        </w:rPr>
        <w:t xml:space="preserve"> start to perform CLI handling schemes. It can be up to </w:t>
      </w:r>
      <w:proofErr w:type="spellStart"/>
      <w:r>
        <w:rPr>
          <w:lang w:eastAsia="zh-CN"/>
        </w:rPr>
        <w:t>gNB</w:t>
      </w:r>
      <w:proofErr w:type="spellEnd"/>
      <w:r>
        <w:rPr>
          <w:lang w:eastAsia="zh-CN"/>
        </w:rPr>
        <w:t xml:space="preserve"> implementation.</w:t>
      </w:r>
    </w:p>
    <w:p w14:paraId="6728085A" w14:textId="77777777" w:rsidR="003F0020" w:rsidRDefault="000F4A2B">
      <w:pPr>
        <w:pStyle w:val="af3"/>
        <w:numPr>
          <w:ilvl w:val="0"/>
          <w:numId w:val="14"/>
        </w:numPr>
        <w:rPr>
          <w:lang w:eastAsia="zh-CN"/>
        </w:rPr>
      </w:pPr>
      <w:r>
        <w:rPr>
          <w:lang w:eastAsia="zh-CN"/>
        </w:rPr>
        <w:t xml:space="preserve">Step 3: Aggressor </w:t>
      </w:r>
      <w:proofErr w:type="spellStart"/>
      <w:r>
        <w:rPr>
          <w:lang w:eastAsia="zh-CN"/>
        </w:rPr>
        <w:t>gNB</w:t>
      </w:r>
      <w:proofErr w:type="spellEnd"/>
      <w:r>
        <w:rPr>
          <w:lang w:eastAsia="zh-CN"/>
        </w:rPr>
        <w:t xml:space="preserve"> transmits RS-2, which is used to assist the victim </w:t>
      </w:r>
      <w:proofErr w:type="spellStart"/>
      <w:r>
        <w:rPr>
          <w:lang w:eastAsia="zh-CN"/>
        </w:rPr>
        <w:t>gNB</w:t>
      </w:r>
      <w:proofErr w:type="spellEnd"/>
      <w:r>
        <w:rPr>
          <w:lang w:eastAsia="zh-CN"/>
        </w:rPr>
        <w:t xml:space="preserve"> to decide whether/which solution can mitigate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effectively. And the victim </w:t>
      </w:r>
      <w:proofErr w:type="spellStart"/>
      <w:r>
        <w:rPr>
          <w:lang w:eastAsia="zh-CN"/>
        </w:rPr>
        <w:t>gNB</w:t>
      </w:r>
      <w:proofErr w:type="spellEnd"/>
      <w:r>
        <w:rPr>
          <w:lang w:eastAsia="zh-CN"/>
        </w:rPr>
        <w:t xml:space="preserve"> starts to monitor RS-2 from the aggressor </w:t>
      </w:r>
      <w:proofErr w:type="spellStart"/>
      <w:r>
        <w:rPr>
          <w:lang w:eastAsia="zh-CN"/>
        </w:rPr>
        <w:t>gNB</w:t>
      </w:r>
      <w:proofErr w:type="spellEnd"/>
      <w:r>
        <w:rPr>
          <w:lang w:eastAsia="zh-CN"/>
        </w:rPr>
        <w:t xml:space="preserve"> once it performs the CLI handling. It should be noted that RS-2 may be the same as the reference signal configured and exchanged in Step 0. </w:t>
      </w:r>
    </w:p>
    <w:p w14:paraId="05D550AC" w14:textId="77777777" w:rsidR="003F0020" w:rsidRDefault="000F4A2B">
      <w:pPr>
        <w:pStyle w:val="af3"/>
        <w:numPr>
          <w:ilvl w:val="0"/>
          <w:numId w:val="14"/>
        </w:numPr>
        <w:rPr>
          <w:lang w:eastAsia="zh-CN"/>
        </w:rPr>
      </w:pPr>
      <w:r>
        <w:rPr>
          <w:lang w:eastAsia="zh-CN"/>
        </w:rPr>
        <w:t xml:space="preserve">Step 4: Potential feedback can be transmitted by victim </w:t>
      </w:r>
      <w:proofErr w:type="spellStart"/>
      <w:r>
        <w:rPr>
          <w:lang w:eastAsia="zh-CN"/>
        </w:rPr>
        <w:t>gNB</w:t>
      </w:r>
      <w:proofErr w:type="spellEnd"/>
      <w:r>
        <w:rPr>
          <w:lang w:eastAsia="zh-CN"/>
        </w:rPr>
        <w:t xml:space="preserve"> via air interface or backhaul in this step. For example, indicating whether/which solution can mitigate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interference effectively. Such feedback may also have spec impact.</w:t>
      </w:r>
    </w:p>
    <w:p w14:paraId="63848025" w14:textId="77777777" w:rsidR="003F0020" w:rsidRDefault="000F4A2B">
      <w:pPr>
        <w:rPr>
          <w:i/>
          <w:lang w:eastAsia="zh-CN"/>
        </w:rPr>
      </w:pPr>
      <w:r>
        <w:rPr>
          <w:b/>
          <w:i/>
          <w:lang w:eastAsia="zh-CN"/>
        </w:rPr>
        <w:t xml:space="preserve">Observation 1: </w:t>
      </w:r>
      <w:r>
        <w:rPr>
          <w:i/>
          <w:lang w:eastAsia="zh-CN"/>
        </w:rPr>
        <w:t xml:space="preserve">For CLI handling, the specification impacts include the configuration and exchange of measurement resource, measurement results exchange, and the CLI feedback between the </w:t>
      </w:r>
      <w:proofErr w:type="spellStart"/>
      <w:r>
        <w:rPr>
          <w:i/>
          <w:lang w:eastAsia="zh-CN"/>
        </w:rPr>
        <w:t>gNBs</w:t>
      </w:r>
      <w:proofErr w:type="spellEnd"/>
      <w:r>
        <w:rPr>
          <w:i/>
          <w:lang w:eastAsia="zh-CN"/>
        </w:rPr>
        <w:t xml:space="preserve">. </w:t>
      </w:r>
    </w:p>
    <w:p w14:paraId="6D34E4FA" w14:textId="77777777" w:rsidR="003F0020" w:rsidRDefault="000F4A2B">
      <w:pPr>
        <w:rPr>
          <w:i/>
          <w:lang w:eastAsia="zh-CN"/>
        </w:rPr>
      </w:pPr>
      <w:r>
        <w:rPr>
          <w:b/>
          <w:i/>
          <w:lang w:eastAsia="zh-CN"/>
        </w:rPr>
        <w:t>Proposal 3:</w:t>
      </w:r>
      <w:r>
        <w:rPr>
          <w:i/>
          <w:lang w:eastAsia="zh-CN"/>
        </w:rPr>
        <w:t xml:space="preserve"> Rel-19 SBFD should support the following framework for CLI management, </w:t>
      </w:r>
    </w:p>
    <w:p w14:paraId="21414D59" w14:textId="77777777" w:rsidR="003F0020" w:rsidRDefault="000F4A2B">
      <w:pPr>
        <w:pStyle w:val="af3"/>
        <w:numPr>
          <w:ilvl w:val="0"/>
          <w:numId w:val="15"/>
        </w:numPr>
        <w:rPr>
          <w:i/>
          <w:lang w:eastAsia="zh-CN"/>
        </w:rPr>
      </w:pPr>
      <w:r>
        <w:rPr>
          <w:i/>
          <w:lang w:eastAsia="zh-CN"/>
        </w:rPr>
        <w:t xml:space="preserve">Step 0: The victim </w:t>
      </w:r>
      <w:proofErr w:type="spellStart"/>
      <w:r>
        <w:rPr>
          <w:i/>
          <w:lang w:eastAsia="zh-CN"/>
        </w:rPr>
        <w:t>gNB</w:t>
      </w:r>
      <w:proofErr w:type="spellEnd"/>
      <w:r>
        <w:rPr>
          <w:i/>
          <w:lang w:eastAsia="zh-CN"/>
        </w:rPr>
        <w:t xml:space="preserve"> identifies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based on measurement of reference signal from the aggressor </w:t>
      </w:r>
      <w:proofErr w:type="spellStart"/>
      <w:r>
        <w:rPr>
          <w:i/>
          <w:lang w:eastAsia="zh-CN"/>
        </w:rPr>
        <w:t>gNB</w:t>
      </w:r>
      <w:proofErr w:type="spellEnd"/>
      <w:r>
        <w:rPr>
          <w:i/>
          <w:lang w:eastAsia="zh-CN"/>
        </w:rPr>
        <w:t xml:space="preserve"> (e.g., SSB, CSI-RS or other measurement resource);</w:t>
      </w:r>
    </w:p>
    <w:p w14:paraId="614112FE" w14:textId="77777777" w:rsidR="003F0020" w:rsidRDefault="000F4A2B">
      <w:pPr>
        <w:pStyle w:val="af3"/>
        <w:numPr>
          <w:ilvl w:val="0"/>
          <w:numId w:val="15"/>
        </w:numPr>
        <w:rPr>
          <w:i/>
          <w:lang w:eastAsia="zh-CN"/>
        </w:rPr>
      </w:pPr>
      <w:r>
        <w:rPr>
          <w:i/>
          <w:lang w:eastAsia="zh-CN"/>
        </w:rPr>
        <w:t xml:space="preserve">Step 1: The victim </w:t>
      </w:r>
      <w:proofErr w:type="spellStart"/>
      <w:r>
        <w:rPr>
          <w:i/>
          <w:lang w:eastAsia="zh-CN"/>
        </w:rPr>
        <w:t>gNB</w:t>
      </w:r>
      <w:proofErr w:type="spellEnd"/>
      <w:r>
        <w:rPr>
          <w:i/>
          <w:lang w:eastAsia="zh-CN"/>
        </w:rPr>
        <w:t xml:space="preserve"> indicates interference information identified from Step 0, e.g., index of high-interference beam, channel state information for the interference channel, etc, to the aggressor </w:t>
      </w:r>
      <w:proofErr w:type="spellStart"/>
      <w:r>
        <w:rPr>
          <w:i/>
          <w:lang w:eastAsia="zh-CN"/>
        </w:rPr>
        <w:t>gNB</w:t>
      </w:r>
      <w:proofErr w:type="spellEnd"/>
      <w:r>
        <w:rPr>
          <w:i/>
          <w:lang w:eastAsia="zh-CN"/>
        </w:rPr>
        <w:t xml:space="preserve"> via either air interface or backhaul; </w:t>
      </w:r>
    </w:p>
    <w:p w14:paraId="188274F0" w14:textId="77777777" w:rsidR="003F0020" w:rsidRDefault="000F4A2B">
      <w:pPr>
        <w:pStyle w:val="af3"/>
        <w:numPr>
          <w:ilvl w:val="0"/>
          <w:numId w:val="15"/>
        </w:numPr>
        <w:rPr>
          <w:i/>
          <w:lang w:eastAsia="zh-CN"/>
        </w:rPr>
      </w:pPr>
      <w:r>
        <w:rPr>
          <w:i/>
          <w:lang w:eastAsia="zh-CN"/>
        </w:rPr>
        <w:t xml:space="preserve">Step 2: The aggressor </w:t>
      </w:r>
      <w:proofErr w:type="spellStart"/>
      <w:r>
        <w:rPr>
          <w:i/>
          <w:lang w:eastAsia="zh-CN"/>
        </w:rPr>
        <w:t>gNB</w:t>
      </w:r>
      <w:proofErr w:type="spellEnd"/>
      <w:r>
        <w:rPr>
          <w:i/>
          <w:lang w:eastAsia="zh-CN"/>
        </w:rPr>
        <w:t xml:space="preserve"> and/or victim </w:t>
      </w:r>
      <w:proofErr w:type="spellStart"/>
      <w:r>
        <w:rPr>
          <w:i/>
          <w:lang w:eastAsia="zh-CN"/>
        </w:rPr>
        <w:t>gNB</w:t>
      </w:r>
      <w:proofErr w:type="spellEnd"/>
      <w:r>
        <w:rPr>
          <w:i/>
          <w:lang w:eastAsia="zh-CN"/>
        </w:rPr>
        <w:t xml:space="preserve"> start to perform CLI handling schemes; </w:t>
      </w:r>
    </w:p>
    <w:p w14:paraId="5FCCECC8" w14:textId="77777777" w:rsidR="003F0020" w:rsidRDefault="000F4A2B">
      <w:pPr>
        <w:pStyle w:val="af3"/>
        <w:numPr>
          <w:ilvl w:val="0"/>
          <w:numId w:val="15"/>
        </w:numPr>
        <w:rPr>
          <w:i/>
          <w:lang w:eastAsia="zh-CN"/>
        </w:rPr>
      </w:pPr>
      <w:r>
        <w:rPr>
          <w:i/>
          <w:lang w:eastAsia="zh-CN"/>
        </w:rPr>
        <w:t xml:space="preserve">Step 3: The victim </w:t>
      </w:r>
      <w:proofErr w:type="spellStart"/>
      <w:r>
        <w:rPr>
          <w:i/>
          <w:lang w:eastAsia="zh-CN"/>
        </w:rPr>
        <w:t>gNB</w:t>
      </w:r>
      <w:proofErr w:type="spellEnd"/>
      <w:r>
        <w:rPr>
          <w:i/>
          <w:lang w:eastAsia="zh-CN"/>
        </w:rPr>
        <w:t xml:space="preserve"> measures the reference signals sent by the aggressor </w:t>
      </w:r>
      <w:proofErr w:type="spellStart"/>
      <w:r>
        <w:rPr>
          <w:i/>
          <w:lang w:eastAsia="zh-CN"/>
        </w:rPr>
        <w:t>gNB</w:t>
      </w:r>
      <w:proofErr w:type="spellEnd"/>
      <w:r>
        <w:rPr>
          <w:i/>
          <w:lang w:eastAsia="zh-CN"/>
        </w:rPr>
        <w:t xml:space="preserve"> to evaluate the CLI handling effect; </w:t>
      </w:r>
    </w:p>
    <w:p w14:paraId="53A4AD71" w14:textId="77777777" w:rsidR="003F0020" w:rsidRDefault="000F4A2B">
      <w:pPr>
        <w:pStyle w:val="af3"/>
        <w:numPr>
          <w:ilvl w:val="0"/>
          <w:numId w:val="15"/>
        </w:numPr>
        <w:rPr>
          <w:i/>
          <w:lang w:eastAsia="zh-CN"/>
        </w:rPr>
      </w:pPr>
      <w:r>
        <w:rPr>
          <w:i/>
          <w:lang w:eastAsia="zh-CN"/>
        </w:rPr>
        <w:t xml:space="preserve">Step 4: The victim </w:t>
      </w:r>
      <w:proofErr w:type="spellStart"/>
      <w:r>
        <w:rPr>
          <w:i/>
          <w:lang w:eastAsia="zh-CN"/>
        </w:rPr>
        <w:t>gNB</w:t>
      </w:r>
      <w:proofErr w:type="spellEnd"/>
      <w:r>
        <w:rPr>
          <w:i/>
          <w:lang w:eastAsia="zh-CN"/>
        </w:rPr>
        <w:t xml:space="preserve"> feedbacks the CLI mitigation effect of the different CLI handling schemes.</w:t>
      </w:r>
    </w:p>
    <w:p w14:paraId="6F9E9A65" w14:textId="77777777" w:rsidR="003F0020" w:rsidRDefault="000F4A2B">
      <w:pPr>
        <w:pStyle w:val="3"/>
        <w:rPr>
          <w:lang w:val="en-US"/>
        </w:rPr>
      </w:pPr>
      <w:r>
        <w:rPr>
          <w:lang w:val="en-US" w:eastAsia="zh-CN"/>
        </w:rPr>
        <w:t>M</w:t>
      </w:r>
      <w:r>
        <w:rPr>
          <w:lang w:val="en-US"/>
        </w:rPr>
        <w:t>easurement</w:t>
      </w:r>
    </w:p>
    <w:p w14:paraId="3296066F" w14:textId="77777777" w:rsidR="003F0020" w:rsidRDefault="000F4A2B">
      <w:pPr>
        <w:pStyle w:val="4"/>
        <w:rPr>
          <w:lang w:eastAsia="zh-CN"/>
        </w:rPr>
      </w:pPr>
      <w:bookmarkStart w:id="3" w:name="OLE_LINK9"/>
      <w:r>
        <w:rPr>
          <w:rFonts w:hint="eastAsia"/>
          <w:lang w:eastAsia="zh-CN"/>
        </w:rPr>
        <w:t>C</w:t>
      </w:r>
      <w:r>
        <w:rPr>
          <w:lang w:eastAsia="zh-CN"/>
        </w:rPr>
        <w:t>LI measurement</w:t>
      </w:r>
    </w:p>
    <w:p w14:paraId="40819FF9" w14:textId="77777777" w:rsidR="003F0020" w:rsidRDefault="000F4A2B">
      <w:pPr>
        <w:rPr>
          <w:rFonts w:eastAsia="Times New Roman"/>
          <w:kern w:val="2"/>
          <w:lang w:eastAsia="zh-CN"/>
        </w:rPr>
      </w:pPr>
      <w:r>
        <w:rPr>
          <w:rFonts w:eastAsia="Times New Roman"/>
          <w:kern w:val="2"/>
          <w:lang w:eastAsia="zh-CN"/>
        </w:rPr>
        <w:t xml:space="preserve">In </w:t>
      </w:r>
      <w:r>
        <w:rPr>
          <w:rFonts w:eastAsia="Times New Roman" w:hint="eastAsia"/>
          <w:kern w:val="2"/>
          <w:lang w:val="en-US" w:eastAsia="zh-CN"/>
        </w:rPr>
        <w:t>SI phase</w:t>
      </w:r>
      <w:r>
        <w:rPr>
          <w:rFonts w:eastAsia="Times New Roman"/>
          <w:kern w:val="2"/>
          <w:lang w:eastAsia="zh-CN"/>
        </w:rPr>
        <w:t xml:space="preserve">, </w:t>
      </w:r>
      <w:proofErr w:type="spellStart"/>
      <w:r>
        <w:rPr>
          <w:rFonts w:eastAsia="Times New Roman" w:hint="eastAsia"/>
          <w:kern w:val="2"/>
          <w:lang w:val="en-US" w:eastAsia="zh-CN"/>
        </w:rPr>
        <w:t>gNB</w:t>
      </w:r>
      <w:proofErr w:type="spellEnd"/>
      <w:r>
        <w:rPr>
          <w:rFonts w:eastAsia="Times New Roman" w:hint="eastAsia"/>
          <w:kern w:val="2"/>
          <w:lang w:val="en-US" w:eastAsia="zh-CN"/>
        </w:rPr>
        <w:t>-to-</w:t>
      </w:r>
      <w:proofErr w:type="spellStart"/>
      <w:r>
        <w:rPr>
          <w:rFonts w:eastAsia="Times New Roman" w:hint="eastAsia"/>
          <w:kern w:val="2"/>
          <w:lang w:val="en-US" w:eastAsia="zh-CN"/>
        </w:rPr>
        <w:t>gNB</w:t>
      </w:r>
      <w:proofErr w:type="spellEnd"/>
      <w:r>
        <w:rPr>
          <w:rFonts w:eastAsia="Times New Roman" w:hint="eastAsia"/>
          <w:kern w:val="2"/>
          <w:lang w:val="en-US" w:eastAsia="zh-CN"/>
        </w:rPr>
        <w:t xml:space="preserve"> co-channel CLI measurement ha</w:t>
      </w:r>
      <w:r>
        <w:rPr>
          <w:rFonts w:eastAsia="Times New Roman"/>
          <w:kern w:val="2"/>
          <w:lang w:val="en-US" w:eastAsia="zh-CN"/>
        </w:rPr>
        <w:t>s</w:t>
      </w:r>
      <w:r>
        <w:rPr>
          <w:rFonts w:eastAsia="Times New Roman" w:hint="eastAsia"/>
          <w:kern w:val="2"/>
          <w:lang w:val="en-US" w:eastAsia="zh-CN"/>
        </w:rPr>
        <w:t xml:space="preserve"> been studied. And </w:t>
      </w:r>
      <w:r>
        <w:rPr>
          <w:rFonts w:eastAsia="Times New Roman"/>
          <w:kern w:val="2"/>
          <w:lang w:eastAsia="zh-CN"/>
        </w:rPr>
        <w:t xml:space="preserve">the following </w:t>
      </w:r>
      <w:r>
        <w:rPr>
          <w:rFonts w:eastAsia="Times New Roman" w:hint="eastAsia"/>
          <w:kern w:val="2"/>
          <w:lang w:val="en-US" w:eastAsia="zh-CN"/>
        </w:rPr>
        <w:t>descriptions are captured in [</w:t>
      </w:r>
      <w:r>
        <w:rPr>
          <w:rFonts w:eastAsia="Times New Roman"/>
          <w:kern w:val="2"/>
          <w:lang w:val="en-US" w:eastAsia="zh-CN"/>
        </w:rPr>
        <w:t>2</w:t>
      </w:r>
      <w:r>
        <w:rPr>
          <w:rFonts w:eastAsia="Times New Roman" w:hint="eastAsia"/>
          <w:kern w:val="2"/>
          <w:lang w:val="en-US" w:eastAsia="zh-CN"/>
        </w:rPr>
        <w:t>]</w:t>
      </w:r>
      <w:r>
        <w:rPr>
          <w:rFonts w:eastAsia="Times New Roman"/>
          <w:kern w:val="2"/>
          <w:lang w:eastAsia="zh-CN"/>
        </w:rPr>
        <w:t xml:space="preserve">: </w:t>
      </w:r>
    </w:p>
    <w:tbl>
      <w:tblPr>
        <w:tblStyle w:val="ae"/>
        <w:tblW w:w="0" w:type="auto"/>
        <w:tblLook w:val="04A0" w:firstRow="1" w:lastRow="0" w:firstColumn="1" w:lastColumn="0" w:noHBand="0" w:noVBand="1"/>
      </w:tblPr>
      <w:tblGrid>
        <w:gridCol w:w="9629"/>
      </w:tblGrid>
      <w:tr w:rsidR="003F0020" w14:paraId="3A74B6CE" w14:textId="77777777">
        <w:tc>
          <w:tcPr>
            <w:tcW w:w="9854" w:type="dxa"/>
          </w:tcPr>
          <w:bookmarkEnd w:id="3"/>
          <w:p w14:paraId="47E2F085" w14:textId="77777777" w:rsidR="003F0020" w:rsidRDefault="000F4A2B">
            <w:pPr>
              <w:rPr>
                <w:lang w:eastAsia="ko-KR"/>
              </w:rPr>
            </w:pPr>
            <w:r>
              <w:rPr>
                <w:lang w:eastAsia="ko-KR"/>
              </w:rPr>
              <w:t xml:space="preserve">In the study for </w:t>
            </w:r>
            <w:proofErr w:type="spellStart"/>
            <w:r>
              <w:rPr>
                <w:lang w:eastAsia="ko-KR"/>
              </w:rPr>
              <w:t>gNB</w:t>
            </w:r>
            <w:proofErr w:type="spellEnd"/>
            <w:r>
              <w:rPr>
                <w:lang w:eastAsia="ko-KR"/>
              </w:rPr>
              <w:t>-to-</w:t>
            </w:r>
            <w:proofErr w:type="spellStart"/>
            <w:r>
              <w:rPr>
                <w:lang w:eastAsia="ko-KR"/>
              </w:rPr>
              <w:t>gNB</w:t>
            </w:r>
            <w:proofErr w:type="spellEnd"/>
            <w:r>
              <w:rPr>
                <w:lang w:eastAsia="ko-KR"/>
              </w:rPr>
              <w:t xml:space="preserve"> co-channel CLI measurement, it is considered as baseline to reuse existing DL channel(s)/signal(s)/measurement resource(s), for example, SSB, NZP/ZP-CSI-RS, DMRS for PDCCH/PDSCH, CSI-IM, RSSI measurement resource, etc.</w:t>
            </w:r>
          </w:p>
          <w:p w14:paraId="6831E8B8" w14:textId="77777777" w:rsidR="003F0020" w:rsidRDefault="000F4A2B">
            <w:r>
              <w:rPr>
                <w:iCs/>
              </w:rPr>
              <w:t>In the study, beam level (i.e., based on measurement result per SSB resource and/or per CSI-RS resource) CLI measurement can be considered.</w:t>
            </w:r>
          </w:p>
          <w:p w14:paraId="5DB9C2D8" w14:textId="77777777" w:rsidR="003F0020" w:rsidRDefault="000F4A2B">
            <w:pPr>
              <w:spacing w:after="0"/>
              <w:rPr>
                <w:rFonts w:eastAsia="Malgun Gothic"/>
                <w:lang w:eastAsia="ko-KR"/>
              </w:rPr>
            </w:pPr>
            <w:r>
              <w:t xml:space="preserve">In the study, RAN1 assumed that exchange of configuration for NZP CSI-RS /SSB can be an enabler for </w:t>
            </w:r>
            <w:proofErr w:type="spellStart"/>
            <w:r>
              <w:t>gNB</w:t>
            </w:r>
            <w:proofErr w:type="spellEnd"/>
            <w:r>
              <w:t>-to-</w:t>
            </w:r>
            <w:proofErr w:type="spellStart"/>
            <w:r>
              <w:t>gNB</w:t>
            </w:r>
            <w:proofErr w:type="spellEnd"/>
            <w:r>
              <w:t xml:space="preserve"> CLI measurement and/or channel measurement. </w:t>
            </w:r>
          </w:p>
        </w:tc>
      </w:tr>
    </w:tbl>
    <w:p w14:paraId="2A95CA9D" w14:textId="77777777" w:rsidR="003F0020" w:rsidRDefault="000F4A2B">
      <w:pPr>
        <w:spacing w:beforeLines="50" w:before="120"/>
        <w:rPr>
          <w:lang w:val="en-US" w:eastAsia="zh-CN"/>
        </w:rPr>
      </w:pPr>
      <w:r>
        <w:rPr>
          <w:rFonts w:hint="eastAsia"/>
          <w:lang w:val="en-US" w:eastAsia="zh-CN"/>
        </w:rPr>
        <w:t xml:space="preserve">As discussed in </w:t>
      </w:r>
      <w:r>
        <w:rPr>
          <w:lang w:val="en-US" w:eastAsia="zh-CN"/>
        </w:rPr>
        <w:t>S</w:t>
      </w:r>
      <w:r>
        <w:rPr>
          <w:rFonts w:hint="eastAsia"/>
          <w:lang w:val="en-US" w:eastAsia="zh-CN"/>
        </w:rPr>
        <w:t>ection 2, both of inter-</w:t>
      </w:r>
      <w:proofErr w:type="spellStart"/>
      <w:r>
        <w:rPr>
          <w:rFonts w:hint="eastAsia"/>
          <w:lang w:val="en-US" w:eastAsia="zh-CN"/>
        </w:rPr>
        <w:t>gNB</w:t>
      </w:r>
      <w:proofErr w:type="spellEnd"/>
      <w:r>
        <w:rPr>
          <w:rFonts w:hint="eastAsia"/>
          <w:lang w:val="en-US" w:eastAsia="zh-CN"/>
        </w:rPr>
        <w:t xml:space="preserve"> co-channel inter-</w:t>
      </w:r>
      <w:proofErr w:type="spellStart"/>
      <w:r>
        <w:rPr>
          <w:rFonts w:hint="eastAsia"/>
          <w:lang w:val="en-US" w:eastAsia="zh-CN"/>
        </w:rPr>
        <w:t>subband</w:t>
      </w:r>
      <w:proofErr w:type="spellEnd"/>
      <w:r>
        <w:rPr>
          <w:rFonts w:hint="eastAsia"/>
          <w:lang w:val="en-US" w:eastAsia="zh-CN"/>
        </w:rPr>
        <w:t xml:space="preserve"> CLI and inter-</w:t>
      </w:r>
      <w:proofErr w:type="spellStart"/>
      <w:r>
        <w:rPr>
          <w:rFonts w:hint="eastAsia"/>
          <w:lang w:val="en-US" w:eastAsia="zh-CN"/>
        </w:rPr>
        <w:t>gNB</w:t>
      </w:r>
      <w:proofErr w:type="spellEnd"/>
      <w:r>
        <w:rPr>
          <w:rFonts w:hint="eastAsia"/>
          <w:lang w:val="en-US" w:eastAsia="zh-CN"/>
        </w:rPr>
        <w:t xml:space="preserve"> co-channel intra-</w:t>
      </w:r>
      <w:proofErr w:type="spellStart"/>
      <w:r>
        <w:rPr>
          <w:rFonts w:hint="eastAsia"/>
          <w:lang w:val="en-US" w:eastAsia="zh-CN"/>
        </w:rPr>
        <w:t>subband</w:t>
      </w:r>
      <w:proofErr w:type="spellEnd"/>
      <w:r>
        <w:rPr>
          <w:rFonts w:hint="eastAsia"/>
          <w:lang w:val="en-US" w:eastAsia="zh-CN"/>
        </w:rPr>
        <w:t xml:space="preserve"> CLI should be considered. </w:t>
      </w:r>
      <w:r>
        <w:rPr>
          <w:lang w:val="en-US" w:eastAsia="zh-CN"/>
        </w:rPr>
        <w:t>Accordingly, d</w:t>
      </w:r>
      <w:r>
        <w:rPr>
          <w:rFonts w:hint="eastAsia"/>
          <w:lang w:val="en-US" w:eastAsia="zh-CN"/>
        </w:rPr>
        <w:t xml:space="preserve">ifferent CLI measurement methods can be used: </w:t>
      </w:r>
    </w:p>
    <w:p w14:paraId="4F8AB157" w14:textId="77777777" w:rsidR="003F0020" w:rsidRDefault="000F4A2B">
      <w:pPr>
        <w:rPr>
          <w:lang w:val="en-US" w:eastAsia="zh-CN"/>
        </w:rPr>
      </w:pPr>
      <w:bookmarkStart w:id="4" w:name="OLE_LINK11"/>
      <w:r>
        <w:rPr>
          <w:rFonts w:hint="eastAsia"/>
          <w:lang w:val="en-US" w:eastAsia="zh-CN"/>
        </w:rPr>
        <w:t>Regarding inter-</w:t>
      </w:r>
      <w:proofErr w:type="spellStart"/>
      <w:r>
        <w:rPr>
          <w:rFonts w:hint="eastAsia"/>
          <w:lang w:val="en-US" w:eastAsia="zh-CN"/>
        </w:rPr>
        <w:t>gNB</w:t>
      </w:r>
      <w:proofErr w:type="spellEnd"/>
      <w:r>
        <w:rPr>
          <w:rFonts w:hint="eastAsia"/>
          <w:lang w:val="en-US" w:eastAsia="zh-CN"/>
        </w:rPr>
        <w:t xml:space="preserve"> co-channel inter-</w:t>
      </w:r>
      <w:proofErr w:type="spellStart"/>
      <w:r>
        <w:rPr>
          <w:rFonts w:hint="eastAsia"/>
          <w:lang w:val="en-US" w:eastAsia="zh-CN"/>
        </w:rPr>
        <w:t>subband</w:t>
      </w:r>
      <w:proofErr w:type="spellEnd"/>
      <w:r>
        <w:rPr>
          <w:rFonts w:hint="eastAsia"/>
          <w:lang w:val="en-US" w:eastAsia="zh-CN"/>
        </w:rPr>
        <w:t xml:space="preserve"> CLI as shown in Figure-</w:t>
      </w:r>
      <w:r>
        <w:rPr>
          <w:lang w:val="en-US" w:eastAsia="zh-CN"/>
        </w:rPr>
        <w:t>3</w:t>
      </w:r>
      <w:r>
        <w:rPr>
          <w:rFonts w:hint="eastAsia"/>
          <w:lang w:val="en-US" w:eastAsia="zh-CN"/>
        </w:rPr>
        <w:t xml:space="preserve">: </w:t>
      </w:r>
    </w:p>
    <w:bookmarkEnd w:id="4"/>
    <w:p w14:paraId="16C23B50" w14:textId="77777777" w:rsidR="003F0020" w:rsidRDefault="000F4A2B">
      <w:pPr>
        <w:numPr>
          <w:ilvl w:val="0"/>
          <w:numId w:val="16"/>
        </w:numPr>
        <w:rPr>
          <w:lang w:val="en-US" w:eastAsia="zh-CN"/>
        </w:rPr>
      </w:pPr>
      <w:r>
        <w:rPr>
          <w:rFonts w:hint="eastAsia"/>
          <w:lang w:val="en-US" w:eastAsia="zh-CN"/>
        </w:rPr>
        <w:t xml:space="preserve">Method 1: victim </w:t>
      </w:r>
      <w:proofErr w:type="spellStart"/>
      <w:r>
        <w:rPr>
          <w:rFonts w:hint="eastAsia"/>
          <w:lang w:val="en-US" w:eastAsia="zh-CN"/>
        </w:rPr>
        <w:t>gNB</w:t>
      </w:r>
      <w:proofErr w:type="spellEnd"/>
      <w:r>
        <w:rPr>
          <w:rFonts w:hint="eastAsia"/>
          <w:lang w:val="en-US" w:eastAsia="zh-CN"/>
        </w:rPr>
        <w:t xml:space="preserve"> measures leakage interference strength from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r>
        <w:rPr>
          <w:rFonts w:hint="eastAsia"/>
          <w:lang w:val="en-US" w:eastAsia="zh-CN"/>
        </w:rPr>
        <w:t>, e.g., RSSI</w:t>
      </w:r>
    </w:p>
    <w:p w14:paraId="346A2456" w14:textId="77777777" w:rsidR="003F0020" w:rsidRDefault="000F4A2B">
      <w:pPr>
        <w:numPr>
          <w:ilvl w:val="0"/>
          <w:numId w:val="16"/>
        </w:numPr>
        <w:rPr>
          <w:lang w:val="en-US" w:eastAsia="zh-CN"/>
        </w:rPr>
      </w:pPr>
      <w:r>
        <w:rPr>
          <w:rFonts w:hint="eastAsia"/>
          <w:lang w:val="en-US" w:eastAsia="zh-CN"/>
        </w:rPr>
        <w:t xml:space="preserve">Method 2: victim </w:t>
      </w:r>
      <w:proofErr w:type="spellStart"/>
      <w:r>
        <w:rPr>
          <w:rFonts w:hint="eastAsia"/>
          <w:lang w:val="en-US" w:eastAsia="zh-CN"/>
        </w:rPr>
        <w:t>gNB</w:t>
      </w:r>
      <w:proofErr w:type="spellEnd"/>
      <w:r>
        <w:rPr>
          <w:rFonts w:hint="eastAsia"/>
          <w:lang w:val="en-US" w:eastAsia="zh-CN"/>
        </w:rPr>
        <w:t xml:space="preserve"> measures RSRP of aggressor </w:t>
      </w:r>
      <w:proofErr w:type="spellStart"/>
      <w:r>
        <w:rPr>
          <w:rFonts w:hint="eastAsia"/>
          <w:lang w:val="en-US" w:eastAsia="zh-CN"/>
        </w:rPr>
        <w:t>gNB</w:t>
      </w:r>
      <w:proofErr w:type="spellEnd"/>
      <w:r>
        <w:rPr>
          <w:rFonts w:hint="eastAsia"/>
          <w:lang w:val="en-US" w:eastAsia="zh-CN"/>
        </w:rPr>
        <w:t xml:space="preserve"> within DL </w:t>
      </w:r>
      <w:proofErr w:type="spellStart"/>
      <w:r>
        <w:rPr>
          <w:rFonts w:hint="eastAsia"/>
          <w:lang w:val="en-US" w:eastAsia="zh-CN"/>
        </w:rPr>
        <w:t>subband</w:t>
      </w:r>
      <w:proofErr w:type="spellEnd"/>
      <w:r>
        <w:rPr>
          <w:rFonts w:hint="eastAsia"/>
          <w:lang w:val="en-US" w:eastAsia="zh-CN"/>
        </w:rPr>
        <w:t xml:space="preserve"> </w:t>
      </w:r>
    </w:p>
    <w:p w14:paraId="6700BA87" w14:textId="77777777" w:rsidR="003F0020" w:rsidRDefault="000F4A2B">
      <w:pPr>
        <w:tabs>
          <w:tab w:val="left" w:pos="420"/>
        </w:tabs>
        <w:rPr>
          <w:lang w:val="en-US" w:eastAsia="zh-CN"/>
        </w:rPr>
      </w:pPr>
      <w:r>
        <w:rPr>
          <w:rFonts w:hint="eastAsia"/>
          <w:lang w:val="en-US" w:eastAsia="zh-CN"/>
        </w:rPr>
        <w:lastRenderedPageBreak/>
        <w:t>Regarding inter-</w:t>
      </w:r>
      <w:proofErr w:type="spellStart"/>
      <w:r>
        <w:rPr>
          <w:rFonts w:hint="eastAsia"/>
          <w:lang w:val="en-US" w:eastAsia="zh-CN"/>
        </w:rPr>
        <w:t>gNB</w:t>
      </w:r>
      <w:proofErr w:type="spellEnd"/>
      <w:r>
        <w:rPr>
          <w:rFonts w:hint="eastAsia"/>
          <w:lang w:val="en-US" w:eastAsia="zh-CN"/>
        </w:rPr>
        <w:t xml:space="preserve"> co-channel intra-</w:t>
      </w:r>
      <w:proofErr w:type="spellStart"/>
      <w:r>
        <w:rPr>
          <w:rFonts w:hint="eastAsia"/>
          <w:lang w:val="en-US" w:eastAsia="zh-CN"/>
        </w:rPr>
        <w:t>subband</w:t>
      </w:r>
      <w:proofErr w:type="spellEnd"/>
      <w:r>
        <w:rPr>
          <w:rFonts w:hint="eastAsia"/>
          <w:lang w:val="en-US" w:eastAsia="zh-CN"/>
        </w:rPr>
        <w:t xml:space="preserve"> CLI as shown in Figure-</w:t>
      </w:r>
      <w:r>
        <w:rPr>
          <w:lang w:val="en-US" w:eastAsia="zh-CN"/>
        </w:rPr>
        <w:t>4</w:t>
      </w:r>
      <w:r>
        <w:rPr>
          <w:rFonts w:hint="eastAsia"/>
          <w:lang w:val="en-US" w:eastAsia="zh-CN"/>
        </w:rPr>
        <w:t xml:space="preserve">: </w:t>
      </w:r>
    </w:p>
    <w:p w14:paraId="2200AB3B" w14:textId="77777777" w:rsidR="003F0020" w:rsidRDefault="000F4A2B">
      <w:pPr>
        <w:numPr>
          <w:ilvl w:val="0"/>
          <w:numId w:val="16"/>
        </w:numPr>
        <w:rPr>
          <w:lang w:val="en-US" w:eastAsia="zh-CN"/>
        </w:rPr>
      </w:pPr>
      <w:r>
        <w:rPr>
          <w:rFonts w:hint="eastAsia"/>
          <w:lang w:val="en-US" w:eastAsia="zh-CN"/>
        </w:rPr>
        <w:t xml:space="preserve">Method 1: victim </w:t>
      </w:r>
      <w:proofErr w:type="spellStart"/>
      <w:r>
        <w:rPr>
          <w:rFonts w:hint="eastAsia"/>
          <w:lang w:val="en-US" w:eastAsia="zh-CN"/>
        </w:rPr>
        <w:t>gNB</w:t>
      </w:r>
      <w:proofErr w:type="spellEnd"/>
      <w:r>
        <w:rPr>
          <w:rFonts w:hint="eastAsia"/>
          <w:lang w:val="en-US" w:eastAsia="zh-CN"/>
        </w:rPr>
        <w:t xml:space="preserve"> measures RSRP of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p>
    <w:p w14:paraId="0EB5B647" w14:textId="77777777" w:rsidR="003F0020" w:rsidRDefault="000F4A2B">
      <w:pPr>
        <w:numPr>
          <w:ilvl w:val="0"/>
          <w:numId w:val="16"/>
        </w:numPr>
        <w:rPr>
          <w:lang w:val="en-US" w:eastAsia="zh-CN"/>
        </w:rPr>
      </w:pPr>
      <w:r>
        <w:rPr>
          <w:rFonts w:hint="eastAsia"/>
          <w:lang w:val="en-US" w:eastAsia="zh-CN"/>
        </w:rPr>
        <w:t xml:space="preserve">Method 2: victim </w:t>
      </w:r>
      <w:proofErr w:type="spellStart"/>
      <w:r>
        <w:rPr>
          <w:rFonts w:hint="eastAsia"/>
          <w:lang w:val="en-US" w:eastAsia="zh-CN"/>
        </w:rPr>
        <w:t>gNB</w:t>
      </w:r>
      <w:proofErr w:type="spellEnd"/>
      <w:r>
        <w:rPr>
          <w:rFonts w:hint="eastAsia"/>
          <w:lang w:val="en-US" w:eastAsia="zh-CN"/>
        </w:rPr>
        <w:t xml:space="preserve"> measures interference strength from aggressor </w:t>
      </w:r>
      <w:proofErr w:type="spellStart"/>
      <w:r>
        <w:rPr>
          <w:rFonts w:hint="eastAsia"/>
          <w:lang w:val="en-US" w:eastAsia="zh-CN"/>
        </w:rPr>
        <w:t>gNB</w:t>
      </w:r>
      <w:proofErr w:type="spellEnd"/>
      <w:r>
        <w:rPr>
          <w:rFonts w:hint="eastAsia"/>
          <w:lang w:val="en-US" w:eastAsia="zh-CN"/>
        </w:rPr>
        <w:t xml:space="preserve"> within UL </w:t>
      </w:r>
      <w:proofErr w:type="spellStart"/>
      <w:r>
        <w:rPr>
          <w:rFonts w:hint="eastAsia"/>
          <w:lang w:val="en-US" w:eastAsia="zh-CN"/>
        </w:rPr>
        <w:t>subband</w:t>
      </w:r>
      <w:proofErr w:type="spellEnd"/>
      <w:r>
        <w:rPr>
          <w:rFonts w:hint="eastAsia"/>
          <w:lang w:val="en-US" w:eastAsia="zh-CN"/>
        </w:rPr>
        <w:t>, e.g., RSSI</w:t>
      </w:r>
    </w:p>
    <w:p w14:paraId="6C1E6BFA" w14:textId="77777777" w:rsidR="003F0020" w:rsidRDefault="000F4A2B">
      <w:pPr>
        <w:pStyle w:val="af3"/>
        <w:numPr>
          <w:ilvl w:val="0"/>
          <w:numId w:val="17"/>
        </w:numPr>
        <w:rPr>
          <w:rFonts w:eastAsiaTheme="minorEastAsia"/>
          <w:lang w:val="en-US" w:eastAsia="zh-CN"/>
        </w:rPr>
      </w:pPr>
      <w:r>
        <w:rPr>
          <w:rFonts w:eastAsiaTheme="minorEastAsia" w:hint="eastAsia"/>
          <w:lang w:val="en-US" w:eastAsia="zh-CN"/>
        </w:rPr>
        <w:t>Note: the measurement result also includes inter-</w:t>
      </w:r>
      <w:proofErr w:type="spellStart"/>
      <w:r>
        <w:rPr>
          <w:rFonts w:eastAsiaTheme="minorEastAsia" w:hint="eastAsia"/>
          <w:lang w:val="en-US" w:eastAsia="zh-CN"/>
        </w:rPr>
        <w:t>gNB</w:t>
      </w:r>
      <w:proofErr w:type="spellEnd"/>
      <w:r>
        <w:rPr>
          <w:rFonts w:eastAsiaTheme="minorEastAsia" w:hint="eastAsia"/>
          <w:lang w:val="en-US" w:eastAsia="zh-CN"/>
        </w:rPr>
        <w:t xml:space="preserve"> co-channel inter-</w:t>
      </w:r>
      <w:proofErr w:type="spellStart"/>
      <w:r>
        <w:rPr>
          <w:rFonts w:eastAsiaTheme="minorEastAsia" w:hint="eastAsia"/>
          <w:lang w:val="en-US" w:eastAsia="zh-CN"/>
        </w:rPr>
        <w:t>subband</w:t>
      </w:r>
      <w:proofErr w:type="spellEnd"/>
      <w:r>
        <w:rPr>
          <w:rFonts w:eastAsiaTheme="minorEastAsia" w:hint="eastAsia"/>
          <w:lang w:val="en-US" w:eastAsia="zh-CN"/>
        </w:rPr>
        <w:t xml:space="preserve"> CLI. </w:t>
      </w:r>
    </w:p>
    <w:p w14:paraId="662139C6" w14:textId="77777777" w:rsidR="003F0020" w:rsidRDefault="000F4A2B">
      <w:pPr>
        <w:jc w:val="center"/>
      </w:pPr>
      <w:r>
        <w:rPr>
          <w:noProof/>
        </w:rPr>
        <w:drawing>
          <wp:inline distT="0" distB="0" distL="114300" distR="114300" wp14:anchorId="175D61F6" wp14:editId="7483E7C4">
            <wp:extent cx="3531235" cy="1789430"/>
            <wp:effectExtent l="0" t="0" r="4445" b="889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1"/>
                    <a:stretch>
                      <a:fillRect/>
                    </a:stretch>
                  </pic:blipFill>
                  <pic:spPr>
                    <a:xfrm>
                      <a:off x="0" y="0"/>
                      <a:ext cx="3531235" cy="1789430"/>
                    </a:xfrm>
                    <a:prstGeom prst="rect">
                      <a:avLst/>
                    </a:prstGeom>
                    <a:noFill/>
                    <a:ln>
                      <a:noFill/>
                    </a:ln>
                  </pic:spPr>
                </pic:pic>
              </a:graphicData>
            </a:graphic>
          </wp:inline>
        </w:drawing>
      </w:r>
    </w:p>
    <w:p w14:paraId="23B246C2" w14:textId="77777777" w:rsidR="003F0020" w:rsidRDefault="000F4A2B">
      <w:pPr>
        <w:jc w:val="center"/>
        <w:rPr>
          <w:b/>
          <w:bCs/>
          <w:lang w:val="en-US" w:eastAsia="zh-CN"/>
        </w:rPr>
      </w:pPr>
      <w:r>
        <w:rPr>
          <w:rFonts w:hint="eastAsia"/>
          <w:b/>
          <w:bCs/>
          <w:lang w:val="en-US" w:eastAsia="zh-CN"/>
        </w:rPr>
        <w:t>Figure-</w:t>
      </w:r>
      <w:r>
        <w:rPr>
          <w:b/>
          <w:bCs/>
          <w:lang w:val="en-US" w:eastAsia="zh-CN"/>
        </w:rPr>
        <w:t>3</w:t>
      </w:r>
      <w:r>
        <w:rPr>
          <w:rFonts w:hint="eastAsia"/>
          <w:b/>
          <w:bCs/>
          <w:lang w:val="en-US" w:eastAsia="zh-CN"/>
        </w:rPr>
        <w:t>: Methods for measurement of inter-</w:t>
      </w:r>
      <w:proofErr w:type="spellStart"/>
      <w:r>
        <w:rPr>
          <w:rFonts w:hint="eastAsia"/>
          <w:b/>
          <w:bCs/>
          <w:lang w:val="en-US" w:eastAsia="zh-CN"/>
        </w:rPr>
        <w:t>gNB</w:t>
      </w:r>
      <w:proofErr w:type="spellEnd"/>
      <w:r>
        <w:rPr>
          <w:rFonts w:hint="eastAsia"/>
          <w:b/>
          <w:bCs/>
          <w:lang w:val="en-US" w:eastAsia="zh-CN"/>
        </w:rPr>
        <w:t xml:space="preserve"> cochannel inter-</w:t>
      </w:r>
      <w:proofErr w:type="spellStart"/>
      <w:r>
        <w:rPr>
          <w:rFonts w:hint="eastAsia"/>
          <w:b/>
          <w:bCs/>
          <w:lang w:val="en-US" w:eastAsia="zh-CN"/>
        </w:rPr>
        <w:t>subband</w:t>
      </w:r>
      <w:proofErr w:type="spellEnd"/>
      <w:r>
        <w:rPr>
          <w:rFonts w:hint="eastAsia"/>
          <w:b/>
          <w:bCs/>
          <w:lang w:val="en-US" w:eastAsia="zh-CN"/>
        </w:rPr>
        <w:t xml:space="preserve"> CLI under SBFD case 1</w:t>
      </w:r>
    </w:p>
    <w:p w14:paraId="0951548D" w14:textId="77777777" w:rsidR="003F0020" w:rsidRDefault="000F4A2B">
      <w:pPr>
        <w:jc w:val="center"/>
      </w:pPr>
      <w:r>
        <w:rPr>
          <w:noProof/>
        </w:rPr>
        <w:drawing>
          <wp:inline distT="0" distB="0" distL="114300" distR="114300" wp14:anchorId="035F3C66" wp14:editId="779CC1A2">
            <wp:extent cx="3535680" cy="1290955"/>
            <wp:effectExtent l="0" t="0" r="0" b="4445"/>
            <wp:docPr id="1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4"/>
                    <pic:cNvPicPr>
                      <a:picLocks noChangeAspect="1"/>
                    </pic:cNvPicPr>
                  </pic:nvPicPr>
                  <pic:blipFill>
                    <a:blip r:embed="rId12"/>
                    <a:stretch>
                      <a:fillRect/>
                    </a:stretch>
                  </pic:blipFill>
                  <pic:spPr>
                    <a:xfrm>
                      <a:off x="0" y="0"/>
                      <a:ext cx="3535680" cy="1290955"/>
                    </a:xfrm>
                    <a:prstGeom prst="rect">
                      <a:avLst/>
                    </a:prstGeom>
                    <a:noFill/>
                    <a:ln>
                      <a:noFill/>
                    </a:ln>
                  </pic:spPr>
                </pic:pic>
              </a:graphicData>
            </a:graphic>
          </wp:inline>
        </w:drawing>
      </w:r>
    </w:p>
    <w:p w14:paraId="1025510F" w14:textId="77777777" w:rsidR="003F0020" w:rsidRDefault="000F4A2B">
      <w:pPr>
        <w:jc w:val="center"/>
        <w:rPr>
          <w:b/>
          <w:bCs/>
          <w:lang w:val="en-US" w:eastAsia="zh-CN"/>
        </w:rPr>
      </w:pPr>
      <w:r>
        <w:rPr>
          <w:rFonts w:hint="eastAsia"/>
          <w:b/>
          <w:bCs/>
          <w:lang w:val="en-US" w:eastAsia="zh-CN"/>
        </w:rPr>
        <w:t>Figure-</w:t>
      </w:r>
      <w:r>
        <w:rPr>
          <w:b/>
          <w:bCs/>
          <w:lang w:val="en-US" w:eastAsia="zh-CN"/>
        </w:rPr>
        <w:t>4</w:t>
      </w:r>
      <w:r>
        <w:rPr>
          <w:rFonts w:hint="eastAsia"/>
          <w:b/>
          <w:bCs/>
          <w:lang w:val="en-US" w:eastAsia="zh-CN"/>
        </w:rPr>
        <w:t>: Method for measurement of inter-</w:t>
      </w:r>
      <w:proofErr w:type="spellStart"/>
      <w:r>
        <w:rPr>
          <w:rFonts w:hint="eastAsia"/>
          <w:b/>
          <w:bCs/>
          <w:lang w:val="en-US" w:eastAsia="zh-CN"/>
        </w:rPr>
        <w:t>gNB</w:t>
      </w:r>
      <w:proofErr w:type="spellEnd"/>
      <w:r>
        <w:rPr>
          <w:rFonts w:hint="eastAsia"/>
          <w:b/>
          <w:bCs/>
          <w:lang w:val="en-US" w:eastAsia="zh-CN"/>
        </w:rPr>
        <w:t xml:space="preserve"> cochannel intra-</w:t>
      </w:r>
      <w:proofErr w:type="spellStart"/>
      <w:r>
        <w:rPr>
          <w:rFonts w:hint="eastAsia"/>
          <w:b/>
          <w:bCs/>
          <w:lang w:val="en-US" w:eastAsia="zh-CN"/>
        </w:rPr>
        <w:t>subband</w:t>
      </w:r>
      <w:proofErr w:type="spellEnd"/>
      <w:r>
        <w:rPr>
          <w:rFonts w:hint="eastAsia"/>
          <w:b/>
          <w:bCs/>
          <w:lang w:val="en-US" w:eastAsia="zh-CN"/>
        </w:rPr>
        <w:t xml:space="preserve"> CLI under SBFD case 3-2</w:t>
      </w:r>
    </w:p>
    <w:p w14:paraId="02A369E5" w14:textId="77777777" w:rsidR="003F0020" w:rsidRDefault="000F4A2B">
      <w:pPr>
        <w:numPr>
          <w:ilvl w:val="0"/>
          <w:numId w:val="18"/>
        </w:numPr>
        <w:overflowPunct w:val="0"/>
        <w:autoSpaceDE w:val="0"/>
        <w:autoSpaceDN w:val="0"/>
        <w:adjustRightInd w:val="0"/>
        <w:snapToGrid/>
        <w:spacing w:after="180" w:line="259" w:lineRule="auto"/>
        <w:textAlignment w:val="baseline"/>
        <w:rPr>
          <w:lang w:eastAsia="zh-CN"/>
        </w:rPr>
      </w:pPr>
      <w:r>
        <w:rPr>
          <w:rFonts w:hint="eastAsia"/>
          <w:lang w:eastAsia="zh-CN"/>
        </w:rPr>
        <w:t>RSRP measurement</w:t>
      </w:r>
    </w:p>
    <w:p w14:paraId="52222792" w14:textId="77777777" w:rsidR="003F0020" w:rsidRDefault="000F4A2B">
      <w:pPr>
        <w:rPr>
          <w:rFonts w:eastAsia="等线"/>
          <w:lang w:val="en-US" w:eastAsia="zh-CN"/>
        </w:rPr>
      </w:pPr>
      <w:r>
        <w:rPr>
          <w:rFonts w:eastAsia="等线" w:hint="eastAsia"/>
          <w:lang w:eastAsia="zh-CN"/>
        </w:rPr>
        <w:t>Compared with RSSI measurement, it has the advantage of identifying interference sources</w:t>
      </w:r>
      <w:r>
        <w:rPr>
          <w:rFonts w:eastAsia="等线" w:hint="eastAsia"/>
          <w:lang w:val="en-US" w:eastAsia="zh-CN"/>
        </w:rPr>
        <w:t>.</w:t>
      </w:r>
      <w:r>
        <w:rPr>
          <w:rFonts w:eastAsia="等线" w:hint="eastAsia"/>
          <w:lang w:eastAsia="zh-CN"/>
        </w:rPr>
        <w:t xml:space="preserve"> </w:t>
      </w:r>
      <w:r>
        <w:rPr>
          <w:rFonts w:eastAsia="等线"/>
          <w:lang w:val="en-US" w:eastAsia="zh-CN"/>
        </w:rPr>
        <w:t>However</w:t>
      </w:r>
      <w:r>
        <w:rPr>
          <w:rFonts w:eastAsia="等线" w:hint="eastAsia"/>
          <w:lang w:eastAsia="zh-CN"/>
        </w:rPr>
        <w:t xml:space="preserve">, an interference value obtained by </w:t>
      </w:r>
      <w:r>
        <w:rPr>
          <w:rFonts w:eastAsia="等线" w:hint="eastAsia"/>
          <w:lang w:val="en-US" w:eastAsia="zh-CN"/>
        </w:rPr>
        <w:t xml:space="preserve">RSRP </w:t>
      </w:r>
      <w:r>
        <w:rPr>
          <w:rFonts w:eastAsia="等线" w:hint="eastAsia"/>
          <w:lang w:eastAsia="zh-CN"/>
        </w:rPr>
        <w:t xml:space="preserve">measurement represents a magnitude of </w:t>
      </w:r>
      <w:r>
        <w:rPr>
          <w:rFonts w:eastAsia="等线" w:hint="eastAsia"/>
          <w:lang w:val="en-US" w:eastAsia="zh-CN"/>
        </w:rPr>
        <w:t>intra-</w:t>
      </w:r>
      <w:proofErr w:type="spellStart"/>
      <w:r>
        <w:rPr>
          <w:rFonts w:eastAsia="等线" w:hint="eastAsia"/>
          <w:lang w:val="en-US" w:eastAsia="zh-CN"/>
        </w:rPr>
        <w:t>subband</w:t>
      </w:r>
      <w:proofErr w:type="spellEnd"/>
      <w:r>
        <w:rPr>
          <w:rFonts w:eastAsia="等线" w:hint="eastAsia"/>
          <w:lang w:eastAsia="zh-CN"/>
        </w:rPr>
        <w:t xml:space="preserve"> interference. If </w:t>
      </w:r>
      <w:r>
        <w:rPr>
          <w:rFonts w:eastAsia="等线" w:hint="eastAsia"/>
          <w:lang w:val="en-US" w:eastAsia="zh-CN"/>
        </w:rPr>
        <w:t>it</w:t>
      </w:r>
      <w:r>
        <w:rPr>
          <w:rFonts w:eastAsia="等线" w:hint="eastAsia"/>
          <w:lang w:eastAsia="zh-CN"/>
        </w:rPr>
        <w:t xml:space="preserve"> is applied to inter-</w:t>
      </w:r>
      <w:proofErr w:type="spellStart"/>
      <w:r>
        <w:rPr>
          <w:rFonts w:eastAsia="等线" w:hint="eastAsia"/>
          <w:lang w:eastAsia="zh-CN"/>
        </w:rPr>
        <w:t>subband</w:t>
      </w:r>
      <w:proofErr w:type="spellEnd"/>
      <w:r>
        <w:rPr>
          <w:rFonts w:eastAsia="等线" w:hint="eastAsia"/>
          <w:lang w:eastAsia="zh-CN"/>
        </w:rPr>
        <w:t xml:space="preserve"> measurement, additional conversion </w:t>
      </w:r>
      <w:r>
        <w:rPr>
          <w:rFonts w:eastAsia="等线" w:hint="eastAsia"/>
          <w:lang w:val="en-US" w:eastAsia="zh-CN"/>
        </w:rPr>
        <w:t>from intra-</w:t>
      </w:r>
      <w:proofErr w:type="spellStart"/>
      <w:r>
        <w:rPr>
          <w:rFonts w:eastAsia="等线" w:hint="eastAsia"/>
          <w:lang w:val="en-US" w:eastAsia="zh-CN"/>
        </w:rPr>
        <w:t>subband</w:t>
      </w:r>
      <w:proofErr w:type="spellEnd"/>
      <w:r>
        <w:rPr>
          <w:rFonts w:eastAsia="等线" w:hint="eastAsia"/>
          <w:lang w:val="en-US" w:eastAsia="zh-CN"/>
        </w:rPr>
        <w:t xml:space="preserve"> CLI to inter-</w:t>
      </w:r>
      <w:proofErr w:type="spellStart"/>
      <w:r>
        <w:rPr>
          <w:rFonts w:eastAsia="等线" w:hint="eastAsia"/>
          <w:lang w:val="en-US" w:eastAsia="zh-CN"/>
        </w:rPr>
        <w:t>subband</w:t>
      </w:r>
      <w:proofErr w:type="spellEnd"/>
      <w:r>
        <w:rPr>
          <w:rFonts w:eastAsia="等线" w:hint="eastAsia"/>
          <w:lang w:val="en-US" w:eastAsia="zh-CN"/>
        </w:rPr>
        <w:t xml:space="preserve"> CLI </w:t>
      </w:r>
      <w:r>
        <w:rPr>
          <w:rFonts w:eastAsia="等线" w:hint="eastAsia"/>
          <w:lang w:eastAsia="zh-CN"/>
        </w:rPr>
        <w:t xml:space="preserve">is required. </w:t>
      </w:r>
      <w:r>
        <w:rPr>
          <w:rFonts w:eastAsia="等线" w:hint="eastAsia"/>
          <w:lang w:val="en-US" w:eastAsia="zh-CN"/>
        </w:rPr>
        <w:t>As agreed in RAN1#111 meeting, at least periodic NZP CSI-RS/SSB can be considered</w:t>
      </w:r>
      <w:r>
        <w:rPr>
          <w:rFonts w:eastAsia="等线"/>
          <w:lang w:val="en-US" w:eastAsia="zh-CN"/>
        </w:rPr>
        <w:t xml:space="preserve"> for RSRP measurement</w:t>
      </w:r>
      <w:r>
        <w:rPr>
          <w:rFonts w:eastAsia="等线" w:hint="eastAsia"/>
          <w:lang w:val="en-US" w:eastAsia="zh-CN"/>
        </w:rPr>
        <w:t xml:space="preserve">. </w:t>
      </w:r>
    </w:p>
    <w:p w14:paraId="0354DA6C" w14:textId="77777777" w:rsidR="003F0020" w:rsidRDefault="000F4A2B">
      <w:pPr>
        <w:rPr>
          <w:lang w:val="en-US" w:eastAsia="zh-CN"/>
        </w:rPr>
      </w:pPr>
      <w:r>
        <w:rPr>
          <w:rFonts w:hint="eastAsia"/>
          <w:lang w:val="en-US" w:eastAsia="zh-CN"/>
        </w:rPr>
        <w:t xml:space="preserve">Regarding SSBs, they are transmitted periodically through sweeping mode, making them naturally suitable for obtaining per SSB interference. Further, the frequency domain location and time domain patterns are well designed, which benefits the information exchange of measurement resources between </w:t>
      </w:r>
      <w:proofErr w:type="spellStart"/>
      <w:r>
        <w:rPr>
          <w:rFonts w:hint="eastAsia"/>
          <w:lang w:val="en-US" w:eastAsia="zh-CN"/>
        </w:rPr>
        <w:t>gNBs</w:t>
      </w:r>
      <w:proofErr w:type="spellEnd"/>
      <w:r>
        <w:rPr>
          <w:rFonts w:hint="eastAsia"/>
          <w:lang w:val="en-US" w:eastAsia="zh-CN"/>
        </w:rPr>
        <w:t xml:space="preserve">. However, this also means that flexibility may be insufficient. </w:t>
      </w:r>
    </w:p>
    <w:p w14:paraId="694C0533" w14:textId="77777777" w:rsidR="003F0020" w:rsidRDefault="000F4A2B">
      <w:pPr>
        <w:rPr>
          <w:rFonts w:eastAsia="等线"/>
          <w:lang w:val="en-US" w:eastAsia="zh-CN"/>
        </w:rPr>
      </w:pPr>
      <w:r>
        <w:rPr>
          <w:rFonts w:eastAsia="等线" w:hint="eastAsia"/>
          <w:lang w:val="en-US" w:eastAsia="zh-CN"/>
        </w:rPr>
        <w:t xml:space="preserve">Regarding NZP-CSI-RS, it has the advantage of more flexible frequency resource configuration, so it can serve as an effective supplement to SSBs as a CLI measurement RS. In addition, it can also be used for channel measurement among </w:t>
      </w:r>
      <w:proofErr w:type="spellStart"/>
      <w:r>
        <w:rPr>
          <w:rFonts w:eastAsia="等线" w:hint="eastAsia"/>
          <w:lang w:val="en-US" w:eastAsia="zh-CN"/>
        </w:rPr>
        <w:t>gNBs</w:t>
      </w:r>
      <w:proofErr w:type="spellEnd"/>
      <w:r>
        <w:rPr>
          <w:rFonts w:eastAsia="等线" w:hint="eastAsia"/>
          <w:lang w:val="en-US" w:eastAsia="zh-CN"/>
        </w:rPr>
        <w:t xml:space="preserve"> for spatial domain coordination. </w:t>
      </w:r>
    </w:p>
    <w:p w14:paraId="24705690" w14:textId="77777777" w:rsidR="003F0020" w:rsidRDefault="000F4A2B">
      <w:pPr>
        <w:numPr>
          <w:ilvl w:val="0"/>
          <w:numId w:val="18"/>
        </w:numPr>
        <w:overflowPunct w:val="0"/>
        <w:autoSpaceDE w:val="0"/>
        <w:autoSpaceDN w:val="0"/>
        <w:adjustRightInd w:val="0"/>
        <w:snapToGrid/>
        <w:spacing w:after="180" w:line="259" w:lineRule="auto"/>
        <w:textAlignment w:val="baseline"/>
        <w:rPr>
          <w:lang w:eastAsia="zh-CN"/>
        </w:rPr>
      </w:pPr>
      <w:r>
        <w:rPr>
          <w:rFonts w:hint="eastAsia"/>
          <w:lang w:eastAsia="zh-CN"/>
        </w:rPr>
        <w:t>RSSI measurement</w:t>
      </w:r>
    </w:p>
    <w:p w14:paraId="04B5A569" w14:textId="77777777" w:rsidR="003F0020" w:rsidRDefault="000F4A2B">
      <w:pPr>
        <w:rPr>
          <w:rFonts w:eastAsia="等线"/>
          <w:lang w:eastAsia="zh-CN"/>
        </w:rPr>
      </w:pPr>
      <w:r>
        <w:rPr>
          <w:rFonts w:eastAsia="等线" w:hint="eastAsia"/>
          <w:lang w:eastAsia="zh-CN"/>
        </w:rPr>
        <w:t xml:space="preserve">For RSSI measurement, it can </w:t>
      </w:r>
      <w:r>
        <w:rPr>
          <w:rFonts w:eastAsia="等线"/>
          <w:lang w:val="en-US" w:eastAsia="zh-CN"/>
        </w:rPr>
        <w:t xml:space="preserve">be </w:t>
      </w:r>
      <w:r>
        <w:rPr>
          <w:rFonts w:eastAsia="等线" w:hint="eastAsia"/>
          <w:lang w:eastAsia="zh-CN"/>
        </w:rPr>
        <w:t>base</w:t>
      </w:r>
      <w:r>
        <w:rPr>
          <w:rFonts w:eastAsia="等线"/>
          <w:lang w:val="en-US" w:eastAsia="zh-CN"/>
        </w:rPr>
        <w:t>d</w:t>
      </w:r>
      <w:r>
        <w:rPr>
          <w:rFonts w:eastAsia="等线" w:hint="eastAsia"/>
          <w:lang w:eastAsia="zh-CN"/>
        </w:rPr>
        <w:t xml:space="preserve"> on a measurement resource and the measurement result represents received signal strength on the measurement resource. The interference source cannot be distinguished</w:t>
      </w:r>
      <w:r>
        <w:rPr>
          <w:rFonts w:eastAsia="等线" w:hint="eastAsia"/>
          <w:lang w:val="en-US" w:eastAsia="zh-CN"/>
        </w:rPr>
        <w:t xml:space="preserve"> unless different measurement resources are associated with dif</w:t>
      </w:r>
      <w:r>
        <w:rPr>
          <w:rFonts w:eastAsia="等线"/>
          <w:lang w:val="en-US" w:eastAsia="zh-CN"/>
        </w:rPr>
        <w:t xml:space="preserve">ferent aggressor </w:t>
      </w:r>
      <w:proofErr w:type="spellStart"/>
      <w:r>
        <w:rPr>
          <w:rFonts w:eastAsia="等线"/>
          <w:lang w:val="en-US" w:eastAsia="zh-CN"/>
        </w:rPr>
        <w:t>gNBs</w:t>
      </w:r>
      <w:proofErr w:type="spellEnd"/>
      <w:r>
        <w:rPr>
          <w:rFonts w:eastAsia="等线" w:hint="eastAsia"/>
          <w:lang w:eastAsia="zh-CN"/>
        </w:rPr>
        <w:t>. However, the advantage is that it can be used for</w:t>
      </w:r>
      <w:r>
        <w:rPr>
          <w:rFonts w:eastAsia="等线" w:hint="eastAsia"/>
          <w:lang w:val="en-US" w:eastAsia="zh-CN"/>
        </w:rPr>
        <w:t xml:space="preserve"> both of</w:t>
      </w:r>
      <w:r>
        <w:rPr>
          <w:rFonts w:eastAsia="等线" w:hint="eastAsia"/>
          <w:lang w:eastAsia="zh-CN"/>
        </w:rPr>
        <w:t xml:space="preserve"> intra</w:t>
      </w:r>
      <w:r>
        <w:rPr>
          <w:rFonts w:eastAsia="等线" w:hint="eastAsia"/>
          <w:lang w:val="en-US" w:eastAsia="zh-CN"/>
        </w:rPr>
        <w:t>-</w:t>
      </w:r>
      <w:proofErr w:type="spellStart"/>
      <w:r>
        <w:rPr>
          <w:rFonts w:eastAsia="等线" w:hint="eastAsia"/>
          <w:lang w:val="en-US" w:eastAsia="zh-CN"/>
        </w:rPr>
        <w:t>subband</w:t>
      </w:r>
      <w:proofErr w:type="spellEnd"/>
      <w:r>
        <w:rPr>
          <w:rFonts w:eastAsia="等线" w:hint="eastAsia"/>
          <w:lang w:eastAsia="zh-CN"/>
        </w:rPr>
        <w:t xml:space="preserve"> CLI and </w:t>
      </w:r>
      <w:r>
        <w:rPr>
          <w:rFonts w:eastAsia="等线" w:hint="eastAsia"/>
          <w:lang w:val="en-US" w:eastAsia="zh-CN"/>
        </w:rPr>
        <w:t>inter-</w:t>
      </w:r>
      <w:proofErr w:type="spellStart"/>
      <w:r>
        <w:rPr>
          <w:rFonts w:eastAsia="等线" w:hint="eastAsia"/>
          <w:lang w:val="en-US" w:eastAsia="zh-CN"/>
        </w:rPr>
        <w:t>subband</w:t>
      </w:r>
      <w:proofErr w:type="spellEnd"/>
      <w:r>
        <w:rPr>
          <w:rFonts w:eastAsia="等线" w:hint="eastAsia"/>
          <w:lang w:val="en-US" w:eastAsia="zh-CN"/>
        </w:rPr>
        <w:t xml:space="preserve"> CLI measurement</w:t>
      </w:r>
      <w:r>
        <w:rPr>
          <w:rFonts w:eastAsia="等线"/>
          <w:lang w:val="en-US" w:eastAsia="zh-CN"/>
        </w:rPr>
        <w:t xml:space="preserve"> more accurately</w:t>
      </w:r>
      <w:r>
        <w:rPr>
          <w:rFonts w:eastAsia="等线" w:hint="eastAsia"/>
          <w:lang w:eastAsia="zh-CN"/>
        </w:rPr>
        <w:t xml:space="preserve">. </w:t>
      </w:r>
    </w:p>
    <w:p w14:paraId="4797717B" w14:textId="77777777" w:rsidR="003F0020" w:rsidRDefault="000F4A2B">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4</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w:t>
      </w:r>
      <w:r>
        <w:rPr>
          <w:i/>
          <w:lang w:val="en-US" w:eastAsia="zh-CN"/>
        </w:rPr>
        <w:t>should</w:t>
      </w:r>
      <w:r>
        <w:rPr>
          <w:rFonts w:hint="eastAsia"/>
          <w:i/>
          <w:lang w:val="en-US" w:eastAsia="zh-CN"/>
        </w:rPr>
        <w:t xml:space="preserve"> be </w:t>
      </w:r>
      <w:r>
        <w:rPr>
          <w:i/>
          <w:lang w:val="en-US" w:eastAsia="zh-CN"/>
        </w:rPr>
        <w:t>supported</w:t>
      </w:r>
      <w:r>
        <w:rPr>
          <w:rFonts w:hint="eastAsia"/>
          <w:i/>
          <w:lang w:val="en-US" w:eastAsia="zh-CN"/>
        </w:rPr>
        <w:t xml:space="preserve">. </w:t>
      </w:r>
    </w:p>
    <w:p w14:paraId="17E94857" w14:textId="77777777" w:rsidR="003F0020" w:rsidRDefault="000F4A2B">
      <w:pPr>
        <w:pStyle w:val="af3"/>
        <w:numPr>
          <w:ilvl w:val="0"/>
          <w:numId w:val="19"/>
        </w:numPr>
        <w:rPr>
          <w:rFonts w:eastAsia="等线"/>
          <w:i/>
          <w:color w:val="000000" w:themeColor="text1"/>
          <w:lang w:eastAsia="zh-CN"/>
        </w:rPr>
      </w:pPr>
      <w:r>
        <w:rPr>
          <w:rFonts w:eastAsia="等线" w:hint="eastAsia"/>
          <w:i/>
          <w:color w:val="000000" w:themeColor="text1"/>
          <w:lang w:eastAsia="zh-CN"/>
        </w:rPr>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14:paraId="6B88DE1C" w14:textId="77777777" w:rsidR="003F0020" w:rsidRDefault="000F4A2B">
      <w:pPr>
        <w:pStyle w:val="af3"/>
        <w:numPr>
          <w:ilvl w:val="0"/>
          <w:numId w:val="19"/>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14:paraId="7CBDD453" w14:textId="77777777" w:rsidR="003F0020" w:rsidRDefault="000F4A2B">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w:t>
      </w:r>
      <w:bookmarkStart w:id="5" w:name="OLE_LINK12"/>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the following measurement method</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be </w:t>
      </w:r>
      <w:bookmarkEnd w:id="5"/>
      <w:r>
        <w:rPr>
          <w:i/>
          <w:iCs/>
          <w:lang w:val="en-US" w:eastAsia="zh-CN"/>
        </w:rPr>
        <w:t>supported</w:t>
      </w:r>
      <w:r>
        <w:rPr>
          <w:rFonts w:hint="eastAsia"/>
          <w:i/>
          <w:iCs/>
          <w:lang w:val="en-US" w:eastAsia="zh-CN"/>
        </w:rPr>
        <w:t xml:space="preserve">, </w:t>
      </w:r>
    </w:p>
    <w:p w14:paraId="1987739C" w14:textId="77777777" w:rsidR="003F0020" w:rsidRDefault="000F4A2B">
      <w:pPr>
        <w:numPr>
          <w:ilvl w:val="0"/>
          <w:numId w:val="20"/>
        </w:numPr>
        <w:tabs>
          <w:tab w:val="left" w:pos="420"/>
        </w:tabs>
        <w:rPr>
          <w:i/>
          <w:iCs/>
          <w:lang w:val="en-US" w:eastAsia="zh-CN"/>
        </w:rPr>
      </w:pPr>
      <w:r>
        <w:rPr>
          <w:rFonts w:hint="eastAsia"/>
          <w:i/>
          <w:iCs/>
          <w:lang w:val="en-US" w:eastAsia="zh-CN"/>
        </w:rPr>
        <w:t xml:space="preserve">Method 1: </w:t>
      </w:r>
      <w:r>
        <w:rPr>
          <w:rFonts w:eastAsiaTheme="minorEastAsia"/>
          <w:i/>
          <w:iCs/>
          <w:lang w:eastAsia="zh-CN"/>
        </w:rPr>
        <w:t xml:space="preserve">victim </w:t>
      </w:r>
      <w:proofErr w:type="spellStart"/>
      <w:r>
        <w:rPr>
          <w:rFonts w:eastAsiaTheme="minorEastAsia"/>
          <w:i/>
          <w:iCs/>
          <w:lang w:eastAsia="zh-CN"/>
        </w:rPr>
        <w:t>gNB</w:t>
      </w:r>
      <w:proofErr w:type="spellEnd"/>
      <w:r>
        <w:rPr>
          <w:rFonts w:eastAsiaTheme="minorEastAsia"/>
          <w:i/>
          <w:iCs/>
          <w:lang w:eastAsia="zh-CN"/>
        </w:rPr>
        <w:t xml:space="preserve"> measures </w:t>
      </w:r>
      <w:r>
        <w:rPr>
          <w:rFonts w:eastAsiaTheme="minorEastAsia" w:hint="eastAsia"/>
          <w:i/>
          <w:iCs/>
          <w:lang w:val="en-US" w:eastAsia="zh-CN"/>
        </w:rPr>
        <w:t>RSSI of</w:t>
      </w:r>
      <w:r>
        <w:rPr>
          <w:rFonts w:eastAsiaTheme="minorEastAsia"/>
          <w:i/>
          <w:iCs/>
          <w:lang w:eastAsia="zh-CN"/>
        </w:rPr>
        <w:t xml:space="preserve"> aggressor </w:t>
      </w:r>
      <w:proofErr w:type="spellStart"/>
      <w:r>
        <w:rPr>
          <w:rFonts w:eastAsiaTheme="minorEastAsia"/>
          <w:i/>
          <w:iCs/>
          <w:lang w:eastAsia="zh-CN"/>
        </w:rPr>
        <w:t>gNB</w:t>
      </w:r>
      <w:proofErr w:type="spellEnd"/>
      <w:r>
        <w:rPr>
          <w:rFonts w:eastAsiaTheme="minorEastAsia"/>
          <w:i/>
          <w:iCs/>
          <w:lang w:eastAsia="zh-CN"/>
        </w:rPr>
        <w:t xml:space="preserve"> within UL </w:t>
      </w:r>
      <w:proofErr w:type="spellStart"/>
      <w:r>
        <w:rPr>
          <w:rFonts w:eastAsiaTheme="minorEastAsia"/>
          <w:i/>
          <w:iCs/>
          <w:lang w:eastAsia="zh-CN"/>
        </w:rPr>
        <w:t>subband</w:t>
      </w:r>
      <w:proofErr w:type="spellEnd"/>
    </w:p>
    <w:p w14:paraId="7C6ADA18" w14:textId="77777777" w:rsidR="003F0020" w:rsidRDefault="000F4A2B">
      <w:pPr>
        <w:numPr>
          <w:ilvl w:val="0"/>
          <w:numId w:val="20"/>
        </w:numPr>
        <w:tabs>
          <w:tab w:val="left" w:pos="420"/>
        </w:tabs>
        <w:rPr>
          <w:i/>
          <w:iCs/>
          <w:lang w:val="en-US" w:eastAsia="zh-CN"/>
        </w:rPr>
      </w:pPr>
      <w:r>
        <w:rPr>
          <w:rFonts w:hint="eastAsia"/>
          <w:i/>
          <w:iCs/>
          <w:lang w:val="en-US" w:eastAsia="zh-CN"/>
        </w:rPr>
        <w:lastRenderedPageBreak/>
        <w:t xml:space="preserve">Method 2: victim </w:t>
      </w:r>
      <w:proofErr w:type="spellStart"/>
      <w:r>
        <w:rPr>
          <w:rFonts w:hint="eastAsia"/>
          <w:i/>
          <w:iCs/>
          <w:lang w:val="en-US" w:eastAsia="zh-CN"/>
        </w:rPr>
        <w:t>gNB</w:t>
      </w:r>
      <w:proofErr w:type="spellEnd"/>
      <w:r>
        <w:rPr>
          <w:rFonts w:hint="eastAsia"/>
          <w:i/>
          <w:iCs/>
          <w:lang w:val="en-US" w:eastAsia="zh-CN"/>
        </w:rPr>
        <w:t xml:space="preserve"> measures RSRP of aggressor </w:t>
      </w:r>
      <w:proofErr w:type="spellStart"/>
      <w:r>
        <w:rPr>
          <w:rFonts w:hint="eastAsia"/>
          <w:i/>
          <w:iCs/>
          <w:lang w:val="en-US" w:eastAsia="zh-CN"/>
        </w:rPr>
        <w:t>gNB</w:t>
      </w:r>
      <w:proofErr w:type="spellEnd"/>
      <w:r>
        <w:rPr>
          <w:rFonts w:hint="eastAsia"/>
          <w:i/>
          <w:iCs/>
          <w:lang w:val="en-US" w:eastAsia="zh-CN"/>
        </w:rPr>
        <w:t xml:space="preserve"> within DL </w:t>
      </w:r>
      <w:proofErr w:type="spellStart"/>
      <w:r>
        <w:rPr>
          <w:rFonts w:hint="eastAsia"/>
          <w:i/>
          <w:iCs/>
          <w:lang w:val="en-US" w:eastAsia="zh-CN"/>
        </w:rPr>
        <w:t>subband</w:t>
      </w:r>
      <w:proofErr w:type="spellEnd"/>
      <w:r>
        <w:rPr>
          <w:rFonts w:hint="eastAsia"/>
          <w:i/>
          <w:iCs/>
          <w:lang w:val="en-US" w:eastAsia="zh-CN"/>
        </w:rPr>
        <w:t xml:space="preserve"> </w:t>
      </w:r>
    </w:p>
    <w:p w14:paraId="2A3DD44A" w14:textId="77777777" w:rsidR="003F0020" w:rsidRDefault="000F4A2B">
      <w:pPr>
        <w:rPr>
          <w:i/>
          <w:iCs/>
          <w:lang w:val="en-US" w:eastAsia="zh-CN"/>
        </w:rPr>
      </w:pPr>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victim </w:t>
      </w:r>
      <w:proofErr w:type="spellStart"/>
      <w:r>
        <w:rPr>
          <w:rFonts w:hint="eastAsia"/>
          <w:i/>
          <w:iCs/>
          <w:lang w:val="en-US" w:eastAsia="zh-CN"/>
        </w:rPr>
        <w:t>gNB</w:t>
      </w:r>
      <w:proofErr w:type="spellEnd"/>
      <w:r>
        <w:rPr>
          <w:rFonts w:hint="eastAsia"/>
          <w:i/>
          <w:iCs/>
          <w:lang w:val="en-US" w:eastAsia="zh-CN"/>
        </w:rPr>
        <w:t xml:space="preserve"> measures RSRP/RSSI of aggressor </w:t>
      </w:r>
      <w:proofErr w:type="spellStart"/>
      <w:r>
        <w:rPr>
          <w:rFonts w:hint="eastAsia"/>
          <w:i/>
          <w:iCs/>
          <w:lang w:val="en-US" w:eastAsia="zh-CN"/>
        </w:rPr>
        <w:t>gNB</w:t>
      </w:r>
      <w:proofErr w:type="spellEnd"/>
      <w:r>
        <w:rPr>
          <w:rFonts w:hint="eastAsia"/>
          <w:i/>
          <w:iCs/>
          <w:lang w:val="en-US" w:eastAsia="zh-CN"/>
        </w:rPr>
        <w:t xml:space="preserve"> within UL </w:t>
      </w:r>
      <w:proofErr w:type="spellStart"/>
      <w:r>
        <w:rPr>
          <w:rFonts w:hint="eastAsia"/>
          <w:i/>
          <w:iCs/>
          <w:lang w:val="en-US" w:eastAsia="zh-CN"/>
        </w:rPr>
        <w:t>subband</w:t>
      </w:r>
      <w:proofErr w:type="spellEnd"/>
      <w:r>
        <w:rPr>
          <w:rFonts w:hint="eastAsia"/>
          <w:i/>
          <w:iCs/>
          <w:lang w:val="en-US" w:eastAsia="zh-CN"/>
        </w:rPr>
        <w:t xml:space="preserve">. </w:t>
      </w:r>
    </w:p>
    <w:p w14:paraId="2105E13E" w14:textId="77777777" w:rsidR="003F0020" w:rsidRDefault="000F4A2B">
      <w:pPr>
        <w:numPr>
          <w:ilvl w:val="0"/>
          <w:numId w:val="21"/>
        </w:numPr>
        <w:tabs>
          <w:tab w:val="left" w:pos="420"/>
        </w:tabs>
        <w:rPr>
          <w:rFonts w:eastAsiaTheme="minorEastAsia"/>
          <w:i/>
          <w:iCs/>
          <w:lang w:val="en-US" w:eastAsia="zh-CN"/>
        </w:rPr>
      </w:pPr>
      <w:r>
        <w:rPr>
          <w:rFonts w:eastAsiaTheme="minorEastAsia" w:hint="eastAsia"/>
          <w:i/>
          <w:iCs/>
          <w:lang w:val="en-US" w:eastAsia="zh-CN"/>
        </w:rPr>
        <w:t xml:space="preserve">Note: if RSSI measurement is used, the measurement result also includes </w:t>
      </w:r>
      <w:r>
        <w:rPr>
          <w:rFonts w:hint="eastAsia"/>
          <w:i/>
          <w:iCs/>
          <w:lang w:val="en-US" w:eastAsia="zh-CN"/>
        </w:rPr>
        <w:t>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w:t>
      </w:r>
    </w:p>
    <w:p w14:paraId="799ED080" w14:textId="77777777" w:rsidR="003F0020" w:rsidRDefault="000F4A2B">
      <w:pPr>
        <w:pStyle w:val="4"/>
        <w:rPr>
          <w:lang w:val="en-US" w:eastAsia="zh-CN"/>
        </w:rPr>
      </w:pPr>
      <w:r>
        <w:rPr>
          <w:lang w:val="en-US" w:eastAsia="zh-CN"/>
        </w:rPr>
        <w:t>Channel measurement</w:t>
      </w:r>
    </w:p>
    <w:p w14:paraId="5CB1BB8E" w14:textId="77777777" w:rsidR="003F0020" w:rsidRDefault="000F4A2B">
      <w:pPr>
        <w:rPr>
          <w:lang w:val="en-US" w:eastAsia="zh-CN"/>
        </w:rPr>
      </w:pPr>
      <w:r>
        <w:rPr>
          <w:lang w:eastAsia="zh-CN"/>
        </w:rPr>
        <w:t xml:space="preserve">During SI phase, both periodic NZP CSI-RS and SSB are considered as the baseline for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CLI measurement and/or channel measurement. Once the aggressor </w:t>
      </w:r>
      <w:proofErr w:type="spellStart"/>
      <w:r>
        <w:rPr>
          <w:lang w:eastAsia="zh-CN"/>
        </w:rPr>
        <w:t>gNB</w:t>
      </w:r>
      <w:proofErr w:type="spellEnd"/>
      <w:r>
        <w:rPr>
          <w:lang w:eastAsia="zh-CN"/>
        </w:rPr>
        <w:t xml:space="preserve"> obtains the channel state information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the aggressor </w:t>
      </w:r>
      <w:proofErr w:type="spellStart"/>
      <w:r>
        <w:rPr>
          <w:lang w:eastAsia="zh-CN"/>
        </w:rPr>
        <w:t>gNB</w:t>
      </w:r>
      <w:proofErr w:type="spellEnd"/>
      <w:r>
        <w:rPr>
          <w:lang w:eastAsia="zh-CN"/>
        </w:rPr>
        <w:t xml:space="preserve"> can perform CLI handling mechanism (e.g., beam nulling) to address the CLI. The accuracy of channel measurement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directly impacts the CLI handling.</w:t>
      </w:r>
      <w:r>
        <w:rPr>
          <w:lang w:val="en-US" w:eastAsia="zh-CN"/>
        </w:rPr>
        <w:t xml:space="preserve"> The more accurate channel measurement results the aggressor </w:t>
      </w:r>
      <w:proofErr w:type="spellStart"/>
      <w:r>
        <w:rPr>
          <w:lang w:val="en-US" w:eastAsia="zh-CN"/>
        </w:rPr>
        <w:t>gNB</w:t>
      </w:r>
      <w:proofErr w:type="spellEnd"/>
      <w:r>
        <w:rPr>
          <w:lang w:val="en-US" w:eastAsia="zh-CN"/>
        </w:rPr>
        <w:t xml:space="preserve"> gets, the better performance of the CLI handling we can obtain. </w:t>
      </w:r>
    </w:p>
    <w:p w14:paraId="29751692" w14:textId="77777777" w:rsidR="003F0020" w:rsidRDefault="000F4A2B">
      <w:pPr>
        <w:rPr>
          <w:lang w:eastAsia="zh-CN"/>
        </w:rPr>
      </w:pPr>
      <w:r>
        <w:rPr>
          <w:lang w:eastAsia="zh-CN"/>
        </w:rPr>
        <w:t xml:space="preserve">According to the latest NR specification, NZP CSI-RS can be configured with up to 32 ports. However, lots of macro </w:t>
      </w:r>
      <w:proofErr w:type="spellStart"/>
      <w:r>
        <w:rPr>
          <w:lang w:eastAsia="zh-CN"/>
        </w:rPr>
        <w:t>gNBs</w:t>
      </w:r>
      <w:proofErr w:type="spellEnd"/>
      <w:r>
        <w:rPr>
          <w:lang w:eastAsia="zh-CN"/>
        </w:rPr>
        <w:t xml:space="preserve"> in the field are equipped with 64 antenna ports and 192 antenna elements. </w:t>
      </w:r>
    </w:p>
    <w:p w14:paraId="0BEFACAB" w14:textId="77777777" w:rsidR="003F0020" w:rsidRDefault="000F4A2B">
      <w:pPr>
        <w:rPr>
          <w:rFonts w:eastAsia="等线"/>
          <w:i/>
          <w:color w:val="000000" w:themeColor="text1"/>
          <w:lang w:eastAsia="zh-CN"/>
        </w:rPr>
      </w:pPr>
      <w:bookmarkStart w:id="6" w:name="_Hlk163163696"/>
      <w:r>
        <w:rPr>
          <w:rFonts w:eastAsia="等线" w:hint="eastAsia"/>
          <w:b/>
          <w:i/>
          <w:color w:val="000000" w:themeColor="text1"/>
          <w:lang w:eastAsia="zh-CN"/>
        </w:rPr>
        <w:t>O</w:t>
      </w:r>
      <w:r>
        <w:rPr>
          <w:rFonts w:eastAsia="等线"/>
          <w:b/>
          <w:i/>
          <w:color w:val="000000" w:themeColor="text1"/>
          <w:lang w:eastAsia="zh-CN"/>
        </w:rPr>
        <w:t>bservation 2</w:t>
      </w:r>
      <w:r>
        <w:rPr>
          <w:rFonts w:eastAsia="等线"/>
          <w:i/>
          <w:color w:val="000000" w:themeColor="text1"/>
          <w:lang w:eastAsia="zh-CN"/>
        </w:rPr>
        <w:t xml:space="preserve">: The existing CSI-RS can be configured with up to 32 ports, which is not </w:t>
      </w:r>
      <w:proofErr w:type="gramStart"/>
      <w:r>
        <w:rPr>
          <w:rFonts w:eastAsia="等线"/>
          <w:i/>
          <w:color w:val="000000" w:themeColor="text1"/>
          <w:lang w:eastAsia="zh-CN"/>
        </w:rPr>
        <w:t>sufficient</w:t>
      </w:r>
      <w:proofErr w:type="gramEnd"/>
      <w:r>
        <w:rPr>
          <w:rFonts w:eastAsia="等线"/>
          <w:i/>
          <w:color w:val="000000" w:themeColor="text1"/>
          <w:lang w:eastAsia="zh-CN"/>
        </w:rPr>
        <w:t xml:space="preserve">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bookmarkEnd w:id="6"/>
    <w:p w14:paraId="04BFD67F" w14:textId="77777777" w:rsidR="003F0020" w:rsidRDefault="000F4A2B">
      <w:pPr>
        <w:rPr>
          <w:rFonts w:eastAsia="等线"/>
          <w:color w:val="000000" w:themeColor="text1"/>
          <w:lang w:eastAsia="zh-CN"/>
        </w:rPr>
      </w:pPr>
      <w:r>
        <w:rPr>
          <w:rFonts w:eastAsia="等线"/>
          <w:color w:val="000000" w:themeColor="text1"/>
          <w:lang w:eastAsia="zh-CN"/>
        </w:rPr>
        <w:t xml:space="preserve">To </w:t>
      </w:r>
      <w:r>
        <w:rPr>
          <w:rFonts w:eastAsia="等线"/>
          <w:color w:val="000000" w:themeColor="text1"/>
          <w:lang w:val="en-US" w:eastAsia="zh-CN"/>
        </w:rPr>
        <w:t xml:space="preserve">get the full picture of </w:t>
      </w:r>
      <w:r>
        <w:rPr>
          <w:rFonts w:eastAsia="等线"/>
          <w:color w:val="000000" w:themeColor="text1"/>
          <w:lang w:eastAsia="zh-CN"/>
        </w:rPr>
        <w:t xml:space="preserve">the channel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rFonts w:eastAsia="等线"/>
          <w:color w:val="000000" w:themeColor="text1"/>
          <w:lang w:eastAsia="zh-CN"/>
        </w:rPr>
        <w:t>gNB</w:t>
      </w:r>
      <w:proofErr w:type="spellEnd"/>
      <w:r>
        <w:rPr>
          <w:rFonts w:eastAsia="等线"/>
          <w:color w:val="000000" w:themeColor="text1"/>
          <w:lang w:eastAsia="zh-CN"/>
        </w:rPr>
        <w:t xml:space="preserve">, the existing NZP CSI-RS design with up to 32 ports is not </w:t>
      </w:r>
      <w:proofErr w:type="gramStart"/>
      <w:r>
        <w:rPr>
          <w:rFonts w:eastAsia="等线"/>
          <w:color w:val="000000" w:themeColor="text1"/>
          <w:lang w:eastAsia="zh-CN"/>
        </w:rPr>
        <w:t>sufficient</w:t>
      </w:r>
      <w:proofErr w:type="gramEnd"/>
      <w:r>
        <w:rPr>
          <w:rFonts w:eastAsia="等线"/>
          <w:color w:val="000000" w:themeColor="text1"/>
          <w:lang w:eastAsia="zh-CN"/>
        </w:rPr>
        <w:t>. The following alternatives can be considered for addressing this issue.</w:t>
      </w:r>
    </w:p>
    <w:p w14:paraId="4E94665B" w14:textId="77777777" w:rsidR="003F0020" w:rsidRDefault="000F4A2B">
      <w:pPr>
        <w:jc w:val="center"/>
        <w:rPr>
          <w:rFonts w:eastAsia="等线"/>
          <w:color w:val="000000" w:themeColor="text1"/>
          <w:lang w:eastAsia="zh-CN"/>
        </w:rPr>
      </w:pPr>
      <w:r>
        <w:rPr>
          <w:rFonts w:hint="eastAsia"/>
          <w:b/>
          <w:bCs/>
          <w:lang w:val="en-US" w:eastAsia="zh-CN"/>
        </w:rPr>
        <w:t>Table</w:t>
      </w:r>
      <w:r>
        <w:rPr>
          <w:b/>
          <w:bCs/>
          <w:lang w:eastAsia="zh-CN"/>
        </w:rPr>
        <w:t xml:space="preserve"> </w:t>
      </w:r>
      <w:r>
        <w:rPr>
          <w:rFonts w:hint="eastAsia"/>
          <w:b/>
          <w:bCs/>
          <w:lang w:eastAsia="zh-CN"/>
        </w:rPr>
        <w:t xml:space="preserve">1: </w:t>
      </w:r>
      <w:r>
        <w:rPr>
          <w:rFonts w:hint="eastAsia"/>
          <w:b/>
          <w:bCs/>
          <w:lang w:val="en-US" w:eastAsia="zh-CN"/>
        </w:rPr>
        <w:t>Comparison of different alternatives</w:t>
      </w:r>
    </w:p>
    <w:tbl>
      <w:tblPr>
        <w:tblStyle w:val="ae"/>
        <w:tblW w:w="0" w:type="auto"/>
        <w:tblLook w:val="04A0" w:firstRow="1" w:lastRow="0" w:firstColumn="1" w:lastColumn="0" w:noHBand="0" w:noVBand="1"/>
      </w:tblPr>
      <w:tblGrid>
        <w:gridCol w:w="1194"/>
        <w:gridCol w:w="8435"/>
      </w:tblGrid>
      <w:tr w:rsidR="003F0020" w14:paraId="26E0BF8F" w14:textId="77777777">
        <w:tc>
          <w:tcPr>
            <w:tcW w:w="1129" w:type="dxa"/>
            <w:shd w:val="clear" w:color="auto" w:fill="E7E6E6" w:themeFill="background2"/>
            <w:vAlign w:val="center"/>
          </w:tcPr>
          <w:p w14:paraId="2E278EF2" w14:textId="77777777" w:rsidR="003F0020" w:rsidRDefault="000F4A2B">
            <w:pPr>
              <w:spacing w:after="0"/>
              <w:jc w:val="center"/>
              <w:rPr>
                <w:rFonts w:eastAsia="等线"/>
                <w:color w:val="000000" w:themeColor="text1"/>
                <w:lang w:eastAsia="zh-CN"/>
              </w:rPr>
            </w:pPr>
            <w:r>
              <w:rPr>
                <w:rFonts w:eastAsia="等线"/>
                <w:color w:val="000000" w:themeColor="text1"/>
                <w:lang w:eastAsia="zh-CN"/>
              </w:rPr>
              <w:t>Alternatives</w:t>
            </w:r>
          </w:p>
        </w:tc>
        <w:tc>
          <w:tcPr>
            <w:tcW w:w="8500" w:type="dxa"/>
            <w:shd w:val="clear" w:color="auto" w:fill="E7E6E6" w:themeFill="background2"/>
            <w:vAlign w:val="center"/>
          </w:tcPr>
          <w:p w14:paraId="3EA3A43E" w14:textId="77777777" w:rsidR="003F0020" w:rsidRDefault="000F4A2B">
            <w:pPr>
              <w:spacing w:after="0"/>
              <w:jc w:val="center"/>
              <w:rPr>
                <w:rFonts w:eastAsia="等线"/>
                <w:color w:val="000000" w:themeColor="text1"/>
                <w:lang w:eastAsia="zh-CN"/>
              </w:rPr>
            </w:pPr>
            <w:r>
              <w:rPr>
                <w:rFonts w:eastAsia="等线"/>
                <w:color w:val="000000" w:themeColor="text1"/>
                <w:lang w:eastAsia="zh-CN"/>
              </w:rPr>
              <w:t>Pros and Cons</w:t>
            </w:r>
          </w:p>
        </w:tc>
      </w:tr>
      <w:tr w:rsidR="003F0020" w14:paraId="755A061E" w14:textId="77777777">
        <w:tc>
          <w:tcPr>
            <w:tcW w:w="1129" w:type="dxa"/>
            <w:vAlign w:val="center"/>
          </w:tcPr>
          <w:p w14:paraId="17218D0B" w14:textId="77777777" w:rsidR="003F0020" w:rsidRDefault="000F4A2B">
            <w:pPr>
              <w:spacing w:after="0"/>
              <w:jc w:val="center"/>
              <w:rPr>
                <w:rFonts w:eastAsia="等线"/>
                <w:color w:val="000000" w:themeColor="text1"/>
                <w:lang w:eastAsia="zh-CN"/>
              </w:rPr>
            </w:pPr>
            <w:r>
              <w:rPr>
                <w:rFonts w:eastAsia="等线"/>
                <w:color w:val="000000" w:themeColor="text1"/>
                <w:lang w:eastAsia="zh-CN"/>
              </w:rPr>
              <w:t>Alt.1</w:t>
            </w:r>
          </w:p>
        </w:tc>
        <w:tc>
          <w:tcPr>
            <w:tcW w:w="8500" w:type="dxa"/>
          </w:tcPr>
          <w:p w14:paraId="7D2CAC65" w14:textId="77777777" w:rsidR="003F0020" w:rsidRDefault="000F4A2B">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w:t>
            </w:r>
            <w:bookmarkStart w:id="7" w:name="_Hlk126162617"/>
            <w:r>
              <w:rPr>
                <w:rFonts w:eastAsia="等线"/>
                <w:color w:val="000000" w:themeColor="text1"/>
                <w:lang w:eastAsia="zh-CN"/>
              </w:rPr>
              <w:t xml:space="preserve">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virtualizes the 64 antenna ports into 32 CSI-RS ports and obtains the 32-port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bookmarkEnd w:id="7"/>
          </w:p>
          <w:p w14:paraId="35DE90E2" w14:textId="77777777" w:rsidR="003F0020" w:rsidRDefault="000F4A2B">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No spec impacts. </w:t>
            </w:r>
          </w:p>
          <w:p w14:paraId="3669010C" w14:textId="77777777" w:rsidR="003F0020" w:rsidRDefault="000F4A2B">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If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obtains the DL channel information from its UE via SRS,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generates the DL precoding matrix W</w:t>
            </w:r>
            <w:r>
              <w:rPr>
                <w:rFonts w:eastAsia="等线"/>
                <w:color w:val="000000" w:themeColor="text1"/>
                <w:vertAlign w:val="subscript"/>
                <w:lang w:eastAsia="zh-CN"/>
              </w:rPr>
              <w:t>64xN</w:t>
            </w:r>
            <w:r>
              <w:rPr>
                <w:rFonts w:eastAsia="等线"/>
                <w:color w:val="000000" w:themeColor="text1"/>
                <w:lang w:eastAsia="zh-CN"/>
              </w:rPr>
              <w:t xml:space="preserve">, where N is the rank number. However,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only obtains the 32-port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proofErr w:type="gramStart"/>
            <w:r>
              <w:rPr>
                <w:rFonts w:eastAsia="等线"/>
                <w:color w:val="000000" w:themeColor="text1"/>
                <w:lang w:eastAsia="zh-CN"/>
              </w:rPr>
              <w:t>In order to</w:t>
            </w:r>
            <w:proofErr w:type="gramEnd"/>
            <w:r>
              <w:rPr>
                <w:rFonts w:eastAsia="等线"/>
                <w:color w:val="000000" w:themeColor="text1"/>
                <w:lang w:eastAsia="zh-CN"/>
              </w:rPr>
              <w:t xml:space="preserve"> perform beam nulling at the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side, the 32-port CSI is not compatible with the DL precoding matrix W</w:t>
            </w:r>
            <w:r>
              <w:rPr>
                <w:rFonts w:eastAsia="等线"/>
                <w:color w:val="000000" w:themeColor="text1"/>
                <w:vertAlign w:val="subscript"/>
                <w:lang w:eastAsia="zh-CN"/>
              </w:rPr>
              <w:t>64xN</w:t>
            </w:r>
            <w:r>
              <w:rPr>
                <w:rFonts w:eastAsia="等线"/>
                <w:color w:val="000000" w:themeColor="text1"/>
                <w:lang w:eastAsia="zh-CN"/>
              </w:rPr>
              <w:t xml:space="preserve"> and impacts the accuracy of beam nulling. </w:t>
            </w:r>
          </w:p>
        </w:tc>
      </w:tr>
      <w:tr w:rsidR="003F0020" w14:paraId="4694E0D9" w14:textId="77777777">
        <w:tc>
          <w:tcPr>
            <w:tcW w:w="1129" w:type="dxa"/>
            <w:vAlign w:val="center"/>
          </w:tcPr>
          <w:p w14:paraId="19A9A828" w14:textId="77777777" w:rsidR="003F0020" w:rsidRDefault="000F4A2B">
            <w:pPr>
              <w:spacing w:after="0"/>
              <w:jc w:val="center"/>
              <w:rPr>
                <w:rFonts w:eastAsia="等线"/>
                <w:color w:val="000000" w:themeColor="text1"/>
                <w:lang w:eastAsia="zh-CN"/>
              </w:rPr>
            </w:pPr>
            <w:r>
              <w:rPr>
                <w:rFonts w:eastAsia="等线"/>
                <w:color w:val="000000" w:themeColor="text1"/>
                <w:lang w:eastAsia="zh-CN"/>
              </w:rPr>
              <w:t>Alt.2</w:t>
            </w:r>
          </w:p>
        </w:tc>
        <w:tc>
          <w:tcPr>
            <w:tcW w:w="8500" w:type="dxa"/>
          </w:tcPr>
          <w:p w14:paraId="1CA4D8BB" w14:textId="77777777" w:rsidR="003F0020" w:rsidRDefault="000F4A2B">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Define NZP CSI-RS with up to 64 ports.</w:t>
            </w:r>
          </w:p>
          <w:p w14:paraId="7B1B3B5F" w14:textId="77777777" w:rsidR="003F0020" w:rsidRDefault="000F4A2B">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can obtain accurate channel information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w:t>
            </w:r>
          </w:p>
          <w:p w14:paraId="5EC1A99D" w14:textId="77777777" w:rsidR="003F0020" w:rsidRDefault="000F4A2B">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Lots of spec impacts, e.g., new resource mapping, new port mapping </w:t>
            </w:r>
            <w:proofErr w:type="gramStart"/>
            <w:r>
              <w:rPr>
                <w:rFonts w:eastAsia="等线"/>
                <w:color w:val="000000" w:themeColor="text1"/>
                <w:lang w:eastAsia="zh-CN"/>
              </w:rPr>
              <w:t>and etc.</w:t>
            </w:r>
            <w:proofErr w:type="gramEnd"/>
          </w:p>
        </w:tc>
      </w:tr>
      <w:tr w:rsidR="003F0020" w14:paraId="2475BBB3" w14:textId="77777777">
        <w:tc>
          <w:tcPr>
            <w:tcW w:w="1129" w:type="dxa"/>
            <w:vAlign w:val="center"/>
          </w:tcPr>
          <w:p w14:paraId="5882C57D" w14:textId="77777777" w:rsidR="003F0020" w:rsidRDefault="000F4A2B">
            <w:pPr>
              <w:spacing w:after="0"/>
              <w:jc w:val="center"/>
              <w:rPr>
                <w:rFonts w:eastAsia="等线"/>
                <w:color w:val="000000" w:themeColor="text1"/>
                <w:lang w:eastAsia="zh-CN"/>
              </w:rPr>
            </w:pPr>
            <w:r>
              <w:rPr>
                <w:rFonts w:eastAsia="等线"/>
                <w:color w:val="000000" w:themeColor="text1"/>
                <w:lang w:eastAsia="zh-CN"/>
              </w:rPr>
              <w:t>Alt.3</w:t>
            </w:r>
          </w:p>
        </w:tc>
        <w:tc>
          <w:tcPr>
            <w:tcW w:w="8500" w:type="dxa"/>
          </w:tcPr>
          <w:p w14:paraId="2BDF3264" w14:textId="77777777" w:rsidR="003F0020" w:rsidRDefault="000F4A2B">
            <w:pPr>
              <w:spacing w:after="0"/>
              <w:rPr>
                <w:rFonts w:eastAsia="等线"/>
                <w:color w:val="000000" w:themeColor="text1"/>
                <w:lang w:eastAsia="zh-CN"/>
              </w:rPr>
            </w:pPr>
            <w:r>
              <w:rPr>
                <w:rFonts w:eastAsia="等线"/>
                <w:b/>
                <w:color w:val="000000" w:themeColor="text1"/>
                <w:lang w:eastAsia="zh-CN"/>
              </w:rPr>
              <w:t>Solution</w:t>
            </w:r>
            <w:r>
              <w:rPr>
                <w:rFonts w:eastAsia="等线"/>
                <w:color w:val="000000" w:themeColor="text1"/>
                <w:lang w:eastAsia="zh-CN"/>
              </w:rPr>
              <w:t xml:space="preserve">: Two 32-port CSI-RS resources are grouped together to measure the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which is </w:t>
            </w:r>
            <w:proofErr w:type="gramStart"/>
            <w:r>
              <w:rPr>
                <w:rFonts w:eastAsia="等线"/>
                <w:color w:val="000000" w:themeColor="text1"/>
                <w:lang w:eastAsia="zh-CN"/>
              </w:rPr>
              <w:t>similar to</w:t>
            </w:r>
            <w:proofErr w:type="gramEnd"/>
            <w:r>
              <w:rPr>
                <w:rFonts w:eastAsia="等线"/>
                <w:color w:val="000000" w:themeColor="text1"/>
                <w:lang w:eastAsia="zh-CN"/>
              </w:rPr>
              <w:t xml:space="preserve"> the CSI-RS pairing defined in Rel-17 Multi-TRP CSI.</w:t>
            </w:r>
          </w:p>
          <w:p w14:paraId="2C9CE1F9" w14:textId="77777777" w:rsidR="003F0020" w:rsidRDefault="000F4A2B">
            <w:pPr>
              <w:spacing w:after="0"/>
              <w:rPr>
                <w:rFonts w:eastAsia="等线"/>
                <w:color w:val="000000" w:themeColor="text1"/>
                <w:lang w:eastAsia="zh-CN"/>
              </w:rPr>
            </w:pPr>
            <w:r>
              <w:rPr>
                <w:rFonts w:eastAsia="等线"/>
                <w:b/>
                <w:color w:val="000000" w:themeColor="text1"/>
                <w:lang w:eastAsia="zh-CN"/>
              </w:rPr>
              <w:t>Pros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can obtain accurate channel information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iCs/>
                <w:color w:val="000000" w:themeColor="text1"/>
                <w:lang w:eastAsia="zh-CN"/>
              </w:rPr>
              <w:t xml:space="preserve"> </w:t>
            </w:r>
            <w:r>
              <w:rPr>
                <w:rFonts w:eastAsia="等线"/>
                <w:color w:val="000000" w:themeColor="text1"/>
                <w:lang w:eastAsia="zh-CN"/>
              </w:rPr>
              <w:t xml:space="preserve">with minor spec impacts via reusing CSI-RS pairing defined in Rel-17 Multi-TRP CSI. </w:t>
            </w:r>
          </w:p>
          <w:p w14:paraId="1995D76A" w14:textId="77777777" w:rsidR="003F0020" w:rsidRDefault="000F4A2B">
            <w:pPr>
              <w:spacing w:after="0"/>
              <w:rPr>
                <w:rFonts w:eastAsia="等线"/>
                <w:color w:val="000000" w:themeColor="text1"/>
                <w:lang w:eastAsia="zh-CN"/>
              </w:rPr>
            </w:pPr>
            <w:r>
              <w:rPr>
                <w:rFonts w:eastAsia="等线"/>
                <w:b/>
                <w:color w:val="000000" w:themeColor="text1"/>
                <w:lang w:eastAsia="zh-CN"/>
              </w:rPr>
              <w:t>Cons</w:t>
            </w:r>
            <w:r>
              <w:rPr>
                <w:rFonts w:eastAsia="等线"/>
                <w:color w:val="000000" w:themeColor="text1"/>
                <w:lang w:eastAsia="zh-CN"/>
              </w:rPr>
              <w:t xml:space="preserve">: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needs to combine the CSI reports (e.g., PMI) from victim </w:t>
            </w:r>
            <w:proofErr w:type="spellStart"/>
            <w:r>
              <w:rPr>
                <w:iCs/>
                <w:color w:val="000000" w:themeColor="text1"/>
                <w:lang w:eastAsia="zh-CN"/>
              </w:rPr>
              <w:t>gNB</w:t>
            </w:r>
            <w:proofErr w:type="spellEnd"/>
            <w:r>
              <w:rPr>
                <w:iCs/>
                <w:color w:val="000000" w:themeColor="text1"/>
                <w:lang w:eastAsia="zh-CN"/>
              </w:rPr>
              <w:t xml:space="preserve"> </w:t>
            </w:r>
            <w:r>
              <w:rPr>
                <w:rFonts w:eastAsia="等线"/>
                <w:color w:val="000000" w:themeColor="text1"/>
                <w:lang w:eastAsia="zh-CN"/>
              </w:rPr>
              <w:t xml:space="preserve">together </w:t>
            </w:r>
            <w:proofErr w:type="gramStart"/>
            <w:r>
              <w:rPr>
                <w:rFonts w:eastAsia="等线"/>
                <w:color w:val="000000" w:themeColor="text1"/>
                <w:lang w:eastAsia="zh-CN"/>
              </w:rPr>
              <w:t>in order to</w:t>
            </w:r>
            <w:proofErr w:type="gramEnd"/>
            <w:r>
              <w:rPr>
                <w:rFonts w:eastAsia="等线"/>
                <w:color w:val="000000" w:themeColor="text1"/>
                <w:lang w:eastAsia="zh-CN"/>
              </w:rPr>
              <w:t xml:space="preserve"> obtain the full CSI between aggressor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rFonts w:eastAsia="等线"/>
                <w:color w:val="000000" w:themeColor="text1"/>
                <w:lang w:eastAsia="zh-CN"/>
              </w:rPr>
              <w:t xml:space="preserve">. </w:t>
            </w:r>
          </w:p>
        </w:tc>
      </w:tr>
    </w:tbl>
    <w:p w14:paraId="53AE92B9" w14:textId="77777777" w:rsidR="003F0020" w:rsidRDefault="000F4A2B">
      <w:pPr>
        <w:spacing w:beforeLines="50" w:before="120"/>
        <w:rPr>
          <w:iCs/>
          <w:color w:val="000000" w:themeColor="text1"/>
          <w:lang w:eastAsia="zh-CN"/>
        </w:rPr>
      </w:pPr>
      <w:r>
        <w:rPr>
          <w:rFonts w:hint="eastAsia"/>
          <w:lang w:eastAsia="zh-CN"/>
        </w:rPr>
        <w:t>C</w:t>
      </w:r>
      <w:r>
        <w:rPr>
          <w:lang w:eastAsia="zh-CN"/>
        </w:rPr>
        <w:t xml:space="preserve">onsidering the performance and the spec impact, Alt.3 is the best choice for victim </w:t>
      </w:r>
      <w:proofErr w:type="spellStart"/>
      <w:r>
        <w:rPr>
          <w:lang w:eastAsia="zh-CN"/>
        </w:rPr>
        <w:t>gNB</w:t>
      </w:r>
      <w:proofErr w:type="spellEnd"/>
      <w:r>
        <w:rPr>
          <w:lang w:eastAsia="zh-CN"/>
        </w:rPr>
        <w:t xml:space="preserve"> to get the accurate channel information between a</w:t>
      </w:r>
      <w:r>
        <w:rPr>
          <w:rFonts w:eastAsia="等线"/>
          <w:color w:val="000000" w:themeColor="text1"/>
          <w:lang w:eastAsia="zh-CN"/>
        </w:rPr>
        <w:t xml:space="preserve">ggressor </w:t>
      </w:r>
      <w:proofErr w:type="spellStart"/>
      <w:r>
        <w:rPr>
          <w:rFonts w:eastAsia="等线"/>
          <w:color w:val="000000" w:themeColor="text1"/>
          <w:lang w:eastAsia="zh-CN"/>
        </w:rPr>
        <w:t>gNB</w:t>
      </w:r>
      <w:proofErr w:type="spellEnd"/>
      <w:r>
        <w:rPr>
          <w:rFonts w:eastAsia="等线"/>
          <w:color w:val="000000" w:themeColor="text1"/>
          <w:lang w:eastAsia="zh-CN"/>
        </w:rPr>
        <w:t xml:space="preserve"> and victim </w:t>
      </w:r>
      <w:proofErr w:type="spellStart"/>
      <w:r>
        <w:rPr>
          <w:iCs/>
          <w:color w:val="000000" w:themeColor="text1"/>
          <w:lang w:eastAsia="zh-CN"/>
        </w:rPr>
        <w:t>gNB</w:t>
      </w:r>
      <w:proofErr w:type="spellEnd"/>
      <w:r>
        <w:rPr>
          <w:iCs/>
          <w:color w:val="000000" w:themeColor="text1"/>
          <w:lang w:eastAsia="zh-CN"/>
        </w:rPr>
        <w:t xml:space="preserve">. </w:t>
      </w:r>
    </w:p>
    <w:p w14:paraId="6B3FB519" w14:textId="77777777" w:rsidR="003F0020" w:rsidRDefault="000F4A2B">
      <w:pPr>
        <w:spacing w:beforeLines="50" w:before="120"/>
        <w:rPr>
          <w:lang w:eastAsia="zh-CN"/>
        </w:rPr>
      </w:pPr>
      <w:r>
        <w:rPr>
          <w:iCs/>
          <w:color w:val="000000" w:themeColor="text1"/>
          <w:lang w:eastAsia="zh-CN"/>
        </w:rPr>
        <w:t>It is also noted that CSI resource with up to 128 ports will be specified in Rel-19 MIMO enhancements. The new specified CSI-RS resource can also be used for channel measurement for CLI handling.</w:t>
      </w:r>
    </w:p>
    <w:p w14:paraId="06135D85" w14:textId="77777777" w:rsidR="003F0020" w:rsidRDefault="000F4A2B">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b/>
          <w:i/>
          <w:color w:val="000000" w:themeColor="text1"/>
          <w:lang w:val="en-US" w:eastAsia="zh-CN"/>
        </w:rPr>
        <w:t>6</w:t>
      </w:r>
      <w:r>
        <w:rPr>
          <w:rFonts w:eastAsia="等线"/>
          <w:i/>
          <w:color w:val="000000" w:themeColor="text1"/>
          <w:lang w:eastAsia="zh-CN"/>
        </w:rPr>
        <w:t xml:space="preserve">: </w:t>
      </w:r>
      <w:proofErr w:type="gramStart"/>
      <w:r>
        <w:rPr>
          <w:rFonts w:eastAsia="等线"/>
          <w:i/>
          <w:color w:val="000000" w:themeColor="text1"/>
          <w:lang w:eastAsia="zh-CN"/>
        </w:rPr>
        <w:t>In order to</w:t>
      </w:r>
      <w:proofErr w:type="gramEnd"/>
      <w:r>
        <w:rPr>
          <w:rFonts w:eastAsia="等线"/>
          <w:i/>
          <w:color w:val="000000" w:themeColor="text1"/>
          <w:lang w:eastAsia="zh-CN"/>
        </w:rPr>
        <w:t xml:space="preserve">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support to group two 32-port CSI-RS resources, which is similar to the CSI-RS pairing defined in Rel-17 Multi-TRP CSI.</w:t>
      </w:r>
    </w:p>
    <w:p w14:paraId="2FF77E46" w14:textId="77777777" w:rsidR="003F0020" w:rsidRDefault="000F4A2B">
      <w:pPr>
        <w:numPr>
          <w:ilvl w:val="0"/>
          <w:numId w:val="21"/>
        </w:numPr>
        <w:tabs>
          <w:tab w:val="left" w:pos="420"/>
        </w:tabs>
        <w:rPr>
          <w:rFonts w:eastAsiaTheme="minorEastAsia"/>
          <w:i/>
          <w:iCs/>
          <w:lang w:val="en-US" w:eastAsia="zh-CN"/>
        </w:rPr>
      </w:pPr>
      <w:r>
        <w:rPr>
          <w:i/>
          <w:iCs/>
          <w:color w:val="000000" w:themeColor="text1"/>
          <w:lang w:eastAsia="zh-CN"/>
        </w:rPr>
        <w:t xml:space="preserve"> It is also noted that CSI resource with up to 128 ports will be specified in Rel-19 MIMO enhancements.</w:t>
      </w:r>
      <w:r>
        <w:rPr>
          <w:rFonts w:eastAsiaTheme="minorEastAsia"/>
          <w:i/>
          <w:iCs/>
          <w:lang w:val="en-US" w:eastAsia="zh-CN"/>
        </w:rPr>
        <w:t xml:space="preserve"> </w:t>
      </w:r>
    </w:p>
    <w:p w14:paraId="44B41DCB" w14:textId="77777777" w:rsidR="003F0020" w:rsidRDefault="000F4A2B">
      <w:pPr>
        <w:pStyle w:val="4"/>
        <w:rPr>
          <w:lang w:val="en-US"/>
        </w:rPr>
      </w:pPr>
      <w:r>
        <w:rPr>
          <w:lang w:val="en-US"/>
        </w:rPr>
        <w:t xml:space="preserve">Tx/Rx timing adjustment for </w:t>
      </w:r>
      <w:proofErr w:type="spellStart"/>
      <w:r>
        <w:rPr>
          <w:lang w:val="en-US"/>
        </w:rPr>
        <w:t>gNB</w:t>
      </w:r>
      <w:proofErr w:type="spellEnd"/>
      <w:r>
        <w:rPr>
          <w:lang w:val="en-US"/>
        </w:rPr>
        <w:t>-to-</w:t>
      </w:r>
      <w:proofErr w:type="spellStart"/>
      <w:r>
        <w:rPr>
          <w:lang w:val="en-US"/>
        </w:rPr>
        <w:t>gNB</w:t>
      </w:r>
      <w:proofErr w:type="spellEnd"/>
      <w:r>
        <w:rPr>
          <w:lang w:val="en-US"/>
        </w:rPr>
        <w:t xml:space="preserve"> measurement</w:t>
      </w:r>
    </w:p>
    <w:p w14:paraId="4CE7D0D5" w14:textId="77777777" w:rsidR="003F0020" w:rsidRDefault="000F4A2B">
      <w:pPr>
        <w:rPr>
          <w:rFonts w:eastAsia="微软雅黑"/>
          <w:iCs/>
          <w:color w:val="000000" w:themeColor="text1"/>
          <w:kern w:val="24"/>
          <w:lang w:eastAsia="zh-CN"/>
        </w:rPr>
      </w:pPr>
      <w:r>
        <w:rPr>
          <w:rFonts w:eastAsia="微软雅黑" w:hint="eastAsia"/>
          <w:iCs/>
          <w:color w:val="000000" w:themeColor="text1"/>
          <w:kern w:val="24"/>
          <w:lang w:eastAsia="zh-CN"/>
        </w:rPr>
        <w:t>W</w:t>
      </w:r>
      <w:r>
        <w:rPr>
          <w:rFonts w:eastAsia="微软雅黑"/>
          <w:iCs/>
          <w:color w:val="000000" w:themeColor="text1"/>
          <w:kern w:val="24"/>
          <w:lang w:eastAsia="zh-CN"/>
        </w:rPr>
        <w:t xml:space="preserve">hen the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transmits reference signal (e.g., CSI-RS) to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will measure the reference signal and feedback measurement report as well. When measuring the reference signal,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w:t>
      </w:r>
      <w:proofErr w:type="gramStart"/>
      <w:r>
        <w:rPr>
          <w:rFonts w:eastAsia="微软雅黑"/>
          <w:iCs/>
          <w:color w:val="000000" w:themeColor="text1"/>
          <w:kern w:val="24"/>
          <w:lang w:eastAsia="zh-CN"/>
        </w:rPr>
        <w:t>has to</w:t>
      </w:r>
      <w:proofErr w:type="gramEnd"/>
      <w:r>
        <w:rPr>
          <w:rFonts w:eastAsia="微软雅黑"/>
          <w:iCs/>
          <w:color w:val="000000" w:themeColor="text1"/>
          <w:kern w:val="24"/>
          <w:lang w:eastAsia="zh-CN"/>
        </w:rPr>
        <w:t xml:space="preserve"> consider the timing difference between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Otherwise, the accuracy of channel measurement will be seriously impacted. </w:t>
      </w:r>
    </w:p>
    <w:p w14:paraId="74435E48" w14:textId="77777777" w:rsidR="003F0020" w:rsidRDefault="000F4A2B">
      <w:pPr>
        <w:rPr>
          <w:rFonts w:eastAsia="微软雅黑"/>
          <w:iCs/>
          <w:color w:val="000000" w:themeColor="text1"/>
          <w:kern w:val="24"/>
          <w:lang w:eastAsia="zh-CN"/>
        </w:rPr>
      </w:pPr>
      <w:r>
        <w:rPr>
          <w:rFonts w:eastAsia="微软雅黑" w:hint="eastAsia"/>
          <w:iCs/>
          <w:color w:val="000000" w:themeColor="text1"/>
          <w:kern w:val="24"/>
          <w:lang w:eastAsia="zh-CN"/>
        </w:rPr>
        <w:t>A</w:t>
      </w:r>
      <w:r>
        <w:rPr>
          <w:rFonts w:eastAsia="微软雅黑"/>
          <w:iCs/>
          <w:color w:val="000000" w:themeColor="text1"/>
          <w:kern w:val="24"/>
          <w:lang w:eastAsia="zh-CN"/>
        </w:rPr>
        <w:t xml:space="preserve"> field test </w:t>
      </w:r>
      <w:r>
        <w:rPr>
          <w:rFonts w:eastAsia="微软雅黑" w:hint="eastAsia"/>
          <w:iCs/>
          <w:color w:val="000000" w:themeColor="text1"/>
          <w:kern w:val="24"/>
          <w:lang w:eastAsia="zh-CN"/>
        </w:rPr>
        <w:t>has</w:t>
      </w:r>
      <w:r>
        <w:rPr>
          <w:rFonts w:eastAsia="微软雅黑"/>
          <w:iCs/>
          <w:color w:val="000000" w:themeColor="text1"/>
          <w:kern w:val="24"/>
          <w:lang w:eastAsia="zh-CN"/>
        </w:rPr>
        <w:t xml:space="preserve"> been carried out to show the issue of timing difference. A reference signal occupying symbol 9/10/11/12 is transmitted from the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As shown in Fig</w:t>
      </w:r>
      <w:r>
        <w:rPr>
          <w:rFonts w:eastAsia="微软雅黑" w:hint="eastAsia"/>
          <w:iCs/>
          <w:color w:val="000000" w:themeColor="text1"/>
          <w:kern w:val="24"/>
          <w:lang w:val="en-US" w:eastAsia="zh-CN"/>
        </w:rPr>
        <w:t>ure-</w:t>
      </w:r>
      <w:r>
        <w:rPr>
          <w:rFonts w:eastAsia="微软雅黑"/>
          <w:iCs/>
          <w:color w:val="000000" w:themeColor="text1"/>
          <w:kern w:val="24"/>
          <w:lang w:val="en-US" w:eastAsia="zh-CN"/>
        </w:rPr>
        <w:t>5</w:t>
      </w:r>
      <w:r>
        <w:rPr>
          <w:rFonts w:eastAsia="微软雅黑"/>
          <w:iCs/>
          <w:color w:val="000000" w:themeColor="text1"/>
          <w:kern w:val="24"/>
          <w:lang w:eastAsia="zh-CN"/>
        </w:rPr>
        <w:t xml:space="preserve">, when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performs reception, </w:t>
      </w:r>
      <w:proofErr w:type="gramStart"/>
      <w:r>
        <w:rPr>
          <w:rFonts w:eastAsia="微软雅黑"/>
          <w:iCs/>
          <w:color w:val="000000" w:themeColor="text1"/>
          <w:kern w:val="24"/>
          <w:lang w:eastAsia="zh-CN"/>
        </w:rPr>
        <w:t>it is clear that the</w:t>
      </w:r>
      <w:proofErr w:type="gramEnd"/>
      <w:r>
        <w:rPr>
          <w:rFonts w:eastAsia="微软雅黑"/>
          <w:iCs/>
          <w:color w:val="000000" w:themeColor="text1"/>
          <w:kern w:val="24"/>
          <w:lang w:eastAsia="zh-CN"/>
        </w:rPr>
        <w:t xml:space="preserve"> signal is not aligned with the symbol boundary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base station and the gap is larger than the cyclic prefix. </w:t>
      </w:r>
    </w:p>
    <w:p w14:paraId="5784E75E" w14:textId="77777777" w:rsidR="003F0020" w:rsidRDefault="000F4A2B">
      <w:pPr>
        <w:jc w:val="center"/>
        <w:rPr>
          <w:color w:val="000000" w:themeColor="text1"/>
        </w:rPr>
      </w:pPr>
      <w:r>
        <w:rPr>
          <w:color w:val="000000" w:themeColor="text1"/>
        </w:rPr>
        <w:object w:dxaOrig="4348" w:dyaOrig="3469" w14:anchorId="01917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173.55pt" o:ole="">
            <v:imagedata r:id="rId13" o:title=""/>
          </v:shape>
          <o:OLEObject Type="Embed" ProgID="Visio.Drawing.15" ShapeID="_x0000_i1025" DrawAspect="Content" ObjectID="_1773854041" r:id="rId14"/>
        </w:object>
      </w:r>
    </w:p>
    <w:p w14:paraId="36F38378" w14:textId="77777777" w:rsidR="003F0020" w:rsidRDefault="000F4A2B">
      <w:pPr>
        <w:jc w:val="center"/>
        <w:rPr>
          <w:b/>
          <w:bCs/>
          <w:color w:val="000000" w:themeColor="text1"/>
          <w:lang w:val="en-US" w:eastAsia="zh-CN"/>
        </w:rPr>
      </w:pPr>
      <w:r>
        <w:rPr>
          <w:rFonts w:hint="eastAsia"/>
          <w:b/>
          <w:bCs/>
          <w:color w:val="000000" w:themeColor="text1"/>
          <w:lang w:val="en-US" w:eastAsia="zh-CN"/>
        </w:rPr>
        <w:t>Figure-</w:t>
      </w:r>
      <w:r>
        <w:rPr>
          <w:b/>
          <w:bCs/>
          <w:color w:val="000000" w:themeColor="text1"/>
          <w:lang w:val="en-US" w:eastAsia="zh-CN"/>
        </w:rPr>
        <w:t>5</w:t>
      </w:r>
      <w:r>
        <w:rPr>
          <w:rFonts w:hint="eastAsia"/>
          <w:b/>
          <w:bCs/>
          <w:color w:val="000000" w:themeColor="text1"/>
          <w:lang w:val="en-US" w:eastAsia="zh-CN"/>
        </w:rPr>
        <w:t>: Timing difference showed via a field test</w:t>
      </w:r>
    </w:p>
    <w:p w14:paraId="370769D0" w14:textId="77777777" w:rsidR="003F0020" w:rsidRDefault="000F4A2B">
      <w:pPr>
        <w:rPr>
          <w:rFonts w:eastAsia="微软雅黑"/>
          <w:i/>
          <w:iCs/>
          <w:color w:val="000000" w:themeColor="text1"/>
          <w:kern w:val="24"/>
          <w:lang w:eastAsia="zh-CN"/>
        </w:rPr>
      </w:pPr>
      <w:bookmarkStart w:id="8" w:name="OLE_LINK31"/>
      <w:bookmarkStart w:id="9" w:name="_Hlk163163738"/>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bookmarkEnd w:id="8"/>
      <w:r>
        <w:rPr>
          <w:rFonts w:eastAsia="微软雅黑"/>
          <w:b/>
          <w:i/>
          <w:iCs/>
          <w:color w:val="000000" w:themeColor="text1"/>
          <w:kern w:val="24"/>
          <w:lang w:eastAsia="zh-CN"/>
        </w:rPr>
        <w:t>3</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bookmarkEnd w:id="9"/>
    <w:p w14:paraId="32731486" w14:textId="77777777" w:rsidR="003F0020" w:rsidRDefault="000F4A2B">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timing difference is mainly caused by three parts, i.e., T1, T2 and T3. </w:t>
      </w:r>
    </w:p>
    <w:p w14:paraId="03E728DB" w14:textId="77777777" w:rsidR="003F0020" w:rsidRDefault="000F4A2B">
      <w:pPr>
        <w:pStyle w:val="af3"/>
        <w:numPr>
          <w:ilvl w:val="0"/>
          <w:numId w:val="22"/>
        </w:numPr>
        <w:ind w:left="1220"/>
        <w:rPr>
          <w:rFonts w:eastAsia="微软雅黑"/>
          <w:iCs/>
          <w:color w:val="000000" w:themeColor="text1"/>
          <w:kern w:val="24"/>
          <w:lang w:eastAsia="zh-CN"/>
        </w:rPr>
      </w:pPr>
      <w:r>
        <w:rPr>
          <w:rFonts w:eastAsia="等线"/>
          <w:color w:val="000000" w:themeColor="text1"/>
          <w:lang w:eastAsia="zh-CN"/>
        </w:rPr>
        <w:t xml:space="preserve">T1: </w:t>
      </w:r>
      <w:r>
        <w:rPr>
          <w:rFonts w:eastAsia="等线" w:hint="eastAsia"/>
          <w:color w:val="000000" w:themeColor="text1"/>
          <w:lang w:eastAsia="zh-CN"/>
        </w:rPr>
        <w:t>DL Tx timing difference</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and </w:t>
      </w:r>
      <w:r>
        <w:rPr>
          <w:rFonts w:eastAsia="等线" w:hint="eastAsia"/>
          <w:color w:val="000000" w:themeColor="text1"/>
          <w:lang w:val="en-US" w:eastAsia="zh-CN"/>
        </w:rPr>
        <w:t xml:space="preserve">the </w:t>
      </w:r>
      <w:r>
        <w:rPr>
          <w:rFonts w:eastAsia="等线" w:hint="eastAsia"/>
          <w:color w:val="000000" w:themeColor="text1"/>
          <w:lang w:eastAsia="zh-CN"/>
        </w:rPr>
        <w:t xml:space="preserve">victim </w:t>
      </w:r>
      <w:proofErr w:type="spellStart"/>
      <w:r>
        <w:rPr>
          <w:rFonts w:eastAsia="等线" w:hint="eastAsia"/>
          <w:color w:val="000000" w:themeColor="text1"/>
          <w:lang w:eastAsia="zh-CN"/>
        </w:rPr>
        <w:t>gNB</w:t>
      </w:r>
      <w:proofErr w:type="spellEnd"/>
      <w:r>
        <w:rPr>
          <w:rFonts w:eastAsia="等线"/>
          <w:color w:val="000000" w:themeColor="text1"/>
          <w:lang w:eastAsia="zh-CN"/>
        </w:rPr>
        <w:t xml:space="preserve"> due to the timing </w:t>
      </w:r>
      <w:r>
        <w:rPr>
          <w:rFonts w:eastAsia="等线" w:hint="eastAsia"/>
          <w:color w:val="000000" w:themeColor="text1"/>
          <w:lang w:eastAsia="zh-CN"/>
        </w:rPr>
        <w:t>al</w:t>
      </w:r>
      <w:r>
        <w:rPr>
          <w:rFonts w:eastAsia="等线"/>
          <w:color w:val="000000" w:themeColor="text1"/>
          <w:lang w:eastAsia="zh-CN"/>
        </w:rPr>
        <w:t xml:space="preserve">ignment accuracy. </w:t>
      </w:r>
      <w:r>
        <w:rPr>
          <w:rFonts w:eastAsia="等线" w:hint="eastAsia"/>
          <w:color w:val="000000" w:themeColor="text1"/>
          <w:lang w:eastAsia="zh-CN"/>
        </w:rPr>
        <w:t>As defined in [</w:t>
      </w:r>
      <w:r>
        <w:rPr>
          <w:rFonts w:eastAsia="等线" w:hint="eastAsia"/>
          <w:color w:val="000000" w:themeColor="text1"/>
          <w:lang w:val="en-US" w:eastAsia="zh-CN"/>
        </w:rPr>
        <w:t>3</w:t>
      </w:r>
      <w:r>
        <w:rPr>
          <w:rFonts w:eastAsia="等线" w:hint="eastAsia"/>
          <w:color w:val="000000" w:themeColor="text1"/>
          <w:lang w:eastAsia="zh-CN"/>
        </w:rPr>
        <w:t xml:space="preserve">], </w:t>
      </w:r>
      <w:r>
        <w:rPr>
          <w:rFonts w:cs="v4.2.0"/>
          <w:color w:val="000000" w:themeColor="text1"/>
        </w:rPr>
        <w:t xml:space="preserve">the maximum absolute deviation in frame start timing between any pair of </w:t>
      </w:r>
      <w:r>
        <w:rPr>
          <w:rFonts w:cs="v4.2.0" w:hint="eastAsia"/>
          <w:color w:val="000000" w:themeColor="text1"/>
          <w:lang w:eastAsia="zh-CN"/>
        </w:rPr>
        <w:t xml:space="preserve">TDD </w:t>
      </w:r>
      <w:r>
        <w:rPr>
          <w:rFonts w:cs="v4.2.0"/>
          <w:color w:val="000000" w:themeColor="text1"/>
        </w:rPr>
        <w:t>cells on the same frequency that have overlapping coverage areas</w:t>
      </w:r>
      <w:r>
        <w:rPr>
          <w:rFonts w:cs="v4.2.0" w:hint="eastAsia"/>
          <w:color w:val="000000" w:themeColor="text1"/>
          <w:lang w:eastAsia="zh-CN"/>
        </w:rPr>
        <w:t xml:space="preserve"> is 3 </w:t>
      </w:r>
      <w:r>
        <w:rPr>
          <w:color w:val="000000" w:themeColor="text1"/>
        </w:rPr>
        <w:t>µ</w:t>
      </w:r>
      <w:r>
        <w:rPr>
          <w:rFonts w:cs="v4.2.0"/>
          <w:color w:val="000000" w:themeColor="text1"/>
        </w:rPr>
        <w:t>s</w:t>
      </w:r>
      <w:r>
        <w:rPr>
          <w:rFonts w:cs="v4.2.0" w:hint="eastAsia"/>
          <w:color w:val="000000" w:themeColor="text1"/>
          <w:lang w:eastAsia="zh-CN"/>
        </w:rPr>
        <w:t>, i.e.,</w:t>
      </w:r>
      <w:r>
        <w:rPr>
          <w:rFonts w:eastAsia="等线"/>
          <w:i/>
          <w:color w:val="000000" w:themeColor="text1"/>
          <w:lang w:eastAsia="zh-CN"/>
        </w:rPr>
        <w:t xml:space="preserve"> T</w:t>
      </w:r>
      <w:r>
        <w:rPr>
          <w:rFonts w:eastAsia="等线"/>
          <w:i/>
          <w:color w:val="000000" w:themeColor="text1"/>
          <w:vertAlign w:val="subscript"/>
          <w:lang w:eastAsia="zh-CN"/>
        </w:rPr>
        <w:t>1</w:t>
      </w:r>
      <w:r>
        <w:rPr>
          <w:rFonts w:eastAsia="等线"/>
          <w:i/>
          <w:color w:val="000000" w:themeColor="text1"/>
          <w:lang w:eastAsia="zh-CN"/>
        </w:rPr>
        <w:t xml:space="preserve"> </w:t>
      </w:r>
      <w:r>
        <w:rPr>
          <w:rFonts w:eastAsia="等线" w:hint="eastAsia"/>
          <w:i/>
          <w:color w:val="000000" w:themeColor="text1"/>
          <w:lang w:eastAsia="zh-CN"/>
        </w:rPr>
        <w:t>≤</w:t>
      </w:r>
      <w:r>
        <w:rPr>
          <w:rFonts w:eastAsia="等线" w:hint="eastAsia"/>
          <w:i/>
          <w:color w:val="000000" w:themeColor="text1"/>
          <w:lang w:eastAsia="zh-CN"/>
        </w:rPr>
        <w:t xml:space="preserve"> </w:t>
      </w:r>
      <w:r>
        <w:rPr>
          <w:rFonts w:eastAsia="等线"/>
          <w:i/>
          <w:color w:val="000000" w:themeColor="text1"/>
          <w:lang w:eastAsia="zh-CN"/>
        </w:rPr>
        <w:t>3</w:t>
      </w:r>
      <w:r>
        <w:rPr>
          <w:rFonts w:eastAsia="等线" w:hint="eastAsia"/>
          <w:i/>
          <w:color w:val="000000" w:themeColor="text1"/>
          <w:lang w:eastAsia="zh-CN"/>
        </w:rPr>
        <w:t>us</w:t>
      </w:r>
      <w:r>
        <w:rPr>
          <w:rFonts w:cs="v4.2.0" w:hint="eastAsia"/>
          <w:color w:val="000000" w:themeColor="text1"/>
          <w:lang w:eastAsia="zh-CN"/>
        </w:rPr>
        <w:t>.</w:t>
      </w:r>
    </w:p>
    <w:p w14:paraId="56171AAC" w14:textId="77777777" w:rsidR="003F0020" w:rsidRDefault="000F4A2B">
      <w:pPr>
        <w:pStyle w:val="af3"/>
        <w:numPr>
          <w:ilvl w:val="0"/>
          <w:numId w:val="22"/>
        </w:numPr>
        <w:ind w:left="1220"/>
        <w:rPr>
          <w:rFonts w:cs="v4.2.0"/>
          <w:color w:val="000000" w:themeColor="text1"/>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2: </w:t>
      </w:r>
      <w:r>
        <w:rPr>
          <w:rFonts w:eastAsia="等线"/>
          <w:color w:val="000000" w:themeColor="text1"/>
          <w:lang w:eastAsia="zh-CN"/>
        </w:rPr>
        <w:t>T</w:t>
      </w:r>
      <w:r>
        <w:rPr>
          <w:rFonts w:eastAsia="等线" w:hint="eastAsia"/>
          <w:color w:val="000000" w:themeColor="text1"/>
          <w:lang w:eastAsia="zh-CN"/>
        </w:rPr>
        <w:t>ransmission delay</w:t>
      </w:r>
      <w:r>
        <w:rPr>
          <w:rFonts w:eastAsia="等线"/>
          <w:color w:val="000000" w:themeColor="text1"/>
          <w:lang w:eastAsia="zh-CN"/>
        </w:rPr>
        <w:t xml:space="preserve"> </w:t>
      </w:r>
      <w:r>
        <w:rPr>
          <w:rFonts w:eastAsia="等线" w:hint="eastAsia"/>
          <w:color w:val="000000" w:themeColor="text1"/>
          <w:lang w:eastAsia="zh-CN"/>
        </w:rPr>
        <w:t xml:space="preserve">between </w:t>
      </w:r>
      <w:r>
        <w:rPr>
          <w:rFonts w:eastAsia="等线" w:hint="eastAsia"/>
          <w:color w:val="000000" w:themeColor="text1"/>
          <w:lang w:val="en-US" w:eastAsia="zh-CN"/>
        </w:rPr>
        <w:t xml:space="preserve">the </w:t>
      </w:r>
      <w:r>
        <w:rPr>
          <w:rFonts w:eastAsia="等线" w:hint="eastAsia"/>
          <w:color w:val="000000" w:themeColor="text1"/>
          <w:lang w:eastAsia="zh-CN"/>
        </w:rPr>
        <w:t xml:space="preserve">aggressor </w:t>
      </w:r>
      <w:proofErr w:type="spellStart"/>
      <w:r>
        <w:rPr>
          <w:rFonts w:eastAsia="等线" w:hint="eastAsia"/>
          <w:color w:val="000000" w:themeColor="text1"/>
          <w:lang w:eastAsia="zh-CN"/>
        </w:rPr>
        <w:t>gNB</w:t>
      </w:r>
      <w:proofErr w:type="spellEnd"/>
      <w:r>
        <w:rPr>
          <w:rFonts w:eastAsia="等线" w:hint="eastAsia"/>
          <w:color w:val="000000" w:themeColor="text1"/>
          <w:lang w:eastAsia="zh-CN"/>
        </w:rPr>
        <w:t xml:space="preserve"> and </w:t>
      </w:r>
      <w:r>
        <w:rPr>
          <w:rFonts w:eastAsia="等线" w:hint="eastAsia"/>
          <w:color w:val="000000" w:themeColor="text1"/>
          <w:lang w:val="en-US" w:eastAsia="zh-CN"/>
        </w:rPr>
        <w:t xml:space="preserve">the </w:t>
      </w:r>
      <w:r>
        <w:rPr>
          <w:rFonts w:eastAsia="等线" w:hint="eastAsia"/>
          <w:color w:val="000000" w:themeColor="text1"/>
          <w:lang w:eastAsia="zh-CN"/>
        </w:rPr>
        <w:t xml:space="preserve">victim </w:t>
      </w:r>
      <w:proofErr w:type="spellStart"/>
      <w:r>
        <w:rPr>
          <w:rFonts w:eastAsia="等线" w:hint="eastAsia"/>
          <w:color w:val="000000" w:themeColor="text1"/>
          <w:lang w:eastAsia="zh-CN"/>
        </w:rPr>
        <w:t>gNB</w:t>
      </w:r>
      <w:proofErr w:type="spellEnd"/>
      <w:r>
        <w:rPr>
          <w:rFonts w:eastAsia="等线"/>
          <w:color w:val="000000" w:themeColor="text1"/>
          <w:lang w:eastAsia="zh-CN"/>
        </w:rPr>
        <w:t xml:space="preserve">. </w:t>
      </w:r>
      <w:r>
        <w:rPr>
          <w:rFonts w:cs="v4.2.0"/>
          <w:color w:val="000000" w:themeColor="text1"/>
          <w:lang w:eastAsia="zh-CN"/>
        </w:rPr>
        <w:t>A</w:t>
      </w:r>
      <w:r>
        <w:rPr>
          <w:rFonts w:cs="v4.2.0" w:hint="eastAsia"/>
          <w:color w:val="000000" w:themeColor="text1"/>
          <w:lang w:eastAsia="zh-CN"/>
        </w:rPr>
        <w:t xml:space="preserve">bout 1.67 </w:t>
      </w:r>
      <w:r>
        <w:rPr>
          <w:color w:val="000000" w:themeColor="text1"/>
        </w:rPr>
        <w:t>µ</w:t>
      </w:r>
      <w:r>
        <w:rPr>
          <w:rFonts w:cs="v4.2.0" w:hint="eastAsia"/>
          <w:color w:val="000000" w:themeColor="text1"/>
          <w:lang w:eastAsia="zh-CN"/>
        </w:rPr>
        <w:t>s is required under the deployment scenario of Urban Macro with 500 m inter-BS distance.</w:t>
      </w:r>
    </w:p>
    <w:p w14:paraId="4F670C67" w14:textId="77777777" w:rsidR="003F0020" w:rsidRDefault="000F4A2B">
      <w:pPr>
        <w:pStyle w:val="af3"/>
        <w:numPr>
          <w:ilvl w:val="0"/>
          <w:numId w:val="22"/>
        </w:numPr>
        <w:ind w:left="1220"/>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3: The UL symbol is shifted by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vertAlign w:val="subscript"/>
          <w:lang w:eastAsia="zh-CN"/>
        </w:rPr>
        <w:t xml:space="preserve"> </w:t>
      </w:r>
      <w:r>
        <w:rPr>
          <w:rFonts w:eastAsia="微软雅黑"/>
          <w:iCs/>
          <w:color w:val="000000" w:themeColor="text1"/>
          <w:kern w:val="24"/>
          <w:lang w:eastAsia="zh-CN"/>
        </w:rPr>
        <w:t xml:space="preserve">(13 us) in the TDD system </w:t>
      </w:r>
      <w:proofErr w:type="gramStart"/>
      <w:r>
        <w:rPr>
          <w:rFonts w:eastAsia="微软雅黑"/>
          <w:iCs/>
          <w:color w:val="000000" w:themeColor="text1"/>
          <w:kern w:val="24"/>
          <w:lang w:eastAsia="zh-CN"/>
        </w:rPr>
        <w:t>in order to</w:t>
      </w:r>
      <w:proofErr w:type="gramEnd"/>
      <w:r>
        <w:rPr>
          <w:rFonts w:eastAsia="微软雅黑"/>
          <w:iCs/>
          <w:color w:val="000000" w:themeColor="text1"/>
          <w:kern w:val="24"/>
          <w:lang w:eastAsia="zh-CN"/>
        </w:rPr>
        <w:t xml:space="preserve"> allow some time for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to perform UL-to-DL transition without impacting the UL</w:t>
      </w:r>
      <w:r>
        <w:rPr>
          <w:rFonts w:eastAsia="微软雅黑" w:hint="eastAsia"/>
          <w:iCs/>
          <w:color w:val="000000" w:themeColor="text1"/>
          <w:kern w:val="24"/>
          <w:lang w:eastAsia="zh-CN"/>
        </w:rPr>
        <w:t>/</w:t>
      </w:r>
      <w:r>
        <w:rPr>
          <w:rFonts w:eastAsia="微软雅黑"/>
          <w:iCs/>
          <w:color w:val="000000" w:themeColor="text1"/>
          <w:kern w:val="24"/>
          <w:lang w:eastAsia="zh-CN"/>
        </w:rPr>
        <w:t xml:space="preserve">DL transmission. </w:t>
      </w:r>
    </w:p>
    <w:p w14:paraId="3F53B60B" w14:textId="77777777" w:rsidR="003F0020" w:rsidRDefault="000F4A2B">
      <w:pPr>
        <w:rPr>
          <w:rFonts w:eastAsia="微软雅黑"/>
          <w:iCs/>
          <w:color w:val="000000" w:themeColor="text1"/>
          <w:kern w:val="24"/>
          <w:lang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aking Figure-6 as an example, it is assumed that T1 is 1</w:t>
      </w:r>
      <w:r>
        <w:rPr>
          <w:rFonts w:eastAsia="微软雅黑"/>
          <w:iCs/>
          <w:color w:val="000000" w:themeColor="text1"/>
          <w:kern w:val="24"/>
          <w:lang w:val="en-US" w:eastAsia="zh-CN"/>
        </w:rPr>
        <w:t>u</w:t>
      </w:r>
      <w:r>
        <w:rPr>
          <w:rFonts w:eastAsia="微软雅黑"/>
          <w:iCs/>
          <w:color w:val="000000" w:themeColor="text1"/>
          <w:kern w:val="24"/>
          <w:lang w:eastAsia="zh-CN"/>
        </w:rPr>
        <w:t>s and T2 is also 1</w:t>
      </w:r>
      <w:r>
        <w:rPr>
          <w:rFonts w:eastAsia="微软雅黑"/>
          <w:iCs/>
          <w:color w:val="000000" w:themeColor="text1"/>
          <w:kern w:val="24"/>
          <w:lang w:val="en-US" w:eastAsia="zh-CN"/>
        </w:rPr>
        <w:t>u</w:t>
      </w:r>
      <w:r>
        <w:rPr>
          <w:rFonts w:eastAsia="微软雅黑"/>
          <w:iCs/>
          <w:color w:val="000000" w:themeColor="text1"/>
          <w:kern w:val="24"/>
          <w:lang w:eastAsia="zh-CN"/>
        </w:rPr>
        <w:t xml:space="preserve">s. The exact timing difference between the DL symbol of aggressor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UL symbol of the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is T1+T3=14 </w:t>
      </w:r>
      <w:r>
        <w:rPr>
          <w:rFonts w:eastAsia="微软雅黑"/>
          <w:iCs/>
          <w:color w:val="000000" w:themeColor="text1"/>
          <w:kern w:val="24"/>
          <w:lang w:val="en-US" w:eastAsia="zh-CN"/>
        </w:rPr>
        <w:t>u</w:t>
      </w:r>
      <w:r>
        <w:rPr>
          <w:rFonts w:eastAsia="微软雅黑"/>
          <w:iCs/>
          <w:color w:val="000000" w:themeColor="text1"/>
          <w:kern w:val="24"/>
          <w:lang w:eastAsia="zh-CN"/>
        </w:rPr>
        <w:t xml:space="preserve">s. Meanwhile, since the propagation delay is 1ms, the gap between the start of UL symbol of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and the arrival time of the CSI-RS is T1+T2+T3=15us. </w:t>
      </w:r>
    </w:p>
    <w:p w14:paraId="097B89AF" w14:textId="77777777" w:rsidR="003F0020" w:rsidRDefault="000F4A2B">
      <w:pPr>
        <w:jc w:val="center"/>
        <w:rPr>
          <w:color w:val="000000" w:themeColor="text1"/>
        </w:rPr>
      </w:pPr>
      <w:r>
        <w:object w:dxaOrig="9631" w:dyaOrig="3161" w14:anchorId="76B5EE49">
          <v:shape id="_x0000_i1026" type="#_x0000_t75" style="width:481.55pt;height:157.75pt" o:ole="">
            <v:imagedata r:id="rId15" o:title=""/>
          </v:shape>
          <o:OLEObject Type="Embed" ProgID="Visio.Drawing.15" ShapeID="_x0000_i1026" DrawAspect="Content" ObjectID="_1773854042" r:id="rId16"/>
        </w:object>
      </w:r>
    </w:p>
    <w:p w14:paraId="185075A6" w14:textId="77777777" w:rsidR="003F0020" w:rsidRDefault="000F4A2B">
      <w:pPr>
        <w:jc w:val="center"/>
        <w:rPr>
          <w:b/>
          <w:bCs/>
          <w:color w:val="000000" w:themeColor="text1"/>
          <w:lang w:val="en-US" w:eastAsia="zh-CN"/>
        </w:rPr>
      </w:pPr>
      <w:r>
        <w:rPr>
          <w:rFonts w:hint="eastAsia"/>
          <w:b/>
          <w:bCs/>
          <w:color w:val="000000" w:themeColor="text1"/>
          <w:lang w:val="en-US" w:eastAsia="zh-CN"/>
        </w:rPr>
        <w:t>Figure-</w:t>
      </w:r>
      <w:r>
        <w:rPr>
          <w:b/>
          <w:bCs/>
          <w:color w:val="000000" w:themeColor="text1"/>
          <w:lang w:val="en-US" w:eastAsia="zh-CN"/>
        </w:rPr>
        <w:t>6</w:t>
      </w:r>
      <w:r>
        <w:rPr>
          <w:rFonts w:hint="eastAsia"/>
          <w:b/>
          <w:bCs/>
          <w:color w:val="000000" w:themeColor="text1"/>
          <w:lang w:val="en-US" w:eastAsia="zh-CN"/>
        </w:rPr>
        <w:t xml:space="preserve">: Timing difference between different </w:t>
      </w:r>
      <w:proofErr w:type="spellStart"/>
      <w:r>
        <w:rPr>
          <w:rFonts w:hint="eastAsia"/>
          <w:b/>
          <w:bCs/>
          <w:color w:val="000000" w:themeColor="text1"/>
          <w:lang w:val="en-US" w:eastAsia="zh-CN"/>
        </w:rPr>
        <w:t>gNBs</w:t>
      </w:r>
      <w:proofErr w:type="spellEnd"/>
    </w:p>
    <w:p w14:paraId="61BE2065" w14:textId="77777777" w:rsidR="003F0020" w:rsidRDefault="000F4A2B">
      <w:pPr>
        <w:rPr>
          <w:rFonts w:eastAsia="微软雅黑"/>
          <w:iCs/>
          <w:color w:val="000000" w:themeColor="text1"/>
          <w:kern w:val="24"/>
          <w:lang w:val="en-US" w:eastAsia="zh-CN"/>
        </w:rPr>
      </w:pPr>
      <w:r>
        <w:rPr>
          <w:rFonts w:eastAsia="微软雅黑" w:hint="eastAsia"/>
          <w:iCs/>
          <w:color w:val="000000" w:themeColor="text1"/>
          <w:kern w:val="24"/>
          <w:lang w:eastAsia="zh-CN"/>
        </w:rPr>
        <w:t>T</w:t>
      </w:r>
      <w:r>
        <w:rPr>
          <w:rFonts w:eastAsia="微软雅黑"/>
          <w:iCs/>
          <w:color w:val="000000" w:themeColor="text1"/>
          <w:kern w:val="24"/>
          <w:lang w:eastAsia="zh-CN"/>
        </w:rPr>
        <w:t xml:space="preserve">he length of CP is 4.69 us, 2.34 us, 1.17 us and 0.57 us for 15KHz, 30KHz, 60KHz and 120KHz SCS, respectively. </w:t>
      </w:r>
      <w:proofErr w:type="gramStart"/>
      <w:r>
        <w:rPr>
          <w:rFonts w:eastAsia="微软雅黑"/>
          <w:iCs/>
          <w:color w:val="000000" w:themeColor="text1"/>
          <w:kern w:val="24"/>
          <w:lang w:eastAsia="zh-CN"/>
        </w:rPr>
        <w:t>It is clear that timing</w:t>
      </w:r>
      <w:proofErr w:type="gramEnd"/>
      <w:r>
        <w:rPr>
          <w:rFonts w:eastAsia="微软雅黑"/>
          <w:iCs/>
          <w:color w:val="000000" w:themeColor="text1"/>
          <w:kern w:val="24"/>
          <w:lang w:eastAsia="zh-CN"/>
        </w:rPr>
        <w:t xml:space="preserve"> difference caused by T1, T2 and T3 probably will be larger than the length of CP. </w:t>
      </w:r>
      <w:bookmarkStart w:id="10" w:name="OLE_LINK16"/>
      <w:r>
        <w:rPr>
          <w:rFonts w:eastAsia="微软雅黑" w:hint="eastAsia"/>
          <w:iCs/>
          <w:color w:val="000000" w:themeColor="text1"/>
          <w:kern w:val="24"/>
          <w:lang w:val="en-US" w:eastAsia="zh-CN"/>
        </w:rPr>
        <w:t xml:space="preserve">Considering that </w:t>
      </w:r>
      <w:r>
        <w:t xml:space="preserve">one victim </w:t>
      </w:r>
      <w:proofErr w:type="spellStart"/>
      <w:r>
        <w:t>gNB</w:t>
      </w:r>
      <w:proofErr w:type="spellEnd"/>
      <w:r>
        <w:t xml:space="preserve"> may have several aggressor </w:t>
      </w:r>
      <w:proofErr w:type="spellStart"/>
      <w:r>
        <w:t>gNBs</w:t>
      </w:r>
      <w:proofErr w:type="spellEnd"/>
      <w:r>
        <w:t xml:space="preserve">, </w:t>
      </w:r>
      <w:r>
        <w:rPr>
          <w:rFonts w:hint="eastAsia"/>
          <w:lang w:val="en-US" w:eastAsia="zh-CN"/>
        </w:rPr>
        <w:t xml:space="preserve">then there may be different values of T1+T2 values between different victim </w:t>
      </w:r>
      <w:proofErr w:type="spellStart"/>
      <w:r>
        <w:rPr>
          <w:rFonts w:hint="eastAsia"/>
          <w:lang w:val="en-US" w:eastAsia="zh-CN"/>
        </w:rPr>
        <w:t>gNB</w:t>
      </w:r>
      <w:proofErr w:type="spellEnd"/>
      <w:r>
        <w:rPr>
          <w:rFonts w:hint="eastAsia"/>
          <w:lang w:val="en-US" w:eastAsia="zh-CN"/>
        </w:rPr>
        <w:t xml:space="preserve">-aggressor </w:t>
      </w:r>
      <w:proofErr w:type="spellStart"/>
      <w:r>
        <w:rPr>
          <w:rFonts w:hint="eastAsia"/>
          <w:lang w:val="en-US" w:eastAsia="zh-CN"/>
        </w:rPr>
        <w:t>gNB</w:t>
      </w:r>
      <w:proofErr w:type="spellEnd"/>
      <w:r>
        <w:rPr>
          <w:rFonts w:hint="eastAsia"/>
          <w:lang w:val="en-US" w:eastAsia="zh-CN"/>
        </w:rPr>
        <w:t xml:space="preserve"> pairs. </w:t>
      </w:r>
      <w:bookmarkEnd w:id="10"/>
      <w:proofErr w:type="gramStart"/>
      <w:r>
        <w:rPr>
          <w:rFonts w:eastAsia="微软雅黑"/>
          <w:iCs/>
          <w:color w:val="000000" w:themeColor="text1"/>
          <w:kern w:val="24"/>
          <w:lang w:eastAsia="zh-CN"/>
        </w:rPr>
        <w:t>In order to</w:t>
      </w:r>
      <w:proofErr w:type="gramEnd"/>
      <w:r>
        <w:rPr>
          <w:rFonts w:eastAsia="微软雅黑"/>
          <w:iCs/>
          <w:color w:val="000000" w:themeColor="text1"/>
          <w:kern w:val="24"/>
          <w:lang w:eastAsia="zh-CN"/>
        </w:rPr>
        <w:t xml:space="preserve"> obtain the accurate channel state information, the following methods </w:t>
      </w:r>
      <w:r>
        <w:rPr>
          <w:rFonts w:eastAsia="微软雅黑" w:hint="eastAsia"/>
          <w:iCs/>
          <w:color w:val="000000" w:themeColor="text1"/>
          <w:kern w:val="24"/>
          <w:lang w:val="en-US" w:eastAsia="zh-CN"/>
        </w:rPr>
        <w:t>focusing on the main part of timing difference, i.e., N</w:t>
      </w:r>
      <w:proofErr w:type="spellStart"/>
      <w:r>
        <w:rPr>
          <w:rFonts w:eastAsia="微软雅黑"/>
          <w:iCs/>
          <w:color w:val="000000" w:themeColor="text1"/>
          <w:kern w:val="24"/>
          <w:vertAlign w:val="subscript"/>
          <w:lang w:eastAsia="zh-CN"/>
        </w:rPr>
        <w:t>TA_offset</w:t>
      </w:r>
      <w:proofErr w:type="spellEnd"/>
      <w:r>
        <w:rPr>
          <w:rFonts w:eastAsia="微软雅黑" w:hint="eastAsia"/>
          <w:iCs/>
          <w:color w:val="000000" w:themeColor="text1"/>
          <w:kern w:val="24"/>
          <w:lang w:val="en-US" w:eastAsia="zh-CN"/>
        </w:rPr>
        <w:t xml:space="preserve"> </w:t>
      </w:r>
      <w:r>
        <w:rPr>
          <w:rFonts w:eastAsia="微软雅黑"/>
          <w:iCs/>
          <w:color w:val="000000" w:themeColor="text1"/>
          <w:kern w:val="24"/>
          <w:lang w:eastAsia="zh-CN"/>
        </w:rPr>
        <w:t>can be considered.</w:t>
      </w:r>
      <w:r>
        <w:rPr>
          <w:rFonts w:eastAsia="微软雅黑" w:hint="eastAsia"/>
          <w:iCs/>
          <w:color w:val="000000" w:themeColor="text1"/>
          <w:kern w:val="24"/>
          <w:lang w:val="en-US" w:eastAsia="zh-CN"/>
        </w:rPr>
        <w:t xml:space="preserve"> </w:t>
      </w:r>
    </w:p>
    <w:p w14:paraId="55ED9A48" w14:textId="77777777" w:rsidR="003F0020" w:rsidRDefault="000F4A2B">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ethod#1: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sets the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as 0us since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TA_offset</w:t>
      </w:r>
      <w:proofErr w:type="spellEnd"/>
      <w:r>
        <w:rPr>
          <w:rFonts w:eastAsia="微软雅黑"/>
          <w:iCs/>
          <w:color w:val="000000" w:themeColor="text1"/>
          <w:kern w:val="24"/>
          <w:lang w:eastAsia="zh-CN"/>
        </w:rPr>
        <w:t xml:space="preserve"> is the main contributor of the timing </w:t>
      </w:r>
      <w:r>
        <w:rPr>
          <w:rFonts w:eastAsia="微软雅黑"/>
          <w:iCs/>
          <w:color w:val="000000" w:themeColor="text1"/>
          <w:kern w:val="24"/>
          <w:lang w:val="en-US" w:eastAsia="zh-CN"/>
        </w:rPr>
        <w:t>difference</w:t>
      </w:r>
      <w:r>
        <w:rPr>
          <w:rFonts w:eastAsia="微软雅黑"/>
          <w:iCs/>
          <w:color w:val="000000" w:themeColor="text1"/>
          <w:kern w:val="24"/>
          <w:lang w:eastAsia="zh-CN"/>
        </w:rPr>
        <w:t xml:space="preserve">. In this case,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may need to reserve one symbol as the transition gap for </w:t>
      </w:r>
      <w:r>
        <w:rPr>
          <w:rFonts w:eastAsia="微软雅黑"/>
          <w:iCs/>
          <w:color w:val="000000" w:themeColor="text1"/>
          <w:kern w:val="24"/>
          <w:lang w:val="en-US" w:eastAsia="zh-CN"/>
        </w:rPr>
        <w:t xml:space="preserve">each </w:t>
      </w:r>
      <w:r>
        <w:rPr>
          <w:rFonts w:eastAsia="微软雅黑"/>
          <w:iCs/>
          <w:color w:val="000000" w:themeColor="text1"/>
          <w:kern w:val="24"/>
          <w:lang w:eastAsia="zh-CN"/>
        </w:rPr>
        <w:t xml:space="preserve">UL-to-DL switch. </w:t>
      </w:r>
    </w:p>
    <w:p w14:paraId="1744A2F6" w14:textId="77777777" w:rsidR="003F0020" w:rsidRDefault="000F4A2B">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M</w:t>
      </w:r>
      <w:r>
        <w:rPr>
          <w:rFonts w:eastAsia="微软雅黑"/>
          <w:iCs/>
          <w:color w:val="000000" w:themeColor="text1"/>
          <w:kern w:val="24"/>
          <w:lang w:eastAsia="zh-CN"/>
        </w:rPr>
        <w:t xml:space="preserve">ethod#2: Victim </w:t>
      </w:r>
      <w:proofErr w:type="spellStart"/>
      <w:r>
        <w:rPr>
          <w:rFonts w:eastAsia="微软雅黑"/>
          <w:iCs/>
          <w:color w:val="000000" w:themeColor="text1"/>
          <w:kern w:val="24"/>
          <w:lang w:eastAsia="zh-CN"/>
        </w:rPr>
        <w:t>gNB</w:t>
      </w:r>
      <w:proofErr w:type="spellEnd"/>
      <w:r>
        <w:rPr>
          <w:rFonts w:eastAsia="微软雅黑"/>
          <w:iCs/>
          <w:color w:val="000000" w:themeColor="text1"/>
          <w:kern w:val="24"/>
          <w:lang w:eastAsia="zh-CN"/>
        </w:rPr>
        <w:t xml:space="preserve"> extracts the samples for the reference signal by deferring the starting point by 13us by implementation. This will impact the reception of signal from UE on the first symbol after the end of the reference signal, i.e., symbol 13 in </w:t>
      </w:r>
      <w:r>
        <w:rPr>
          <w:rFonts w:eastAsia="微软雅黑" w:hint="eastAsia"/>
          <w:iCs/>
          <w:color w:val="000000" w:themeColor="text1"/>
          <w:kern w:val="24"/>
          <w:lang w:val="en-US" w:eastAsia="zh-CN"/>
        </w:rPr>
        <w:t>Figure-</w:t>
      </w:r>
      <w:r>
        <w:rPr>
          <w:rFonts w:eastAsia="微软雅黑"/>
          <w:iCs/>
          <w:color w:val="000000" w:themeColor="text1"/>
          <w:kern w:val="24"/>
          <w:lang w:val="en-US" w:eastAsia="zh-CN"/>
        </w:rPr>
        <w:t>5, because UE is not expected to change its UL transmission timing</w:t>
      </w:r>
      <w:r>
        <w:rPr>
          <w:rFonts w:eastAsia="微软雅黑"/>
          <w:iCs/>
          <w:color w:val="000000" w:themeColor="text1"/>
          <w:kern w:val="24"/>
          <w:lang w:eastAsia="zh-CN"/>
        </w:rPr>
        <w:t xml:space="preserve">. Thus, one additional symbol after the reference signal needs to be muted. </w:t>
      </w:r>
    </w:p>
    <w:p w14:paraId="3F2C72F0" w14:textId="77777777" w:rsidR="003F0020" w:rsidRDefault="000F4A2B">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lastRenderedPageBreak/>
        <w:t>M</w:t>
      </w:r>
      <w:r>
        <w:rPr>
          <w:rFonts w:eastAsia="微软雅黑"/>
          <w:iCs/>
          <w:color w:val="000000" w:themeColor="text1"/>
          <w:kern w:val="24"/>
          <w:lang w:eastAsia="zh-CN"/>
        </w:rPr>
        <w:t>ethod#3: Introduce extended CP</w:t>
      </w:r>
      <w:r>
        <w:rPr>
          <w:rFonts w:eastAsia="微软雅黑"/>
          <w:iCs/>
          <w:color w:val="000000" w:themeColor="text1"/>
          <w:kern w:val="24"/>
          <w:lang w:val="en-US" w:eastAsia="zh-CN"/>
        </w:rPr>
        <w:t xml:space="preserve"> to cover the maximum time difference</w:t>
      </w:r>
      <w:r>
        <w:rPr>
          <w:rFonts w:eastAsia="微软雅黑"/>
          <w:iCs/>
          <w:color w:val="000000" w:themeColor="text1"/>
          <w:kern w:val="24"/>
          <w:lang w:eastAsia="zh-CN"/>
        </w:rPr>
        <w:t>.</w:t>
      </w:r>
    </w:p>
    <w:p w14:paraId="2742242D" w14:textId="77777777" w:rsidR="003F0020" w:rsidRDefault="000F4A2B">
      <w:pPr>
        <w:rPr>
          <w:lang w:eastAsia="zh-CN"/>
        </w:rPr>
      </w:pPr>
      <w:r>
        <w:rPr>
          <w:rFonts w:hint="eastAsia"/>
          <w:lang w:eastAsia="zh-CN"/>
        </w:rPr>
        <w:t>T</w:t>
      </w:r>
      <w:r>
        <w:rPr>
          <w:lang w:eastAsia="zh-CN"/>
        </w:rPr>
        <w:t>he method 1 may have impact to the legacy</w:t>
      </w:r>
      <w:r>
        <w:rPr>
          <w:rFonts w:hint="eastAsia"/>
          <w:lang w:val="en-US" w:eastAsia="zh-CN"/>
        </w:rPr>
        <w:t xml:space="preserve"> UEs</w:t>
      </w:r>
      <w:r>
        <w:rPr>
          <w:lang w:val="en-US" w:eastAsia="zh-CN"/>
        </w:rPr>
        <w:t xml:space="preserve"> as it is unclear whether all legacy UEs support </w:t>
      </w:r>
      <w:proofErr w:type="spellStart"/>
      <w:r>
        <w:rPr>
          <w:rFonts w:eastAsia="微软雅黑"/>
          <w:iCs/>
          <w:color w:val="000000" w:themeColor="text1"/>
          <w:kern w:val="24"/>
          <w:lang w:eastAsia="zh-CN"/>
        </w:rPr>
        <w:t>N</w:t>
      </w:r>
      <w:r>
        <w:rPr>
          <w:rFonts w:eastAsia="微软雅黑"/>
          <w:iCs/>
          <w:color w:val="000000" w:themeColor="text1"/>
          <w:kern w:val="24"/>
          <w:vertAlign w:val="subscript"/>
          <w:lang w:eastAsia="zh-CN"/>
        </w:rPr>
        <w:t>TA_offse</w:t>
      </w:r>
      <w:proofErr w:type="spellEnd"/>
      <w:r>
        <w:rPr>
          <w:rFonts w:eastAsia="微软雅黑"/>
          <w:iCs/>
          <w:color w:val="000000" w:themeColor="text1"/>
          <w:kern w:val="24"/>
          <w:lang w:eastAsia="zh-CN"/>
        </w:rPr>
        <w:t>=0, although it should be supported according to the current specification</w:t>
      </w:r>
      <w:r>
        <w:rPr>
          <w:rFonts w:hint="eastAsia"/>
          <w:lang w:val="en-US" w:eastAsia="zh-CN"/>
        </w:rPr>
        <w:t xml:space="preserve">. For method 2, there is no spec impact but the resource may be wasted for each measurement and has impact on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implementation. For</w:t>
      </w:r>
      <w:r>
        <w:rPr>
          <w:lang w:eastAsia="zh-CN"/>
        </w:rPr>
        <w:t xml:space="preserve"> method 3, it can resolve this issue well. Therefore, the method 3 should be prioritized first. However, it the spec impact is a bit huge, we can leave this issue to implementation, i.e., method 2.</w:t>
      </w:r>
    </w:p>
    <w:p w14:paraId="2F7294A9" w14:textId="77777777" w:rsidR="003F0020" w:rsidRDefault="000F4A2B">
      <w:pPr>
        <w:rPr>
          <w:rFonts w:eastAsia="微软雅黑"/>
          <w:i/>
          <w:iCs/>
          <w:color w:val="000000" w:themeColor="text1"/>
          <w:kern w:val="24"/>
          <w:lang w:eastAsia="zh-CN"/>
        </w:rPr>
      </w:pPr>
      <w:r>
        <w:rPr>
          <w:rFonts w:eastAsia="微软雅黑"/>
          <w:b/>
          <w:i/>
          <w:iCs/>
          <w:color w:val="000000" w:themeColor="text1"/>
          <w:kern w:val="24"/>
          <w:lang w:eastAsia="zh-CN"/>
        </w:rPr>
        <w:t>Proposal 7</w:t>
      </w:r>
      <w:r>
        <w:rPr>
          <w:rFonts w:eastAsia="微软雅黑"/>
          <w:i/>
          <w:iCs/>
          <w:color w:val="000000" w:themeColor="text1"/>
          <w:kern w:val="24"/>
          <w:lang w:eastAsia="zh-CN"/>
        </w:rPr>
        <w:t>:</w:t>
      </w:r>
      <w:r>
        <w:rPr>
          <w:rFonts w:eastAsia="微软雅黑" w:hint="eastAsia"/>
          <w:i/>
          <w:iCs/>
          <w:color w:val="000000" w:themeColor="text1"/>
          <w:kern w:val="24"/>
          <w:lang w:val="en-US" w:eastAsia="zh-CN"/>
        </w:rPr>
        <w:t xml:space="preserve"> </w:t>
      </w:r>
      <w:r>
        <w:rPr>
          <w:rFonts w:eastAsia="微软雅黑"/>
          <w:i/>
          <w:iCs/>
          <w:color w:val="000000" w:themeColor="text1"/>
          <w:kern w:val="24"/>
          <w:lang w:eastAsia="zh-CN"/>
        </w:rPr>
        <w:t xml:space="preserve">RAN1 further discusses potential solutions to address the timing misalignment issue for </w:t>
      </w:r>
      <w:proofErr w:type="spellStart"/>
      <w:r>
        <w:rPr>
          <w:rFonts w:eastAsia="微软雅黑"/>
          <w:i/>
          <w:iCs/>
          <w:color w:val="000000" w:themeColor="text1"/>
          <w:kern w:val="24"/>
          <w:lang w:eastAsia="zh-CN"/>
        </w:rPr>
        <w:t>gNB-gNB</w:t>
      </w:r>
      <w:proofErr w:type="spellEnd"/>
      <w:r>
        <w:rPr>
          <w:rFonts w:eastAsia="微软雅黑"/>
          <w:i/>
          <w:iCs/>
          <w:color w:val="000000" w:themeColor="text1"/>
          <w:kern w:val="24"/>
          <w:lang w:eastAsia="zh-CN"/>
        </w:rPr>
        <w:t xml:space="preserve"> CLI measurement. </w:t>
      </w:r>
    </w:p>
    <w:p w14:paraId="59BDE7B7" w14:textId="77777777" w:rsidR="003F0020" w:rsidRDefault="000F4A2B">
      <w:pPr>
        <w:pStyle w:val="3"/>
        <w:rPr>
          <w:lang w:val="en-US"/>
        </w:rPr>
      </w:pPr>
      <w:r>
        <w:rPr>
          <w:rFonts w:hint="eastAsia"/>
          <w:lang w:val="en-US"/>
        </w:rPr>
        <w:t>C</w:t>
      </w:r>
      <w:r>
        <w:rPr>
          <w:lang w:val="en-US"/>
        </w:rPr>
        <w:t>LI handling scheme</w:t>
      </w:r>
    </w:p>
    <w:p w14:paraId="656F4CE4" w14:textId="77777777" w:rsidR="003F0020" w:rsidRDefault="000F4A2B">
      <w:pPr>
        <w:pStyle w:val="4"/>
      </w:pPr>
      <w:r>
        <w:t>Muting resource determination</w:t>
      </w:r>
    </w:p>
    <w:p w14:paraId="79E5B8DE" w14:textId="77777777" w:rsidR="003F0020" w:rsidRDefault="000F4A2B">
      <w:r>
        <w:t>If the UE transmits UL signal on the measurement resources, the CLI and/or channel measurement result may be affected. Therefore, it is better not to perform the uplink transmission on the measurement resources to avoid to interference the measurement. The following was observed during the SI phase.</w:t>
      </w:r>
    </w:p>
    <w:tbl>
      <w:tblPr>
        <w:tblStyle w:val="ae"/>
        <w:tblW w:w="0" w:type="auto"/>
        <w:tblLook w:val="04A0" w:firstRow="1" w:lastRow="0" w:firstColumn="1" w:lastColumn="0" w:noHBand="0" w:noVBand="1"/>
      </w:tblPr>
      <w:tblGrid>
        <w:gridCol w:w="9629"/>
      </w:tblGrid>
      <w:tr w:rsidR="003F0020" w14:paraId="42C54C0F" w14:textId="77777777">
        <w:tc>
          <w:tcPr>
            <w:tcW w:w="9629" w:type="dxa"/>
          </w:tcPr>
          <w:p w14:paraId="7CF20804" w14:textId="77777777" w:rsidR="003F0020" w:rsidRDefault="000F4A2B">
            <w:pPr>
              <w:snapToGrid/>
              <w:spacing w:after="180"/>
              <w:jc w:val="left"/>
              <w:rPr>
                <w:rFonts w:ascii="Times" w:eastAsia="等线" w:hAnsi="Times"/>
                <w:lang w:eastAsia="ko-KR"/>
              </w:rPr>
            </w:pPr>
            <w:r>
              <w:rPr>
                <w:rFonts w:ascii="Times" w:eastAsia="等线" w:hAnsi="Times"/>
                <w:szCs w:val="32"/>
                <w:lang w:eastAsia="ko-KR"/>
              </w:rPr>
              <w:t xml:space="preserve">From the study of UL resource muting for </w:t>
            </w:r>
            <w:proofErr w:type="spellStart"/>
            <w:r>
              <w:rPr>
                <w:rFonts w:ascii="Times" w:eastAsia="等线" w:hAnsi="Times"/>
                <w:szCs w:val="32"/>
                <w:lang w:eastAsia="ko-KR"/>
              </w:rPr>
              <w:t>gNB</w:t>
            </w:r>
            <w:proofErr w:type="spellEnd"/>
            <w:r>
              <w:rPr>
                <w:rFonts w:ascii="Times" w:eastAsia="等线" w:hAnsi="Times"/>
                <w:szCs w:val="32"/>
                <w:lang w:eastAsia="ko-KR"/>
              </w:rPr>
              <w:t>-to-</w:t>
            </w:r>
            <w:proofErr w:type="spellStart"/>
            <w:r>
              <w:rPr>
                <w:rFonts w:ascii="Times" w:eastAsia="等线" w:hAnsi="Times"/>
                <w:szCs w:val="32"/>
                <w:lang w:eastAsia="ko-KR"/>
              </w:rPr>
              <w:t>gNB</w:t>
            </w:r>
            <w:proofErr w:type="spellEnd"/>
            <w:r>
              <w:rPr>
                <w:rFonts w:ascii="Times" w:eastAsia="等线" w:hAnsi="Times"/>
                <w:szCs w:val="32"/>
                <w:lang w:eastAsia="ko-KR"/>
              </w:rPr>
              <w:t xml:space="preserve"> co-channel CLI measurement, channel measurement</w:t>
            </w:r>
            <w:r>
              <w:rPr>
                <w:rFonts w:ascii="Times" w:eastAsia="等线" w:hAnsi="Times"/>
                <w:lang w:eastAsia="ko-KR"/>
              </w:rPr>
              <w:t>, the f</w:t>
            </w:r>
            <w:r>
              <w:rPr>
                <w:rFonts w:ascii="Times" w:eastAsia="等线" w:hAnsi="Times" w:hint="eastAsia"/>
                <w:lang w:eastAsia="ko-KR"/>
              </w:rPr>
              <w:t>ollo</w:t>
            </w:r>
            <w:r>
              <w:rPr>
                <w:rFonts w:ascii="Times" w:eastAsia="等线" w:hAnsi="Times"/>
                <w:lang w:eastAsia="ko-KR"/>
              </w:rPr>
              <w:t>wings are observed:</w:t>
            </w:r>
          </w:p>
          <w:p w14:paraId="6C2A8CE4" w14:textId="77777777" w:rsidR="003F0020" w:rsidRDefault="000F4A2B">
            <w:pPr>
              <w:snapToGrid/>
              <w:spacing w:after="180"/>
              <w:ind w:left="568" w:hanging="284"/>
              <w:jc w:val="left"/>
              <w:rPr>
                <w:rFonts w:eastAsia="等线"/>
                <w:lang w:eastAsia="ko-KR"/>
              </w:rPr>
            </w:pPr>
            <w:r>
              <w:rPr>
                <w:rFonts w:eastAsia="Batang"/>
                <w:szCs w:val="32"/>
              </w:rPr>
              <w:t>-</w:t>
            </w:r>
            <w:r>
              <w:rPr>
                <w:rFonts w:eastAsia="Batang"/>
                <w:szCs w:val="32"/>
              </w:rPr>
              <w:tab/>
              <w:t xml:space="preserve">The </w:t>
            </w:r>
            <w:r>
              <w:rPr>
                <w:rFonts w:eastAsia="等线"/>
                <w:lang w:eastAsia="ko-KR"/>
              </w:rPr>
              <w:t xml:space="preserve">UL resource muting can be used to measure the </w:t>
            </w:r>
            <w:proofErr w:type="spellStart"/>
            <w:r>
              <w:rPr>
                <w:rFonts w:eastAsia="等线"/>
                <w:lang w:eastAsia="ko-KR"/>
              </w:rPr>
              <w:t>gNB</w:t>
            </w:r>
            <w:proofErr w:type="spellEnd"/>
            <w:r>
              <w:rPr>
                <w:rFonts w:eastAsia="等线"/>
                <w:lang w:eastAsia="ko-KR"/>
              </w:rPr>
              <w:t>-to-</w:t>
            </w:r>
            <w:proofErr w:type="spellStart"/>
            <w:r>
              <w:rPr>
                <w:rFonts w:eastAsia="等线"/>
                <w:lang w:eastAsia="ko-KR"/>
              </w:rPr>
              <w:t>gNB</w:t>
            </w:r>
            <w:proofErr w:type="spellEnd"/>
            <w:r>
              <w:rPr>
                <w:rFonts w:eastAsia="等线"/>
                <w:lang w:eastAsia="ko-KR"/>
              </w:rPr>
              <w:t xml:space="preserve"> CLI levels with less interference from UL. </w:t>
            </w:r>
          </w:p>
          <w:p w14:paraId="376C0861" w14:textId="77777777" w:rsidR="003F0020" w:rsidRDefault="000F4A2B">
            <w:pPr>
              <w:snapToGrid/>
              <w:spacing w:after="180"/>
              <w:ind w:left="568" w:hanging="284"/>
              <w:jc w:val="left"/>
              <w:rPr>
                <w:rFonts w:eastAsia="等线"/>
                <w:lang w:eastAsia="ko-KR"/>
              </w:rPr>
            </w:pPr>
            <w:r>
              <w:rPr>
                <w:rFonts w:eastAsia="Batang"/>
                <w:szCs w:val="32"/>
              </w:rPr>
              <w:t>-</w:t>
            </w:r>
            <w:r>
              <w:rPr>
                <w:rFonts w:eastAsia="Batang"/>
                <w:szCs w:val="32"/>
              </w:rPr>
              <w:tab/>
              <w:t xml:space="preserve">The </w:t>
            </w:r>
            <w:r>
              <w:rPr>
                <w:rFonts w:eastAsia="等线"/>
                <w:lang w:eastAsia="ko-KR"/>
              </w:rPr>
              <w:t xml:space="preserve">UL resource muting can be used to measure the </w:t>
            </w:r>
            <w:proofErr w:type="spellStart"/>
            <w:r>
              <w:rPr>
                <w:rFonts w:eastAsia="等线"/>
                <w:lang w:eastAsia="ko-KR"/>
              </w:rPr>
              <w:t>gNB</w:t>
            </w:r>
            <w:proofErr w:type="spellEnd"/>
            <w:r>
              <w:rPr>
                <w:rFonts w:eastAsia="等线"/>
                <w:lang w:eastAsia="ko-KR"/>
              </w:rPr>
              <w:t>-to-</w:t>
            </w:r>
            <w:proofErr w:type="spellStart"/>
            <w:r>
              <w:rPr>
                <w:rFonts w:eastAsia="等线"/>
                <w:lang w:eastAsia="ko-KR"/>
              </w:rPr>
              <w:t>gNB</w:t>
            </w:r>
            <w:proofErr w:type="spellEnd"/>
            <w:r>
              <w:rPr>
                <w:rFonts w:eastAsia="等线"/>
                <w:lang w:eastAsia="ko-KR"/>
              </w:rPr>
              <w:t xml:space="preserve"> channel with less interference from UL.</w:t>
            </w:r>
          </w:p>
          <w:p w14:paraId="468A4D53" w14:textId="77777777" w:rsidR="003F0020" w:rsidRDefault="000F4A2B">
            <w:pPr>
              <w:snapToGrid/>
              <w:spacing w:after="180"/>
              <w:ind w:left="568" w:hanging="284"/>
              <w:jc w:val="left"/>
            </w:pPr>
            <w:r>
              <w:rPr>
                <w:rFonts w:eastAsia="Batang"/>
                <w:szCs w:val="32"/>
              </w:rPr>
              <w:t>-</w:t>
            </w:r>
            <w:r>
              <w:rPr>
                <w:rFonts w:eastAsia="Batang"/>
                <w:szCs w:val="32"/>
              </w:rPr>
              <w:tab/>
              <w:t xml:space="preserve">The UL resource muting can be used to </w:t>
            </w:r>
            <w:r>
              <w:rPr>
                <w:rFonts w:eastAsia="等线"/>
                <w:lang w:eastAsia="ko-KR"/>
              </w:rPr>
              <w:t>measure</w:t>
            </w:r>
            <w:r>
              <w:rPr>
                <w:rFonts w:eastAsia="Batang"/>
                <w:szCs w:val="32"/>
              </w:rPr>
              <w:t xml:space="preserve"> the </w:t>
            </w:r>
            <w:proofErr w:type="spellStart"/>
            <w:r>
              <w:rPr>
                <w:rFonts w:eastAsia="Batang"/>
                <w:szCs w:val="32"/>
              </w:rPr>
              <w:t>gNB</w:t>
            </w:r>
            <w:proofErr w:type="spellEnd"/>
            <w:r>
              <w:rPr>
                <w:rFonts w:eastAsia="Batang"/>
                <w:szCs w:val="32"/>
              </w:rPr>
              <w:t>-to-</w:t>
            </w:r>
            <w:proofErr w:type="spellStart"/>
            <w:r>
              <w:rPr>
                <w:rFonts w:eastAsia="Batang"/>
                <w:szCs w:val="32"/>
              </w:rPr>
              <w:t>gNB</w:t>
            </w:r>
            <w:proofErr w:type="spellEnd"/>
            <w:r>
              <w:rPr>
                <w:rFonts w:eastAsia="Batang"/>
                <w:szCs w:val="32"/>
              </w:rPr>
              <w:t xml:space="preserve"> CLI interference covariance matrix </w:t>
            </w:r>
            <w:r>
              <w:rPr>
                <w:rFonts w:eastAsia="等线"/>
                <w:lang w:eastAsia="ko-KR"/>
              </w:rPr>
              <w:t>with less interference from UL</w:t>
            </w:r>
            <w:r>
              <w:rPr>
                <w:rFonts w:eastAsia="Batang"/>
                <w:szCs w:val="32"/>
              </w:rPr>
              <w:t>.</w:t>
            </w:r>
          </w:p>
        </w:tc>
      </w:tr>
    </w:tbl>
    <w:p w14:paraId="2603AC4C" w14:textId="77777777" w:rsidR="003F0020" w:rsidRDefault="000F4A2B">
      <w:pPr>
        <w:spacing w:beforeLines="50" w:before="120"/>
      </w:pPr>
      <w:proofErr w:type="gramStart"/>
      <w:r>
        <w:t>It can be seen that, with</w:t>
      </w:r>
      <w:proofErr w:type="gramEnd"/>
      <w:r>
        <w:t xml:space="preserve"> UL resource muting, the CLI and channel measurement results with less interference from UL can be obtained. Therefore, it is beneficial to be supported. </w:t>
      </w:r>
      <w:r>
        <w:rPr>
          <w:rFonts w:hint="eastAsia"/>
        </w:rPr>
        <w:t>R</w:t>
      </w:r>
      <w:r>
        <w:t>egarding the UL resource muting schemes, two methods are studied.</w:t>
      </w:r>
    </w:p>
    <w:p w14:paraId="75F5B912" w14:textId="77777777" w:rsidR="003F0020" w:rsidRDefault="000F4A2B">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Option 1: Transparent UL resource muting method (e.g., avoid the scheduling on measurement resource)</w:t>
      </w:r>
    </w:p>
    <w:p w14:paraId="6EC9E318" w14:textId="77777777" w:rsidR="003F0020" w:rsidRDefault="000F4A2B">
      <w:pPr>
        <w:pStyle w:val="af3"/>
        <w:numPr>
          <w:ilvl w:val="0"/>
          <w:numId w:val="23"/>
        </w:numPr>
        <w:ind w:left="800"/>
        <w:rPr>
          <w:rFonts w:eastAsia="微软雅黑"/>
          <w:iCs/>
          <w:color w:val="000000" w:themeColor="text1"/>
          <w:kern w:val="24"/>
          <w:lang w:eastAsia="zh-CN"/>
        </w:rPr>
      </w:pPr>
      <w:r>
        <w:rPr>
          <w:rFonts w:eastAsia="微软雅黑" w:hint="eastAsia"/>
          <w:iCs/>
          <w:color w:val="000000" w:themeColor="text1"/>
          <w:kern w:val="24"/>
          <w:lang w:eastAsia="zh-CN"/>
        </w:rPr>
        <w:t>Option 2: Non-transparent UL resource muting method (e.g., define UL resource muting pattern with one or more RE/RB muting patterns)</w:t>
      </w:r>
    </w:p>
    <w:p w14:paraId="5219FDCA" w14:textId="77777777" w:rsidR="003F0020" w:rsidRDefault="000F4A2B">
      <w:r>
        <w:t xml:space="preserve">In option 1, UL resource muting is achieved by </w:t>
      </w:r>
      <w:proofErr w:type="spellStart"/>
      <w:r>
        <w:t>gNB</w:t>
      </w:r>
      <w:proofErr w:type="spellEnd"/>
      <w:r>
        <w:t xml:space="preserve"> implementation. For example, </w:t>
      </w:r>
      <w:proofErr w:type="spellStart"/>
      <w:r>
        <w:t>gNB</w:t>
      </w:r>
      <w:proofErr w:type="spellEnd"/>
      <w:r>
        <w:t xml:space="preserve"> does not schedule anything on the measurement resource. Alternatively, UL cancellation mechanism defined for UL inter-UE multiplexing can also be considered for avoiding UL interference to </w:t>
      </w:r>
      <w:proofErr w:type="spellStart"/>
      <w:r>
        <w:t>gNB</w:t>
      </w:r>
      <w:proofErr w:type="spellEnd"/>
      <w:r>
        <w:t>-to-</w:t>
      </w:r>
      <w:proofErr w:type="spellStart"/>
      <w:r>
        <w:t>gNB</w:t>
      </w:r>
      <w:proofErr w:type="spellEnd"/>
      <w:r>
        <w:t xml:space="preserve"> CLI and/or channel measurement. The potential problem is that the resource granularity indicated by the current UL cancellation is slightly rough, and some enhancements of indication accuracy can be studied.</w:t>
      </w:r>
    </w:p>
    <w:p w14:paraId="4A2A01C7" w14:textId="77777777" w:rsidR="003F0020" w:rsidRDefault="000F4A2B">
      <w:pPr>
        <w:rPr>
          <w:rFonts w:eastAsiaTheme="minorEastAsia"/>
          <w:lang w:eastAsia="ko-KR"/>
        </w:rPr>
      </w:pPr>
      <w:r>
        <w:rPr>
          <w:rFonts w:eastAsiaTheme="minorEastAsia"/>
          <w:lang w:val="en-US" w:eastAsia="zh-CN"/>
        </w:rPr>
        <w:t>T</w:t>
      </w:r>
      <w:r>
        <w:rPr>
          <w:rFonts w:eastAsiaTheme="minorEastAsia"/>
          <w:lang w:eastAsia="ko-KR"/>
        </w:rPr>
        <w:t>he benefit of Option 2</w:t>
      </w:r>
      <w:r>
        <w:rPr>
          <w:rFonts w:eastAsiaTheme="minorEastAsia" w:hint="eastAsia"/>
          <w:lang w:val="en-US" w:eastAsia="zh-CN"/>
        </w:rPr>
        <w:t xml:space="preserve"> with at least </w:t>
      </w:r>
      <w:r>
        <w:rPr>
          <w:rFonts w:eastAsiaTheme="minorEastAsia"/>
          <w:lang w:val="en-US" w:eastAsia="zh-CN"/>
        </w:rPr>
        <w:t>RE</w:t>
      </w:r>
      <w:r>
        <w:rPr>
          <w:rFonts w:eastAsiaTheme="minorEastAsia" w:hint="eastAsia"/>
          <w:lang w:val="en-US" w:eastAsia="zh-CN"/>
        </w:rPr>
        <w:t xml:space="preserve"> level muting pattern</w:t>
      </w:r>
      <w:r>
        <w:rPr>
          <w:rFonts w:eastAsiaTheme="minorEastAsia"/>
          <w:lang w:eastAsia="ko-KR"/>
        </w:rPr>
        <w:t xml:space="preserve"> is clear, especially when the measurement resource is CSI-RS. It can improve the resource efficiency and </w:t>
      </w:r>
      <w:r>
        <w:rPr>
          <w:rFonts w:eastAsiaTheme="minorEastAsia" w:hint="eastAsia"/>
          <w:lang w:val="en-US" w:eastAsia="zh-CN"/>
        </w:rPr>
        <w:t>r</w:t>
      </w:r>
      <w:r>
        <w:rPr>
          <w:rFonts w:eastAsiaTheme="minorEastAsia" w:hint="eastAsia"/>
          <w:lang w:eastAsia="ko-KR"/>
        </w:rPr>
        <w:t>educe scheduling restrictions</w:t>
      </w:r>
      <w:r>
        <w:rPr>
          <w:rFonts w:eastAsiaTheme="minorEastAsia"/>
          <w:lang w:eastAsia="ko-KR"/>
        </w:rPr>
        <w:t xml:space="preserve"> since the UE cannot transmit anything on the RB including CSI-RS in Option 1 even though there are still available REs for UL transmission. In addition, Option 1 and Option 2 can be used for different scenarios. For example, Option 1 can be used for PUCCH</w:t>
      </w:r>
      <w:r>
        <w:rPr>
          <w:rFonts w:eastAsia="Malgun Gothic"/>
          <w:lang w:eastAsia="ko-KR"/>
        </w:rPr>
        <w:t>, SRS and PRACH</w:t>
      </w:r>
      <w:r>
        <w:rPr>
          <w:rFonts w:hint="eastAsia"/>
          <w:lang w:val="en-US" w:eastAsia="zh-CN"/>
        </w:rPr>
        <w:t>,</w:t>
      </w:r>
      <w:r>
        <w:rPr>
          <w:rFonts w:eastAsiaTheme="minorEastAsia"/>
          <w:lang w:eastAsia="ko-KR"/>
        </w:rPr>
        <w:t xml:space="preserve"> while Option 2 can be used for PUSCH.</w:t>
      </w:r>
    </w:p>
    <w:p w14:paraId="48930F80" w14:textId="77777777" w:rsidR="003F0020" w:rsidRDefault="000F4A2B">
      <w:pPr>
        <w:rPr>
          <w:i/>
          <w:iCs/>
          <w:lang w:val="en-US" w:eastAsia="zh-CN"/>
        </w:rPr>
      </w:pPr>
      <w:r>
        <w:rPr>
          <w:b/>
          <w:i/>
          <w:lang w:eastAsia="zh-CN"/>
        </w:rPr>
        <w:t>Proposal</w:t>
      </w:r>
      <w:r>
        <w:rPr>
          <w:rFonts w:hint="eastAsia"/>
          <w:b/>
          <w:i/>
          <w:lang w:eastAsia="zh-CN"/>
        </w:rPr>
        <w:t xml:space="preserve"> </w:t>
      </w:r>
      <w:r>
        <w:rPr>
          <w:b/>
          <w:i/>
          <w:lang w:val="en-US" w:eastAsia="zh-CN"/>
        </w:rPr>
        <w:t>8</w:t>
      </w:r>
      <w:r>
        <w:rPr>
          <w:rFonts w:hint="eastAsia"/>
          <w:i/>
          <w:iCs/>
          <w:lang w:eastAsia="zh-CN"/>
        </w:rPr>
        <w:t xml:space="preserve">: </w:t>
      </w:r>
      <w:r>
        <w:rPr>
          <w:i/>
          <w:iCs/>
          <w:lang w:val="en-US" w:eastAsia="zh-CN"/>
        </w:rPr>
        <w:t>N</w:t>
      </w:r>
      <w:r>
        <w:rPr>
          <w:rFonts w:hint="eastAsia"/>
          <w:i/>
          <w:iCs/>
          <w:lang w:val="en-US" w:eastAsia="zh-CN"/>
        </w:rPr>
        <w:t xml:space="preserve">on-transparent-based UL resource muting methods should be </w:t>
      </w:r>
      <w:r>
        <w:rPr>
          <w:i/>
          <w:iCs/>
          <w:lang w:val="en-US" w:eastAsia="zh-CN"/>
        </w:rPr>
        <w:t>prioritized</w:t>
      </w:r>
      <w:r>
        <w:rPr>
          <w:rFonts w:hint="eastAsia"/>
          <w:i/>
          <w:iCs/>
          <w:lang w:val="en-US" w:eastAsia="zh-CN"/>
        </w:rPr>
        <w:t xml:space="preserve">. </w:t>
      </w:r>
    </w:p>
    <w:p w14:paraId="4CC68408" w14:textId="77777777" w:rsidR="003F0020" w:rsidRDefault="000F4A2B">
      <w:pPr>
        <w:pStyle w:val="af3"/>
        <w:numPr>
          <w:ilvl w:val="0"/>
          <w:numId w:val="24"/>
        </w:numPr>
        <w:snapToGrid/>
        <w:spacing w:line="259" w:lineRule="auto"/>
        <w:rPr>
          <w:i/>
          <w:iCs/>
          <w:lang w:val="en-US" w:eastAsia="zh-CN"/>
        </w:rPr>
      </w:pPr>
      <w:r>
        <w:rPr>
          <w:i/>
          <w:iCs/>
          <w:lang w:val="en-US" w:eastAsia="zh-CN"/>
        </w:rPr>
        <w:t>A</w:t>
      </w:r>
      <w:r>
        <w:rPr>
          <w:rFonts w:hint="eastAsia"/>
          <w:i/>
          <w:iCs/>
          <w:lang w:val="en-US" w:eastAsia="zh-CN"/>
        </w:rPr>
        <w:t xml:space="preserve">t least RB level muting pattern </w:t>
      </w:r>
      <w:r>
        <w:rPr>
          <w:i/>
          <w:iCs/>
          <w:lang w:val="en-US" w:eastAsia="zh-CN"/>
        </w:rPr>
        <w:t xml:space="preserve">with one of following alternatives </w:t>
      </w:r>
      <w:r>
        <w:rPr>
          <w:rFonts w:hint="eastAsia"/>
          <w:i/>
          <w:iCs/>
          <w:lang w:val="en-US" w:eastAsia="zh-CN"/>
        </w:rPr>
        <w:t xml:space="preserve">should be supported. </w:t>
      </w:r>
    </w:p>
    <w:p w14:paraId="76C3FB46" w14:textId="77777777" w:rsidR="003F0020" w:rsidRDefault="000F4A2B">
      <w:pPr>
        <w:pStyle w:val="af3"/>
        <w:numPr>
          <w:ilvl w:val="1"/>
          <w:numId w:val="25"/>
        </w:numPr>
        <w:snapToGrid/>
        <w:spacing w:line="259" w:lineRule="auto"/>
        <w:rPr>
          <w:i/>
          <w:iCs/>
          <w:lang w:val="en-US" w:eastAsia="zh-CN"/>
        </w:rPr>
      </w:pPr>
      <w:r>
        <w:rPr>
          <w:rFonts w:hint="eastAsia"/>
          <w:i/>
          <w:iCs/>
          <w:lang w:val="en-US" w:eastAsia="zh-CN"/>
        </w:rPr>
        <w:t>Alt.1: defining UL resource muting pattern and indication method</w:t>
      </w:r>
    </w:p>
    <w:p w14:paraId="578B9A80" w14:textId="77777777" w:rsidR="003F0020" w:rsidRDefault="000F4A2B">
      <w:pPr>
        <w:pStyle w:val="af3"/>
        <w:numPr>
          <w:ilvl w:val="1"/>
          <w:numId w:val="25"/>
        </w:numPr>
        <w:snapToGrid/>
        <w:spacing w:line="259" w:lineRule="auto"/>
        <w:rPr>
          <w:i/>
          <w:iCs/>
          <w:lang w:val="en-US" w:eastAsia="zh-CN"/>
        </w:rPr>
      </w:pPr>
      <w:r>
        <w:rPr>
          <w:rFonts w:hint="eastAsia"/>
          <w:i/>
          <w:iCs/>
          <w:lang w:val="en-US" w:eastAsia="zh-CN"/>
        </w:rPr>
        <w:t>Alt.2: enhancement of existing UL cancelation mechanism for higher indicating accuracy</w:t>
      </w:r>
    </w:p>
    <w:p w14:paraId="21B2F3E6" w14:textId="77777777" w:rsidR="003F0020" w:rsidRDefault="000F4A2B">
      <w:pPr>
        <w:pStyle w:val="af3"/>
        <w:numPr>
          <w:ilvl w:val="0"/>
          <w:numId w:val="26"/>
        </w:numPr>
        <w:snapToGrid/>
        <w:spacing w:line="259" w:lineRule="auto"/>
        <w:rPr>
          <w:i/>
          <w:iCs/>
          <w:lang w:val="en-US" w:eastAsia="zh-CN"/>
        </w:rPr>
      </w:pPr>
      <w:r>
        <w:rPr>
          <w:rFonts w:hint="eastAsia"/>
          <w:i/>
          <w:iCs/>
          <w:lang w:val="en-US" w:eastAsia="zh-CN"/>
        </w:rPr>
        <w:t xml:space="preserve">FFS: RE level muting pattern. </w:t>
      </w:r>
    </w:p>
    <w:p w14:paraId="69437866" w14:textId="77777777" w:rsidR="003F0020" w:rsidRDefault="000F4A2B">
      <w:pPr>
        <w:rPr>
          <w:lang w:eastAsia="zh-CN"/>
        </w:rPr>
      </w:pPr>
      <w:r>
        <w:rPr>
          <w:rFonts w:hint="eastAsia"/>
          <w:lang w:eastAsia="zh-CN"/>
        </w:rPr>
        <w:t xml:space="preserve">The </w:t>
      </w:r>
      <w:r>
        <w:rPr>
          <w:rFonts w:hint="eastAsia"/>
          <w:lang w:val="en-US" w:eastAsia="zh-CN"/>
        </w:rPr>
        <w:t>muting</w:t>
      </w:r>
      <w:r>
        <w:rPr>
          <w:rFonts w:hint="eastAsia"/>
          <w:lang w:eastAsia="zh-CN"/>
        </w:rPr>
        <w:t xml:space="preserve"> resource for uplink transmission can be determined according to the measurement resources described in </w:t>
      </w:r>
      <w:r>
        <w:rPr>
          <w:lang w:eastAsia="zh-CN"/>
        </w:rPr>
        <w:t>S</w:t>
      </w:r>
      <w:r>
        <w:rPr>
          <w:rFonts w:hint="eastAsia"/>
          <w:lang w:eastAsia="zh-CN"/>
        </w:rPr>
        <w:t>ection 3.</w:t>
      </w:r>
      <w:r>
        <w:rPr>
          <w:lang w:eastAsia="zh-CN"/>
        </w:rPr>
        <w:t>1.1</w:t>
      </w:r>
      <w:r>
        <w:rPr>
          <w:rFonts w:hint="eastAsia"/>
          <w:lang w:eastAsia="zh-CN"/>
        </w:rPr>
        <w:t xml:space="preserve"> and 3.</w:t>
      </w:r>
      <w:r>
        <w:rPr>
          <w:lang w:eastAsia="zh-CN"/>
        </w:rPr>
        <w:t>1.2</w:t>
      </w:r>
      <w:r>
        <w:rPr>
          <w:rFonts w:hint="eastAsia"/>
          <w:lang w:eastAsia="zh-CN"/>
        </w:rPr>
        <w:t xml:space="preserve">. Furthermore, considering the </w:t>
      </w:r>
      <w:r>
        <w:rPr>
          <w:lang w:val="en-US" w:eastAsia="zh-CN"/>
        </w:rPr>
        <w:t xml:space="preserve">uplink </w:t>
      </w:r>
      <w:r>
        <w:rPr>
          <w:rFonts w:hint="eastAsia"/>
          <w:lang w:eastAsia="zh-CN"/>
        </w:rPr>
        <w:t xml:space="preserve">transmission on the adjacent resources of the measurement resources may also cause interference to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co-channel CLI </w:t>
      </w:r>
      <w:r>
        <w:rPr>
          <w:rFonts w:hint="eastAsia"/>
          <w:lang w:eastAsia="zh-CN"/>
        </w:rPr>
        <w:t>measurement</w:t>
      </w:r>
      <w:r>
        <w:rPr>
          <w:lang w:val="en-US" w:eastAsia="zh-CN"/>
        </w:rPr>
        <w:t xml:space="preserve"> due to </w:t>
      </w:r>
      <w:r>
        <w:rPr>
          <w:lang w:eastAsia="zh-CN"/>
        </w:rPr>
        <w:t>leakage from the adjacent RB</w:t>
      </w:r>
      <w:r>
        <w:rPr>
          <w:lang w:val="en-US" w:eastAsia="zh-CN"/>
        </w:rPr>
        <w:t xml:space="preserve"> and the unaligned symbol boundary between the downlink signal and uplink signal at the victim </w:t>
      </w:r>
      <w:proofErr w:type="spellStart"/>
      <w:r>
        <w:rPr>
          <w:lang w:val="en-US" w:eastAsia="zh-CN"/>
        </w:rPr>
        <w:t>gNB</w:t>
      </w:r>
      <w:proofErr w:type="spellEnd"/>
      <w:r>
        <w:rPr>
          <w:lang w:eastAsia="zh-CN"/>
        </w:rPr>
        <w:t>,</w:t>
      </w:r>
      <w:r>
        <w:rPr>
          <w:rFonts w:hint="eastAsia"/>
          <w:lang w:eastAsia="zh-CN"/>
        </w:rPr>
        <w:t xml:space="preserve"> so a certain guard bands need to be reserved </w:t>
      </w:r>
      <w:r>
        <w:rPr>
          <w:lang w:val="en-US" w:eastAsia="zh-CN"/>
        </w:rPr>
        <w:t xml:space="preserve">around </w:t>
      </w:r>
      <w:r>
        <w:rPr>
          <w:rFonts w:hint="eastAsia"/>
          <w:lang w:eastAsia="zh-CN"/>
        </w:rPr>
        <w:t>the measurement resources for determin</w:t>
      </w:r>
      <w:r>
        <w:rPr>
          <w:lang w:eastAsia="zh-CN"/>
        </w:rPr>
        <w:t>ing</w:t>
      </w:r>
      <w:r>
        <w:rPr>
          <w:rFonts w:hint="eastAsia"/>
          <w:lang w:eastAsia="zh-CN"/>
        </w:rPr>
        <w:t xml:space="preserve"> the resource of UL </w:t>
      </w:r>
      <w:r>
        <w:rPr>
          <w:rFonts w:hint="eastAsia"/>
          <w:lang w:val="en-US" w:eastAsia="zh-CN"/>
        </w:rPr>
        <w:t>muting resource</w:t>
      </w:r>
      <w:r>
        <w:rPr>
          <w:rFonts w:hint="eastAsia"/>
          <w:lang w:eastAsia="zh-CN"/>
        </w:rPr>
        <w:t>.</w:t>
      </w:r>
    </w:p>
    <w:p w14:paraId="5C6EC395" w14:textId="77777777" w:rsidR="003F0020" w:rsidRDefault="000F4A2B">
      <w:pPr>
        <w:jc w:val="center"/>
      </w:pPr>
      <w:r>
        <w:rPr>
          <w:noProof/>
        </w:rPr>
        <w:lastRenderedPageBreak/>
        <w:drawing>
          <wp:inline distT="0" distB="0" distL="114300" distR="114300" wp14:anchorId="53BD66FA" wp14:editId="242459DE">
            <wp:extent cx="3926205" cy="1255395"/>
            <wp:effectExtent l="0" t="0" r="5715" b="952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7"/>
                    <a:stretch>
                      <a:fillRect/>
                    </a:stretch>
                  </pic:blipFill>
                  <pic:spPr>
                    <a:xfrm>
                      <a:off x="0" y="0"/>
                      <a:ext cx="3926205" cy="1255395"/>
                    </a:xfrm>
                    <a:prstGeom prst="rect">
                      <a:avLst/>
                    </a:prstGeom>
                    <a:noFill/>
                    <a:ln>
                      <a:noFill/>
                    </a:ln>
                  </pic:spPr>
                </pic:pic>
              </a:graphicData>
            </a:graphic>
          </wp:inline>
        </w:drawing>
      </w:r>
    </w:p>
    <w:p w14:paraId="205225DD" w14:textId="77777777" w:rsidR="003F0020" w:rsidRDefault="000F4A2B">
      <w:pPr>
        <w:jc w:val="center"/>
        <w:rPr>
          <w:b/>
          <w:bCs/>
          <w:lang w:eastAsia="zh-CN"/>
        </w:rPr>
      </w:pPr>
      <w:r>
        <w:rPr>
          <w:rFonts w:hint="eastAsia"/>
          <w:b/>
          <w:bCs/>
          <w:lang w:eastAsia="zh-CN"/>
        </w:rPr>
        <w:t>Figure-</w:t>
      </w:r>
      <w:r>
        <w:rPr>
          <w:b/>
          <w:bCs/>
          <w:lang w:eastAsia="zh-CN"/>
        </w:rPr>
        <w:t>7</w:t>
      </w:r>
      <w:r>
        <w:rPr>
          <w:rFonts w:hint="eastAsia"/>
          <w:b/>
          <w:bCs/>
          <w:lang w:eastAsia="zh-CN"/>
        </w:rPr>
        <w:t xml:space="preserve">: </w:t>
      </w:r>
      <w:r>
        <w:rPr>
          <w:rFonts w:hint="eastAsia"/>
          <w:b/>
          <w:bCs/>
          <w:lang w:val="en-US" w:eastAsia="zh-CN"/>
        </w:rPr>
        <w:t>UL muting</w:t>
      </w:r>
      <w:r>
        <w:rPr>
          <w:rFonts w:hint="eastAsia"/>
          <w:b/>
          <w:bCs/>
          <w:lang w:eastAsia="zh-CN"/>
        </w:rPr>
        <w:t xml:space="preserve"> resource determination</w:t>
      </w:r>
    </w:p>
    <w:p w14:paraId="0A8356FF" w14:textId="77777777" w:rsidR="003F0020" w:rsidRDefault="000F4A2B">
      <w:pPr>
        <w:rPr>
          <w:i/>
          <w:iCs/>
          <w:lang w:eastAsia="zh-CN"/>
        </w:rPr>
      </w:pPr>
      <w:r>
        <w:rPr>
          <w:b/>
          <w:i/>
          <w:lang w:eastAsia="zh-CN"/>
        </w:rPr>
        <w:t>Proposal</w:t>
      </w:r>
      <w:r>
        <w:rPr>
          <w:rFonts w:hint="eastAsia"/>
          <w:b/>
          <w:i/>
          <w:lang w:eastAsia="zh-CN"/>
        </w:rPr>
        <w:t xml:space="preserve"> </w:t>
      </w:r>
      <w:r>
        <w:rPr>
          <w:b/>
          <w:i/>
          <w:lang w:val="en-US" w:eastAsia="zh-CN"/>
        </w:rPr>
        <w:t>9</w:t>
      </w:r>
      <w:r>
        <w:rPr>
          <w:rFonts w:hint="eastAsia"/>
          <w:i/>
          <w:iCs/>
          <w:lang w:eastAsia="zh-CN"/>
        </w:rPr>
        <w:t xml:space="preserve">: </w:t>
      </w:r>
      <w:r>
        <w:rPr>
          <w:i/>
          <w:iCs/>
          <w:lang w:eastAsia="zh-CN"/>
        </w:rPr>
        <w:t>Regarding UL resource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14:paraId="6BAD2197" w14:textId="77777777" w:rsidR="003F0020" w:rsidRDefault="000F4A2B">
      <w:pPr>
        <w:pStyle w:val="af3"/>
        <w:numPr>
          <w:ilvl w:val="0"/>
          <w:numId w:val="27"/>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w:t>
      </w:r>
      <w:r>
        <w:rPr>
          <w:rFonts w:hint="eastAsia"/>
          <w:i/>
          <w:iCs/>
          <w:lang w:val="en-US" w:eastAsia="zh-CN"/>
        </w:rPr>
        <w:t>and channel measurement</w:t>
      </w:r>
      <w:r>
        <w:rPr>
          <w:i/>
          <w:iCs/>
          <w:lang w:val="en-US" w:eastAsia="zh-CN"/>
        </w:rPr>
        <w:t xml:space="preserve">. </w:t>
      </w:r>
    </w:p>
    <w:p w14:paraId="6BEE9D75" w14:textId="77777777" w:rsidR="003F0020" w:rsidRDefault="000F4A2B">
      <w:pPr>
        <w:pStyle w:val="af3"/>
        <w:numPr>
          <w:ilvl w:val="0"/>
          <w:numId w:val="27"/>
        </w:numPr>
        <w:snapToGrid/>
        <w:spacing w:line="259" w:lineRule="auto"/>
        <w:rPr>
          <w:i/>
          <w:iCs/>
          <w:lang w:eastAsia="zh-CN"/>
        </w:rPr>
      </w:pPr>
      <w:r>
        <w:rPr>
          <w:rFonts w:hint="eastAsia"/>
          <w:i/>
          <w:iCs/>
          <w:lang w:val="en-US" w:eastAsia="zh-CN"/>
        </w:rPr>
        <w:t>A</w:t>
      </w:r>
      <w:r>
        <w:rPr>
          <w:rFonts w:hint="eastAsia"/>
          <w:i/>
          <w:iCs/>
          <w:lang w:eastAsia="zh-CN"/>
        </w:rPr>
        <w:t xml:space="preserve">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s</w:t>
      </w:r>
      <w:r>
        <w:rPr>
          <w:i/>
          <w:iCs/>
          <w:lang w:eastAsia="zh-CN"/>
        </w:rPr>
        <w:t>)</w:t>
      </w:r>
      <w:r>
        <w:rPr>
          <w:rFonts w:hint="eastAsia"/>
          <w:i/>
          <w:iCs/>
          <w:lang w:val="en-US" w:eastAsia="zh-CN"/>
        </w:rPr>
        <w:t xml:space="preserve">. </w:t>
      </w:r>
    </w:p>
    <w:p w14:paraId="3C1B783B" w14:textId="77777777" w:rsidR="003F0020" w:rsidRDefault="000F4A2B">
      <w:pPr>
        <w:pStyle w:val="4"/>
        <w:rPr>
          <w:lang w:val="en-US"/>
        </w:rPr>
      </w:pPr>
      <w:r>
        <w:rPr>
          <w:lang w:val="en-US"/>
        </w:rPr>
        <w:t xml:space="preserve">Spatial </w:t>
      </w:r>
      <w:r>
        <w:rPr>
          <w:rFonts w:hint="eastAsia"/>
          <w:lang w:val="en-US" w:eastAsia="zh-CN"/>
        </w:rPr>
        <w:t>d</w:t>
      </w:r>
      <w:r>
        <w:rPr>
          <w:lang w:val="en-US"/>
        </w:rPr>
        <w:t xml:space="preserve">omain </w:t>
      </w:r>
      <w:r>
        <w:rPr>
          <w:rFonts w:hint="eastAsia"/>
          <w:lang w:val="en-US" w:eastAsia="zh-CN"/>
        </w:rPr>
        <w:t>c</w:t>
      </w:r>
      <w:r>
        <w:rPr>
          <w:lang w:val="en-US"/>
        </w:rPr>
        <w:t xml:space="preserve">oordination </w:t>
      </w:r>
      <w:r>
        <w:rPr>
          <w:rFonts w:hint="eastAsia"/>
          <w:lang w:val="en-US" w:eastAsia="zh-CN"/>
        </w:rPr>
        <w:t>s</w:t>
      </w:r>
      <w:r>
        <w:rPr>
          <w:lang w:val="en-US"/>
        </w:rPr>
        <w:t>cheme</w:t>
      </w:r>
    </w:p>
    <w:p w14:paraId="04E04A7A" w14:textId="2E7AC22F" w:rsidR="003F0020" w:rsidRDefault="000F4A2B">
      <w:pPr>
        <w:rPr>
          <w:b/>
          <w:u w:val="single"/>
          <w:lang w:val="en-US" w:eastAsia="zh-CN"/>
        </w:rPr>
      </w:pPr>
      <w:r>
        <w:rPr>
          <w:rFonts w:hint="eastAsia"/>
          <w:b/>
          <w:u w:val="single"/>
          <w:lang w:val="en-US" w:eastAsia="zh-CN"/>
        </w:rPr>
        <w:t>B</w:t>
      </w:r>
      <w:r>
        <w:rPr>
          <w:b/>
          <w:u w:val="single"/>
          <w:lang w:val="en-US" w:eastAsia="zh-CN"/>
        </w:rPr>
        <w:t>eam pair</w:t>
      </w:r>
      <w:r w:rsidR="004A52F8">
        <w:rPr>
          <w:b/>
          <w:u w:val="single"/>
          <w:lang w:val="en-US" w:eastAsia="zh-CN"/>
        </w:rPr>
        <w:t>ing</w:t>
      </w:r>
    </w:p>
    <w:p w14:paraId="2B95D209" w14:textId="77777777" w:rsidR="003F0020" w:rsidRDefault="000F4A2B">
      <w:pPr>
        <w:rPr>
          <w:lang w:eastAsia="zh-CN"/>
        </w:rPr>
      </w:pPr>
      <w:r>
        <w:rPr>
          <w:lang w:eastAsia="zh-CN"/>
        </w:rPr>
        <w:t xml:space="preserve">Regarding the potential CLI handling solution in spatial domain, it can be performed by aggressor </w:t>
      </w:r>
      <w:proofErr w:type="spellStart"/>
      <w:r>
        <w:rPr>
          <w:lang w:eastAsia="zh-CN"/>
        </w:rPr>
        <w:t>gNB</w:t>
      </w:r>
      <w:proofErr w:type="spellEnd"/>
      <w:r>
        <w:rPr>
          <w:lang w:eastAsia="zh-CN"/>
        </w:rPr>
        <w:t xml:space="preserve"> and/or victim </w:t>
      </w:r>
      <w:proofErr w:type="spellStart"/>
      <w:r>
        <w:rPr>
          <w:lang w:eastAsia="zh-CN"/>
        </w:rPr>
        <w:t>gNB</w:t>
      </w:r>
      <w:proofErr w:type="spellEnd"/>
      <w:r>
        <w:rPr>
          <w:lang w:eastAsia="zh-CN"/>
        </w:rPr>
        <w:t xml:space="preserve">. For example, resources to be used by the aggressor </w:t>
      </w:r>
      <w:proofErr w:type="spellStart"/>
      <w:r>
        <w:rPr>
          <w:lang w:eastAsia="zh-CN"/>
        </w:rPr>
        <w:t>gNB</w:t>
      </w:r>
      <w:proofErr w:type="spellEnd"/>
      <w:r>
        <w:rPr>
          <w:lang w:eastAsia="zh-CN"/>
        </w:rPr>
        <w:t xml:space="preserve"> for downlink Tx and resources to be used by the victim </w:t>
      </w:r>
      <w:proofErr w:type="spellStart"/>
      <w:r>
        <w:rPr>
          <w:lang w:eastAsia="zh-CN"/>
        </w:rPr>
        <w:t>gNB</w:t>
      </w:r>
      <w:proofErr w:type="spellEnd"/>
      <w:r>
        <w:rPr>
          <w:lang w:eastAsia="zh-CN"/>
        </w:rPr>
        <w:t xml:space="preserve"> for uplink Rx are determined according to the predefined (or preconfigured) time domain pattern. More specifically, Figure-8 shows an example for resource utilization pattern defined for high-interference Tx/Rx beam pair. The high-interfering downlink Tx beam from the aggressor </w:t>
      </w:r>
      <w:proofErr w:type="spellStart"/>
      <w:r>
        <w:rPr>
          <w:lang w:eastAsia="zh-CN"/>
        </w:rPr>
        <w:t>gNB</w:t>
      </w:r>
      <w:proofErr w:type="spellEnd"/>
      <w:r>
        <w:rPr>
          <w:lang w:eastAsia="zh-CN"/>
        </w:rPr>
        <w:t xml:space="preserve"> are only allowed to be used on part of resources (e.g., part 1) with different D/U attributes between the aggressor </w:t>
      </w:r>
      <w:proofErr w:type="spellStart"/>
      <w:r>
        <w:rPr>
          <w:lang w:eastAsia="zh-CN"/>
        </w:rPr>
        <w:t>gNB</w:t>
      </w:r>
      <w:proofErr w:type="spellEnd"/>
      <w:r>
        <w:rPr>
          <w:lang w:eastAsia="zh-CN"/>
        </w:rPr>
        <w:t xml:space="preserve"> and the victim </w:t>
      </w:r>
      <w:proofErr w:type="spellStart"/>
      <w:r>
        <w:rPr>
          <w:lang w:eastAsia="zh-CN"/>
        </w:rPr>
        <w:t>gNB</w:t>
      </w:r>
      <w:proofErr w:type="spellEnd"/>
      <w:r>
        <w:rPr>
          <w:lang w:eastAsia="zh-CN"/>
        </w:rPr>
        <w:t xml:space="preserve">. And, the high-interfered uplink Rx beam of the victim </w:t>
      </w:r>
      <w:proofErr w:type="spellStart"/>
      <w:r>
        <w:rPr>
          <w:lang w:eastAsia="zh-CN"/>
        </w:rPr>
        <w:t>gNB</w:t>
      </w:r>
      <w:proofErr w:type="spellEnd"/>
      <w:r>
        <w:rPr>
          <w:lang w:eastAsia="zh-CN"/>
        </w:rPr>
        <w:t xml:space="preserve"> will be restricted on these resources. In other words, the high-interfered uplink Rx beam of the victim </w:t>
      </w:r>
      <w:proofErr w:type="spellStart"/>
      <w:r>
        <w:rPr>
          <w:lang w:eastAsia="zh-CN"/>
        </w:rPr>
        <w:t>gNB</w:t>
      </w:r>
      <w:proofErr w:type="spellEnd"/>
      <w:r>
        <w:rPr>
          <w:lang w:eastAsia="zh-CN"/>
        </w:rPr>
        <w:t xml:space="preserve"> can only be used in the remaining part of resource, i.e., part 2. Then the pairs of high-interference Tx and Rx beams are avoided to be used simultaneously. </w:t>
      </w:r>
    </w:p>
    <w:p w14:paraId="2DA76116" w14:textId="20AA1298" w:rsidR="003F0020" w:rsidRDefault="000F4A2B">
      <w:pPr>
        <w:rPr>
          <w:lang w:eastAsia="zh-CN"/>
        </w:rPr>
      </w:pPr>
      <w:r>
        <w:rPr>
          <w:lang w:eastAsia="zh-CN"/>
        </w:rPr>
        <w:t xml:space="preserve">Regarding related information exchange, similar mechanism as specified in Rel-17 IAB on beam information exchange for spatial domain coordination was proposed by companies. That is, the preferred/non-preferred beams and associated resources are exchanged between </w:t>
      </w:r>
      <w:proofErr w:type="spellStart"/>
      <w:r>
        <w:rPr>
          <w:lang w:eastAsia="zh-CN"/>
        </w:rPr>
        <w:t>gNBs</w:t>
      </w:r>
      <w:proofErr w:type="spellEnd"/>
      <w:r>
        <w:rPr>
          <w:lang w:eastAsia="zh-CN"/>
        </w:rPr>
        <w:t xml:space="preserve">. However, from our point of view, the terms of preferred/non-preferred beam are not suitable here. Different with IAB, adjacent </w:t>
      </w:r>
      <w:proofErr w:type="spellStart"/>
      <w:r>
        <w:rPr>
          <w:lang w:eastAsia="zh-CN"/>
        </w:rPr>
        <w:t>gNBs</w:t>
      </w:r>
      <w:proofErr w:type="spellEnd"/>
      <w:r>
        <w:rPr>
          <w:lang w:eastAsia="zh-CN"/>
        </w:rPr>
        <w:t xml:space="preserve"> in SBFD do not have a master-slave relationship. It is more appropriate to report high-interference Tx beam index and interference strength objectively. The aggressor </w:t>
      </w:r>
      <w:proofErr w:type="spellStart"/>
      <w:r>
        <w:rPr>
          <w:lang w:eastAsia="zh-CN"/>
        </w:rPr>
        <w:t>gNB</w:t>
      </w:r>
      <w:proofErr w:type="spellEnd"/>
      <w:r>
        <w:rPr>
          <w:lang w:eastAsia="zh-CN"/>
        </w:rPr>
        <w:t xml:space="preserve"> may take reported beam and interference strength from all the victims </w:t>
      </w:r>
      <w:proofErr w:type="spellStart"/>
      <w:r>
        <w:rPr>
          <w:lang w:eastAsia="zh-CN"/>
        </w:rPr>
        <w:t>gNBs</w:t>
      </w:r>
      <w:proofErr w:type="spellEnd"/>
      <w:r>
        <w:rPr>
          <w:lang w:eastAsia="zh-CN"/>
        </w:rPr>
        <w:t xml:space="preserve"> into account for the interference handling in the future. To obtain the high-interference Tx beam index and interference strength, the measurement and feedback is needed. Therefore, the specification impact for beam pair includes the exchange of measurement resource configuration and the beam measurement results</w:t>
      </w:r>
      <w:r w:rsidR="00D633ED">
        <w:rPr>
          <w:lang w:eastAsia="zh-CN"/>
        </w:rPr>
        <w:t xml:space="preserve"> in RAN3</w:t>
      </w:r>
      <w:r>
        <w:rPr>
          <w:lang w:eastAsia="zh-CN"/>
        </w:rPr>
        <w:t>.</w:t>
      </w:r>
    </w:p>
    <w:p w14:paraId="09445D37" w14:textId="5A14D7D6" w:rsidR="003F0020" w:rsidRDefault="000F4A2B">
      <w:pPr>
        <w:rPr>
          <w:i/>
          <w:lang w:eastAsia="zh-CN"/>
        </w:rPr>
      </w:pPr>
      <w:bookmarkStart w:id="11" w:name="_Hlk162939326"/>
      <w:r>
        <w:rPr>
          <w:b/>
          <w:i/>
          <w:lang w:eastAsia="zh-CN"/>
        </w:rPr>
        <w:t>Observation 4:</w:t>
      </w:r>
      <w:r>
        <w:rPr>
          <w:i/>
          <w:lang w:eastAsia="zh-CN"/>
        </w:rPr>
        <w:t xml:space="preserve"> Beam pair</w:t>
      </w:r>
      <w:r w:rsidR="00704ABD">
        <w:rPr>
          <w:i/>
          <w:lang w:eastAsia="zh-CN"/>
        </w:rPr>
        <w:t>ing</w:t>
      </w:r>
      <w:r>
        <w:rPr>
          <w:i/>
          <w:lang w:eastAsia="zh-CN"/>
        </w:rPr>
        <w:t xml:space="preserve"> ha</w:t>
      </w:r>
      <w:r w:rsidR="00303625">
        <w:rPr>
          <w:i/>
          <w:lang w:eastAsia="zh-CN"/>
        </w:rPr>
        <w:t>s</w:t>
      </w:r>
      <w:r>
        <w:rPr>
          <w:i/>
          <w:lang w:eastAsia="zh-CN"/>
        </w:rPr>
        <w:t xml:space="preserve"> RAN3 specification impact, including the exchange of measurement resource configuration and the beam measurement results.  </w:t>
      </w:r>
    </w:p>
    <w:bookmarkEnd w:id="11"/>
    <w:p w14:paraId="1EB8C0C1" w14:textId="77777777" w:rsidR="003F0020" w:rsidRDefault="000F4A2B">
      <w:pPr>
        <w:jc w:val="center"/>
        <w:rPr>
          <w:lang w:eastAsia="zh-CN"/>
        </w:rPr>
      </w:pPr>
      <w:r>
        <w:rPr>
          <w:noProof/>
        </w:rPr>
        <w:drawing>
          <wp:inline distT="0" distB="0" distL="0" distR="0" wp14:anchorId="21985358" wp14:editId="6BC22B8F">
            <wp:extent cx="5663565" cy="2676525"/>
            <wp:effectExtent l="0" t="0" r="5715" b="571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8"/>
                    <a:stretch>
                      <a:fillRect/>
                    </a:stretch>
                  </pic:blipFill>
                  <pic:spPr>
                    <a:xfrm>
                      <a:off x="0" y="0"/>
                      <a:ext cx="5663565" cy="2676525"/>
                    </a:xfrm>
                    <a:prstGeom prst="rect">
                      <a:avLst/>
                    </a:prstGeom>
                  </pic:spPr>
                </pic:pic>
              </a:graphicData>
            </a:graphic>
          </wp:inline>
        </w:drawing>
      </w:r>
    </w:p>
    <w:p w14:paraId="30C76150" w14:textId="77777777" w:rsidR="003F0020" w:rsidRDefault="000F4A2B">
      <w:pPr>
        <w:jc w:val="center"/>
        <w:rPr>
          <w:b/>
          <w:lang w:eastAsia="zh-CN"/>
        </w:rPr>
      </w:pPr>
      <w:r>
        <w:rPr>
          <w:rFonts w:hint="eastAsia"/>
          <w:b/>
          <w:lang w:eastAsia="zh-CN"/>
        </w:rPr>
        <w:t>F</w:t>
      </w:r>
      <w:r>
        <w:rPr>
          <w:b/>
          <w:lang w:eastAsia="zh-CN"/>
        </w:rPr>
        <w:t>igure-8 Spatial domain coordination with high-interference Tx/Rx beam pair defined for certain resource pattern, Case 3-2</w:t>
      </w:r>
    </w:p>
    <w:p w14:paraId="6BED128D" w14:textId="47FB5790" w:rsidR="003F0020" w:rsidRDefault="000F4A2B">
      <w:pPr>
        <w:rPr>
          <w:b/>
          <w:lang w:eastAsia="zh-CN"/>
        </w:rPr>
      </w:pPr>
      <w:r>
        <w:rPr>
          <w:rFonts w:hint="eastAsia"/>
          <w:b/>
          <w:lang w:eastAsia="zh-CN"/>
        </w:rPr>
        <w:lastRenderedPageBreak/>
        <w:t>E</w:t>
      </w:r>
      <w:r>
        <w:rPr>
          <w:b/>
          <w:lang w:eastAsia="zh-CN"/>
        </w:rPr>
        <w:t xml:space="preserve">valuation results for beam </w:t>
      </w:r>
      <w:r w:rsidR="00D633ED">
        <w:rPr>
          <w:b/>
          <w:lang w:val="en-US" w:eastAsia="zh-CN"/>
        </w:rPr>
        <w:t>pairing</w:t>
      </w:r>
    </w:p>
    <w:p w14:paraId="00ED98EC" w14:textId="4D03FF3F" w:rsidR="003F0020" w:rsidRDefault="000F4A2B">
      <w:pPr>
        <w:rPr>
          <w:lang w:eastAsia="zh-CN"/>
        </w:rPr>
      </w:pPr>
      <w:r>
        <w:rPr>
          <w:lang w:eastAsia="zh-CN"/>
        </w:rPr>
        <w:t xml:space="preserve">System level simulation on </w:t>
      </w:r>
      <w:r w:rsidR="00790FD5">
        <w:rPr>
          <w:lang w:eastAsia="zh-CN"/>
        </w:rPr>
        <w:t xml:space="preserve">the </w:t>
      </w:r>
      <w:r>
        <w:rPr>
          <w:lang w:eastAsia="zh-CN"/>
        </w:rPr>
        <w:t xml:space="preserve">performance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via beam </w:t>
      </w:r>
      <w:r>
        <w:rPr>
          <w:rFonts w:hint="eastAsia"/>
          <w:lang w:val="en-US" w:eastAsia="zh-CN"/>
        </w:rPr>
        <w:t>pa</w:t>
      </w:r>
      <w:r w:rsidR="00790FD5">
        <w:rPr>
          <w:lang w:val="en-US" w:eastAsia="zh-CN"/>
        </w:rPr>
        <w:t>i</w:t>
      </w:r>
      <w:r>
        <w:rPr>
          <w:rFonts w:hint="eastAsia"/>
          <w:lang w:val="en-US" w:eastAsia="zh-CN"/>
        </w:rPr>
        <w:t>ring</w:t>
      </w:r>
      <w:r>
        <w:rPr>
          <w:lang w:eastAsia="zh-CN"/>
        </w:rPr>
        <w:t xml:space="preserve"> is performed. </w:t>
      </w:r>
      <w:r>
        <w:rPr>
          <w:rFonts w:hint="eastAsia"/>
          <w:lang w:val="en-US" w:eastAsia="zh-CN"/>
        </w:rPr>
        <w:t xml:space="preserve">In the simulation, Tx/Rx beam pairs with high-interference are identified by traversing all Tx/Rx beam combinations </w:t>
      </w:r>
      <w:r w:rsidR="0063304C">
        <w:rPr>
          <w:lang w:val="en-US" w:eastAsia="zh-CN"/>
        </w:rPr>
        <w:t>be</w:t>
      </w:r>
      <w:r w:rsidR="002D2452">
        <w:rPr>
          <w:lang w:val="en-US" w:eastAsia="zh-CN"/>
        </w:rPr>
        <w:t>t</w:t>
      </w:r>
      <w:r w:rsidR="0063304C">
        <w:rPr>
          <w:lang w:val="en-US" w:eastAsia="zh-CN"/>
        </w:rPr>
        <w:t>ween</w:t>
      </w:r>
      <w:r>
        <w:rPr>
          <w:rFonts w:hint="eastAsia"/>
          <w:lang w:val="en-US" w:eastAsia="zh-CN"/>
        </w:rPr>
        <w:t xml:space="preserve"> different </w:t>
      </w:r>
      <w:proofErr w:type="spellStart"/>
      <w:r>
        <w:rPr>
          <w:rFonts w:hint="eastAsia"/>
          <w:lang w:val="en-US" w:eastAsia="zh-CN"/>
        </w:rPr>
        <w:t>gNBs</w:t>
      </w:r>
      <w:proofErr w:type="spellEnd"/>
      <w:r>
        <w:rPr>
          <w:rFonts w:hint="eastAsia"/>
          <w:lang w:val="en-US" w:eastAsia="zh-CN"/>
        </w:rPr>
        <w:t xml:space="preserve">. A part of UL transmissions </w:t>
      </w:r>
      <w:r w:rsidR="002D2452">
        <w:rPr>
          <w:lang w:val="en-US" w:eastAsia="zh-CN"/>
        </w:rPr>
        <w:t xml:space="preserve">of Tx/Rx beam pairs </w:t>
      </w:r>
      <w:r>
        <w:rPr>
          <w:rFonts w:hint="eastAsia"/>
          <w:lang w:val="en-US" w:eastAsia="zh-CN"/>
        </w:rPr>
        <w:t xml:space="preserve">with high-interference are scheduled in the UL slot to minimize the </w:t>
      </w:r>
      <w:r w:rsidR="005C6991">
        <w:rPr>
          <w:lang w:val="en-US" w:eastAsia="zh-CN"/>
        </w:rPr>
        <w:t>impact</w:t>
      </w:r>
      <w:r>
        <w:rPr>
          <w:rFonts w:hint="eastAsia"/>
          <w:lang w:val="en-US" w:eastAsia="zh-CN"/>
        </w:rPr>
        <w:t xml:space="preserve"> on DL transmission. For the remaining UL transmissions </w:t>
      </w:r>
      <w:r w:rsidR="00BF40DC">
        <w:rPr>
          <w:lang w:val="en-US" w:eastAsia="zh-CN"/>
        </w:rPr>
        <w:t>of Tx/Rx beam pairs</w:t>
      </w:r>
      <w:r>
        <w:rPr>
          <w:rFonts w:hint="eastAsia"/>
          <w:lang w:val="en-US" w:eastAsia="zh-CN"/>
        </w:rPr>
        <w:t xml:space="preserve">, they will be scheduled in SBFD symbols. </w:t>
      </w:r>
      <w:r w:rsidR="00790FD5">
        <w:rPr>
          <w:lang w:val="en-US" w:eastAsia="zh-CN"/>
        </w:rPr>
        <w:t>Then</w:t>
      </w:r>
      <w:r w:rsidR="005C6991">
        <w:rPr>
          <w:lang w:val="en-US" w:eastAsia="zh-CN"/>
        </w:rPr>
        <w:t>,</w:t>
      </w:r>
      <w:r>
        <w:rPr>
          <w:rFonts w:hint="eastAsia"/>
          <w:lang w:val="en-US" w:eastAsia="zh-CN"/>
        </w:rPr>
        <w:t xml:space="preserve"> DL transmission resources are scheduled </w:t>
      </w:r>
      <w:r w:rsidR="00927101">
        <w:rPr>
          <w:lang w:val="en-US" w:eastAsia="zh-CN"/>
        </w:rPr>
        <w:t xml:space="preserve">with the restriction </w:t>
      </w:r>
      <w:r>
        <w:rPr>
          <w:rFonts w:hint="eastAsia"/>
          <w:lang w:val="en-US" w:eastAsia="zh-CN"/>
        </w:rPr>
        <w:t xml:space="preserve">to prevent the Tx beam and Rx beam in the high-interference beam pair from being used simultaneously. </w:t>
      </w:r>
      <w:r>
        <w:rPr>
          <w:lang w:eastAsia="zh-CN"/>
        </w:rPr>
        <w:t xml:space="preserve">The simulation assumptions can be found in Appendix A. </w:t>
      </w:r>
    </w:p>
    <w:p w14:paraId="36104637" w14:textId="7A35CFE1" w:rsidR="003F0020" w:rsidRDefault="000F4A2B">
      <w:pPr>
        <w:spacing w:before="60"/>
        <w:rPr>
          <w:lang w:val="en-US" w:eastAsia="zh-CN"/>
        </w:rPr>
      </w:pPr>
      <w:r>
        <w:rPr>
          <w:lang w:eastAsia="zh-CN"/>
        </w:rPr>
        <w:t>In Figure-</w:t>
      </w:r>
      <w:r>
        <w:rPr>
          <w:rFonts w:hint="eastAsia"/>
          <w:lang w:val="en-US" w:eastAsia="zh-CN"/>
        </w:rPr>
        <w:t>9</w:t>
      </w:r>
      <w:r>
        <w:rPr>
          <w:lang w:eastAsia="zh-CN"/>
        </w:rPr>
        <w:t xml:space="preserve">, the </w:t>
      </w:r>
      <w:r>
        <w:rPr>
          <w:rFonts w:hint="eastAsia"/>
          <w:lang w:val="en-US" w:eastAsia="zh-CN"/>
        </w:rPr>
        <w:t xml:space="preserve">DL and </w:t>
      </w:r>
      <w:r>
        <w:rPr>
          <w:lang w:eastAsia="zh-CN"/>
        </w:rPr>
        <w:t xml:space="preserve">UL UPT performance for cell edge UEs in </w:t>
      </w:r>
      <w:r>
        <w:t xml:space="preserve">SBFD </w:t>
      </w:r>
      <w:r w:rsidR="0000324F">
        <w:t>deployment</w:t>
      </w:r>
      <w:r>
        <w:t xml:space="preserve"> </w:t>
      </w:r>
      <w:r>
        <w:rPr>
          <w:lang w:eastAsia="zh-CN"/>
        </w:rPr>
        <w:t>C</w:t>
      </w:r>
      <w:r>
        <w:rPr>
          <w:rFonts w:hint="eastAsia"/>
          <w:lang w:eastAsia="zh-CN"/>
        </w:rPr>
        <w:t>a</w:t>
      </w:r>
      <w:r>
        <w:rPr>
          <w:lang w:eastAsia="zh-CN"/>
        </w:rPr>
        <w:t>se 1</w:t>
      </w:r>
      <w:r>
        <w:rPr>
          <w:rFonts w:hint="eastAsia"/>
          <w:lang w:val="en-US" w:eastAsia="zh-CN"/>
        </w:rPr>
        <w:t xml:space="preserve"> is presented</w:t>
      </w:r>
      <w:r>
        <w:rPr>
          <w:lang w:eastAsia="zh-CN"/>
        </w:rPr>
        <w:t xml:space="preserve">. As shown, the UL UPT can be </w:t>
      </w:r>
      <w:r w:rsidR="00D26FE0">
        <w:rPr>
          <w:iCs/>
          <w:lang w:eastAsia="zh-CN"/>
        </w:rPr>
        <w:t>si</w:t>
      </w:r>
      <w:r w:rsidR="009F1C87">
        <w:rPr>
          <w:iCs/>
          <w:lang w:eastAsia="zh-CN"/>
        </w:rPr>
        <w:t>g</w:t>
      </w:r>
      <w:r w:rsidR="00D26FE0">
        <w:rPr>
          <w:iCs/>
          <w:lang w:eastAsia="zh-CN"/>
        </w:rPr>
        <w:t>nificantly</w:t>
      </w:r>
      <w:r>
        <w:rPr>
          <w:rFonts w:hint="eastAsia"/>
          <w:iCs/>
          <w:lang w:val="en-US" w:eastAsia="zh-CN"/>
        </w:rPr>
        <w:t xml:space="preserve"> </w:t>
      </w:r>
      <w:r>
        <w:rPr>
          <w:rFonts w:hint="eastAsia"/>
          <w:lang w:val="en-US" w:eastAsia="zh-CN"/>
        </w:rPr>
        <w:t xml:space="preserve">improved </w:t>
      </w:r>
      <w:r>
        <w:rPr>
          <w:lang w:eastAsia="zh-CN"/>
        </w:rPr>
        <w:t xml:space="preserve">by </w:t>
      </w:r>
      <w:r>
        <w:rPr>
          <w:rFonts w:hint="eastAsia"/>
          <w:lang w:val="en-US" w:eastAsia="zh-CN"/>
        </w:rPr>
        <w:t xml:space="preserve">performing </w:t>
      </w:r>
      <w:r>
        <w:rPr>
          <w:lang w:eastAsia="zh-CN"/>
        </w:rPr>
        <w:t xml:space="preserve">beam </w:t>
      </w:r>
      <w:r>
        <w:rPr>
          <w:rFonts w:hint="eastAsia"/>
          <w:lang w:val="en-US" w:eastAsia="zh-CN"/>
        </w:rPr>
        <w:t>pa</w:t>
      </w:r>
      <w:r w:rsidR="008551B9">
        <w:rPr>
          <w:lang w:val="en-US" w:eastAsia="zh-CN"/>
        </w:rPr>
        <w:t>i</w:t>
      </w:r>
      <w:r>
        <w:rPr>
          <w:rFonts w:hint="eastAsia"/>
          <w:lang w:val="en-US" w:eastAsia="zh-CN"/>
        </w:rPr>
        <w:t>ring</w:t>
      </w:r>
      <w:r>
        <w:rPr>
          <w:lang w:eastAsia="zh-CN"/>
        </w:rPr>
        <w:t xml:space="preserve"> </w:t>
      </w:r>
      <w:r>
        <w:rPr>
          <w:rFonts w:hint="eastAsia"/>
          <w:lang w:val="en-US" w:eastAsia="zh-CN"/>
        </w:rPr>
        <w:t xml:space="preserve">under </w:t>
      </w:r>
      <w:r>
        <w:rPr>
          <w:lang w:eastAsia="zh-CN"/>
        </w:rPr>
        <w:t>all RU cases</w:t>
      </w:r>
      <w:r>
        <w:rPr>
          <w:rFonts w:hint="eastAsia"/>
          <w:lang w:val="en-US" w:eastAsia="zh-CN"/>
        </w:rPr>
        <w:t xml:space="preserve">. Although there is a </w:t>
      </w:r>
      <w:r w:rsidR="00927101">
        <w:rPr>
          <w:lang w:val="en-US" w:eastAsia="zh-CN"/>
        </w:rPr>
        <w:t xml:space="preserve">bit </w:t>
      </w:r>
      <w:r>
        <w:rPr>
          <w:rFonts w:hint="eastAsia"/>
          <w:lang w:val="en-US" w:eastAsia="zh-CN"/>
        </w:rPr>
        <w:t xml:space="preserve">loss in DL UPT, it is acceptable and much lower than the gains in uplink. </w:t>
      </w:r>
    </w:p>
    <w:p w14:paraId="29627377" w14:textId="77777777" w:rsidR="003F0020" w:rsidRDefault="000F4A2B">
      <w:pPr>
        <w:spacing w:before="60"/>
        <w:jc w:val="left"/>
        <w:rPr>
          <w:lang w:val="en-US" w:eastAsia="zh-CN"/>
        </w:rPr>
      </w:pPr>
      <w:r>
        <w:rPr>
          <w:lang w:eastAsia="zh-CN"/>
        </w:rPr>
        <w:t xml:space="preserve"> </w:t>
      </w:r>
      <w:r>
        <w:rPr>
          <w:noProof/>
        </w:rPr>
        <w:drawing>
          <wp:inline distT="0" distB="0" distL="114300" distR="114300" wp14:anchorId="130E0FED" wp14:editId="159F2392">
            <wp:extent cx="2940050" cy="2218055"/>
            <wp:effectExtent l="0" t="0" r="12700" b="10795"/>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lang w:val="en-US" w:eastAsia="zh-CN"/>
        </w:rPr>
        <w:t xml:space="preserve">  </w:t>
      </w:r>
      <w:r>
        <w:rPr>
          <w:noProof/>
        </w:rPr>
        <w:drawing>
          <wp:inline distT="0" distB="0" distL="114300" distR="114300" wp14:anchorId="2ED8F973" wp14:editId="5ECE0757">
            <wp:extent cx="2945765" cy="2185670"/>
            <wp:effectExtent l="0" t="0" r="6985" b="5080"/>
            <wp:docPr id="15"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0F4661C" w14:textId="1AE96E90" w:rsidR="003F0020" w:rsidRDefault="000F4A2B">
      <w:pPr>
        <w:spacing w:before="60"/>
        <w:jc w:val="center"/>
        <w:rPr>
          <w:b/>
          <w:bCs/>
          <w:lang w:eastAsia="zh-CN"/>
        </w:rPr>
      </w:pPr>
      <w:r>
        <w:rPr>
          <w:b/>
          <w:bCs/>
          <w:lang w:eastAsia="zh-CN"/>
        </w:rPr>
        <w:t>Figure-</w:t>
      </w:r>
      <w:r>
        <w:rPr>
          <w:rFonts w:hint="eastAsia"/>
          <w:b/>
          <w:bCs/>
          <w:lang w:val="en-US" w:eastAsia="zh-CN"/>
        </w:rPr>
        <w:t>9</w:t>
      </w:r>
      <w:r>
        <w:rPr>
          <w:b/>
          <w:bCs/>
          <w:lang w:eastAsia="zh-CN"/>
        </w:rPr>
        <w:t xml:space="preserve"> Simulation results of </w:t>
      </w:r>
      <w:r>
        <w:rPr>
          <w:rFonts w:hint="eastAsia"/>
          <w:b/>
          <w:bCs/>
          <w:lang w:val="en-US" w:eastAsia="zh-CN"/>
        </w:rPr>
        <w:t xml:space="preserve">DL and </w:t>
      </w:r>
      <w:r>
        <w:rPr>
          <w:b/>
          <w:bCs/>
          <w:lang w:eastAsia="zh-CN"/>
        </w:rPr>
        <w:t>UL UPT for cell edge UEs, w</w:t>
      </w:r>
      <w:r>
        <w:rPr>
          <w:rFonts w:hint="eastAsia"/>
          <w:b/>
          <w:bCs/>
          <w:lang w:eastAsia="zh-CN"/>
        </w:rPr>
        <w:t>/</w:t>
      </w:r>
      <w:r>
        <w:rPr>
          <w:b/>
          <w:bCs/>
          <w:lang w:eastAsia="zh-CN"/>
        </w:rPr>
        <w:t xml:space="preserve"> or w/o beam </w:t>
      </w:r>
      <w:r>
        <w:rPr>
          <w:rFonts w:hint="eastAsia"/>
          <w:b/>
          <w:bCs/>
          <w:lang w:val="en-US" w:eastAsia="zh-CN"/>
        </w:rPr>
        <w:t>pa</w:t>
      </w:r>
      <w:r w:rsidR="005B443A">
        <w:rPr>
          <w:b/>
          <w:bCs/>
          <w:lang w:val="en-US" w:eastAsia="zh-CN"/>
        </w:rPr>
        <w:t>i</w:t>
      </w:r>
      <w:r>
        <w:rPr>
          <w:rFonts w:hint="eastAsia"/>
          <w:b/>
          <w:bCs/>
          <w:lang w:val="en-US" w:eastAsia="zh-CN"/>
        </w:rPr>
        <w:t>ring</w:t>
      </w:r>
      <w:r>
        <w:rPr>
          <w:rFonts w:hint="eastAsia"/>
          <w:b/>
          <w:bCs/>
          <w:lang w:eastAsia="zh-CN"/>
        </w:rPr>
        <w:t>,</w:t>
      </w:r>
      <w:r>
        <w:rPr>
          <w:b/>
          <w:bCs/>
          <w:lang w:eastAsia="zh-CN"/>
        </w:rPr>
        <w:t xml:space="preserve"> Case 1</w:t>
      </w:r>
    </w:p>
    <w:p w14:paraId="7AFE1DC1" w14:textId="56ABB670" w:rsidR="003F0020" w:rsidRDefault="000F4A2B">
      <w:pPr>
        <w:spacing w:beforeLines="50" w:before="120"/>
        <w:jc w:val="left"/>
        <w:rPr>
          <w:b/>
          <w:lang w:eastAsia="zh-CN"/>
        </w:rPr>
      </w:pPr>
      <w:r>
        <w:rPr>
          <w:b/>
          <w:i/>
          <w:lang w:eastAsia="zh-CN"/>
        </w:rPr>
        <w:t xml:space="preserve">Observation </w:t>
      </w:r>
      <w:r>
        <w:rPr>
          <w:rFonts w:hint="eastAsia"/>
          <w:b/>
          <w:i/>
          <w:lang w:val="en-US" w:eastAsia="zh-CN"/>
        </w:rPr>
        <w:t>5</w:t>
      </w:r>
      <w:r>
        <w:rPr>
          <w:b/>
          <w:i/>
          <w:lang w:eastAsia="zh-CN"/>
        </w:rPr>
        <w:t>:</w:t>
      </w:r>
      <w:r>
        <w:rPr>
          <w:i/>
          <w:lang w:eastAsia="zh-CN"/>
        </w:rPr>
        <w:t xml:space="preserve"> Beam </w:t>
      </w:r>
      <w:r w:rsidR="004939AD" w:rsidRPr="004939AD">
        <w:rPr>
          <w:i/>
          <w:lang w:eastAsia="zh-CN"/>
        </w:rPr>
        <w:t>pairing</w:t>
      </w:r>
      <w:r>
        <w:rPr>
          <w:i/>
          <w:lang w:eastAsia="zh-CN"/>
        </w:rPr>
        <w:t xml:space="preserve"> can bring </w:t>
      </w:r>
      <w:r w:rsidR="005C6991">
        <w:rPr>
          <w:i/>
          <w:lang w:val="en-US" w:eastAsia="zh-CN"/>
        </w:rPr>
        <w:t>clear</w:t>
      </w:r>
      <w:r w:rsidR="00305E3E" w:rsidRPr="00305E3E">
        <w:rPr>
          <w:i/>
          <w:lang w:val="en-US" w:eastAsia="zh-CN"/>
        </w:rPr>
        <w:t xml:space="preserve"> </w:t>
      </w:r>
      <w:r>
        <w:rPr>
          <w:i/>
          <w:lang w:eastAsia="zh-CN"/>
        </w:rPr>
        <w:t>UL UPT gain</w:t>
      </w:r>
      <w:r>
        <w:rPr>
          <w:rFonts w:hint="eastAsia"/>
          <w:i/>
          <w:lang w:val="en-US" w:eastAsia="zh-CN"/>
        </w:rPr>
        <w:t>s</w:t>
      </w:r>
      <w:r>
        <w:rPr>
          <w:i/>
          <w:lang w:eastAsia="zh-CN"/>
        </w:rPr>
        <w:t xml:space="preserve"> </w:t>
      </w:r>
      <w:r>
        <w:rPr>
          <w:rFonts w:hint="eastAsia"/>
          <w:i/>
          <w:lang w:val="en-US" w:eastAsia="zh-CN"/>
        </w:rPr>
        <w:t xml:space="preserve">with acceptable DL UPT losses </w:t>
      </w:r>
      <w:r>
        <w:rPr>
          <w:i/>
          <w:lang w:eastAsia="zh-CN"/>
        </w:rPr>
        <w:t xml:space="preserve">for cell edge UEs </w:t>
      </w:r>
      <w:r>
        <w:rPr>
          <w:rFonts w:hint="eastAsia"/>
          <w:i/>
          <w:lang w:val="en-US" w:eastAsia="zh-CN"/>
        </w:rPr>
        <w:t>under different</w:t>
      </w:r>
      <w:r>
        <w:rPr>
          <w:i/>
          <w:lang w:eastAsia="zh-CN"/>
        </w:rPr>
        <w:t xml:space="preserve"> RU cases. </w:t>
      </w:r>
    </w:p>
    <w:p w14:paraId="01C8704D" w14:textId="77777777" w:rsidR="003F0020" w:rsidRDefault="000F4A2B">
      <w:pPr>
        <w:rPr>
          <w:i/>
          <w:lang w:eastAsia="zh-CN"/>
        </w:rPr>
      </w:pPr>
      <w:r>
        <w:rPr>
          <w:b/>
          <w:i/>
          <w:lang w:eastAsia="zh-CN"/>
        </w:rPr>
        <w:t>Proposal 10:</w:t>
      </w:r>
      <w:r>
        <w:rPr>
          <w:i/>
          <w:lang w:eastAsia="zh-CN"/>
        </w:rPr>
        <w:t xml:space="preserve"> Support beam pairing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14:paraId="0188DEC4" w14:textId="7EB074A3" w:rsidR="003F0020" w:rsidRDefault="000F4A2B">
      <w:pPr>
        <w:pStyle w:val="af3"/>
        <w:numPr>
          <w:ilvl w:val="0"/>
          <w:numId w:val="28"/>
        </w:numPr>
        <w:rPr>
          <w:i/>
          <w:lang w:eastAsia="zh-CN"/>
        </w:rPr>
      </w:pPr>
      <w:r>
        <w:rPr>
          <w:i/>
          <w:lang w:eastAsia="zh-CN"/>
        </w:rPr>
        <w:t xml:space="preserve">The potential specification impact includes CLI measurement </w:t>
      </w:r>
      <w:r w:rsidR="00704ABD">
        <w:rPr>
          <w:i/>
          <w:lang w:eastAsia="zh-CN"/>
        </w:rPr>
        <w:t>in RAN1</w:t>
      </w:r>
      <w:r w:rsidR="00CB1B2C">
        <w:rPr>
          <w:i/>
          <w:lang w:eastAsia="zh-CN"/>
        </w:rPr>
        <w:t>,</w:t>
      </w:r>
      <w:r w:rsidR="00704ABD">
        <w:rPr>
          <w:i/>
          <w:lang w:eastAsia="zh-CN"/>
        </w:rPr>
        <w:t xml:space="preserve"> </w:t>
      </w:r>
      <w:r>
        <w:rPr>
          <w:i/>
          <w:lang w:eastAsia="zh-CN"/>
        </w:rPr>
        <w:t xml:space="preserve">and </w:t>
      </w:r>
      <w:r w:rsidR="00704ABD">
        <w:rPr>
          <w:i/>
          <w:lang w:eastAsia="zh-CN"/>
        </w:rPr>
        <w:t>the exchange of measurement resource configuration and the beam measurement results in RAN3</w:t>
      </w:r>
      <w:r>
        <w:rPr>
          <w:i/>
          <w:lang w:eastAsia="zh-CN"/>
        </w:rPr>
        <w:t>.</w:t>
      </w:r>
    </w:p>
    <w:p w14:paraId="7AD6BFCC" w14:textId="77777777" w:rsidR="003F0020" w:rsidRDefault="000F4A2B">
      <w:pPr>
        <w:rPr>
          <w:b/>
          <w:u w:val="single"/>
          <w:lang w:val="en-US" w:eastAsia="zh-CN"/>
        </w:rPr>
      </w:pPr>
      <w:r>
        <w:rPr>
          <w:rFonts w:hint="eastAsia"/>
          <w:b/>
          <w:u w:val="single"/>
          <w:lang w:val="en-US" w:eastAsia="zh-CN"/>
        </w:rPr>
        <w:t>B</w:t>
      </w:r>
      <w:r>
        <w:rPr>
          <w:b/>
          <w:u w:val="single"/>
          <w:lang w:val="en-US" w:eastAsia="zh-CN"/>
        </w:rPr>
        <w:t xml:space="preserve">eam nulling </w:t>
      </w:r>
    </w:p>
    <w:p w14:paraId="1B88E799" w14:textId="0FE44C07" w:rsidR="003F0020" w:rsidRDefault="000F4A2B">
      <w:pPr>
        <w:rPr>
          <w:lang w:eastAsia="zh-CN"/>
        </w:rPr>
      </w:pPr>
      <w:r>
        <w:rPr>
          <w:lang w:eastAsia="zh-CN"/>
        </w:rPr>
        <w:t>A</w:t>
      </w:r>
      <w:r>
        <w:rPr>
          <w:rFonts w:hint="eastAsia"/>
          <w:lang w:eastAsia="zh-CN"/>
        </w:rPr>
        <w:t>lternative</w:t>
      </w:r>
      <w:r>
        <w:rPr>
          <w:lang w:eastAsia="zh-CN"/>
        </w:rPr>
        <w:t xml:space="preserve">ly, the aggressor </w:t>
      </w:r>
      <w:proofErr w:type="spellStart"/>
      <w:r>
        <w:rPr>
          <w:lang w:eastAsia="zh-CN"/>
        </w:rPr>
        <w:t>gNB</w:t>
      </w:r>
      <w:proofErr w:type="spellEnd"/>
      <w:r>
        <w:rPr>
          <w:lang w:eastAsia="zh-CN"/>
        </w:rPr>
        <w:t xml:space="preserve"> may adjust the beamforming of high-interference Tx beam by considering the channel state information for the interference channel. In this way, the impact on uplink victim </w:t>
      </w:r>
      <w:proofErr w:type="spellStart"/>
      <w:r>
        <w:rPr>
          <w:lang w:eastAsia="zh-CN"/>
        </w:rPr>
        <w:t>gNB</w:t>
      </w:r>
      <w:proofErr w:type="spellEnd"/>
      <w:r>
        <w:rPr>
          <w:lang w:eastAsia="zh-CN"/>
        </w:rPr>
        <w:t xml:space="preserve"> reception can be reduced. An example is shown in Figure </w:t>
      </w:r>
      <w:r>
        <w:rPr>
          <w:rFonts w:hint="eastAsia"/>
          <w:lang w:val="en-US" w:eastAsia="zh-CN"/>
        </w:rPr>
        <w:t xml:space="preserve">10, when the aggressor </w:t>
      </w:r>
      <w:proofErr w:type="spellStart"/>
      <w:r>
        <w:rPr>
          <w:rFonts w:hint="eastAsia"/>
          <w:lang w:val="en-US" w:eastAsia="zh-CN"/>
        </w:rPr>
        <w:t>gNB</w:t>
      </w:r>
      <w:proofErr w:type="spellEnd"/>
      <w:r>
        <w:rPr>
          <w:rFonts w:hint="eastAsia"/>
          <w:lang w:val="en-US" w:eastAsia="zh-CN"/>
        </w:rPr>
        <w:t xml:space="preserve"> performs DL transmission to UE1 in the SBFD symbols, b</w:t>
      </w:r>
      <w:proofErr w:type="spellStart"/>
      <w:r>
        <w:t>eam</w:t>
      </w:r>
      <w:proofErr w:type="spellEnd"/>
      <w:r>
        <w:t xml:space="preserve"> nulling at </w:t>
      </w:r>
      <w:r>
        <w:rPr>
          <w:rFonts w:hint="eastAsia"/>
          <w:lang w:val="en-US" w:eastAsia="zh-CN"/>
        </w:rPr>
        <w:t xml:space="preserve">the </w:t>
      </w:r>
      <w:r>
        <w:t xml:space="preserve">aggressor </w:t>
      </w:r>
      <w:proofErr w:type="spellStart"/>
      <w:r>
        <w:t>gNB</w:t>
      </w:r>
      <w:proofErr w:type="spellEnd"/>
      <w:r>
        <w:t xml:space="preserve"> </w:t>
      </w:r>
      <w:r>
        <w:rPr>
          <w:rFonts w:hint="eastAsia"/>
          <w:lang w:val="en-US" w:eastAsia="zh-CN"/>
        </w:rPr>
        <w:t>is</w:t>
      </w:r>
      <w:r>
        <w:t xml:space="preserve"> used to suppress the </w:t>
      </w:r>
      <w:proofErr w:type="spellStart"/>
      <w:r>
        <w:rPr>
          <w:rFonts w:hint="eastAsia"/>
          <w:lang w:val="en-US" w:eastAsia="zh-CN"/>
        </w:rPr>
        <w:t>gNB</w:t>
      </w:r>
      <w:proofErr w:type="spellEnd"/>
      <w:r>
        <w:rPr>
          <w:rFonts w:hint="eastAsia"/>
          <w:lang w:val="en-US" w:eastAsia="zh-CN"/>
        </w:rPr>
        <w:t>-to-</w:t>
      </w:r>
      <w:proofErr w:type="spellStart"/>
      <w:r>
        <w:rPr>
          <w:rFonts w:hint="eastAsia"/>
          <w:lang w:val="en-US" w:eastAsia="zh-CN"/>
        </w:rPr>
        <w:t>gNB</w:t>
      </w:r>
      <w:proofErr w:type="spellEnd"/>
      <w:r>
        <w:rPr>
          <w:rFonts w:hint="eastAsia"/>
          <w:lang w:val="en-US" w:eastAsia="zh-CN"/>
        </w:rPr>
        <w:t xml:space="preserve"> inter-</w:t>
      </w:r>
      <w:proofErr w:type="spellStart"/>
      <w:r>
        <w:rPr>
          <w:rFonts w:hint="eastAsia"/>
          <w:lang w:val="en-US" w:eastAsia="zh-CN"/>
        </w:rPr>
        <w:t>subband</w:t>
      </w:r>
      <w:proofErr w:type="spellEnd"/>
      <w:r>
        <w:rPr>
          <w:rFonts w:hint="eastAsia"/>
          <w:lang w:val="en-US" w:eastAsia="zh-CN"/>
        </w:rPr>
        <w:t xml:space="preserve"> CLI</w:t>
      </w:r>
      <w:r>
        <w:t xml:space="preserve"> to </w:t>
      </w:r>
      <w:r>
        <w:rPr>
          <w:rFonts w:hint="eastAsia"/>
          <w:lang w:val="en-US" w:eastAsia="zh-CN"/>
        </w:rPr>
        <w:t xml:space="preserve">the </w:t>
      </w:r>
      <w:r>
        <w:t xml:space="preserve">victim </w:t>
      </w:r>
      <w:proofErr w:type="spellStart"/>
      <w:r>
        <w:t>gNB</w:t>
      </w:r>
      <w:proofErr w:type="spellEnd"/>
      <w:r>
        <w:rPr>
          <w:lang w:eastAsia="zh-CN"/>
        </w:rPr>
        <w:t xml:space="preserve">. </w:t>
      </w:r>
    </w:p>
    <w:p w14:paraId="6E298E01" w14:textId="77777777" w:rsidR="003F0020" w:rsidRDefault="003F0020">
      <w:pPr>
        <w:rPr>
          <w:lang w:eastAsia="zh-CN"/>
        </w:rPr>
      </w:pPr>
    </w:p>
    <w:p w14:paraId="4B39A9C2" w14:textId="77777777" w:rsidR="003F0020" w:rsidRDefault="000F4A2B">
      <w:pPr>
        <w:jc w:val="center"/>
        <w:rPr>
          <w:b/>
          <w:lang w:eastAsia="zh-CN"/>
        </w:rPr>
      </w:pPr>
      <w:r>
        <w:rPr>
          <w:noProof/>
        </w:rPr>
        <w:drawing>
          <wp:inline distT="0" distB="0" distL="114300" distR="114300" wp14:anchorId="2BB6DD31" wp14:editId="215071A7">
            <wp:extent cx="5248910" cy="2391410"/>
            <wp:effectExtent l="0" t="0" r="8890"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1"/>
                    <a:stretch>
                      <a:fillRect/>
                    </a:stretch>
                  </pic:blipFill>
                  <pic:spPr>
                    <a:xfrm>
                      <a:off x="0" y="0"/>
                      <a:ext cx="5248910" cy="2391410"/>
                    </a:xfrm>
                    <a:prstGeom prst="rect">
                      <a:avLst/>
                    </a:prstGeom>
                    <a:noFill/>
                    <a:ln>
                      <a:noFill/>
                    </a:ln>
                  </pic:spPr>
                </pic:pic>
              </a:graphicData>
            </a:graphic>
          </wp:inline>
        </w:drawing>
      </w:r>
    </w:p>
    <w:p w14:paraId="7E3258CE" w14:textId="44456C21" w:rsidR="003F0020" w:rsidRDefault="000F4A2B">
      <w:pPr>
        <w:jc w:val="center"/>
        <w:rPr>
          <w:b/>
          <w:lang w:eastAsia="zh-CN"/>
        </w:rPr>
      </w:pPr>
      <w:r>
        <w:rPr>
          <w:rFonts w:hint="eastAsia"/>
          <w:b/>
          <w:lang w:eastAsia="zh-CN"/>
        </w:rPr>
        <w:t>F</w:t>
      </w:r>
      <w:r>
        <w:rPr>
          <w:b/>
          <w:lang w:eastAsia="zh-CN"/>
        </w:rPr>
        <w:t>igure-</w:t>
      </w:r>
      <w:r>
        <w:rPr>
          <w:rFonts w:hint="eastAsia"/>
          <w:b/>
          <w:lang w:val="en-US" w:eastAsia="zh-CN"/>
        </w:rPr>
        <w:t>10</w:t>
      </w:r>
      <w:r>
        <w:rPr>
          <w:b/>
          <w:lang w:eastAsia="zh-CN"/>
        </w:rPr>
        <w:t xml:space="preserve"> Spatial domain coordination with </w:t>
      </w:r>
      <w:r>
        <w:rPr>
          <w:rFonts w:hint="eastAsia"/>
          <w:b/>
          <w:lang w:val="en-US" w:eastAsia="zh-CN"/>
        </w:rPr>
        <w:t xml:space="preserve">Tx </w:t>
      </w:r>
      <w:r>
        <w:rPr>
          <w:b/>
          <w:lang w:eastAsia="zh-CN"/>
        </w:rPr>
        <w:t>beam nulling</w:t>
      </w:r>
      <w:r>
        <w:rPr>
          <w:rFonts w:hint="eastAsia"/>
          <w:b/>
          <w:lang w:val="en-US" w:eastAsia="zh-CN"/>
        </w:rPr>
        <w:t xml:space="preserve"> at aggressor </w:t>
      </w:r>
      <w:proofErr w:type="spellStart"/>
      <w:r>
        <w:rPr>
          <w:rFonts w:hint="eastAsia"/>
          <w:b/>
          <w:lang w:val="en-US" w:eastAsia="zh-CN"/>
        </w:rPr>
        <w:t>gNB</w:t>
      </w:r>
      <w:proofErr w:type="spellEnd"/>
      <w:r>
        <w:rPr>
          <w:b/>
          <w:lang w:eastAsia="zh-CN"/>
        </w:rPr>
        <w:t>, Case 1</w:t>
      </w:r>
    </w:p>
    <w:p w14:paraId="6C85D52A" w14:textId="3BEB2B72" w:rsidR="003F0020" w:rsidRDefault="000F4A2B">
      <w:pPr>
        <w:rPr>
          <w:lang w:eastAsia="zh-CN"/>
        </w:rPr>
      </w:pPr>
      <w:r>
        <w:rPr>
          <w:lang w:eastAsia="zh-CN"/>
        </w:rPr>
        <w:lastRenderedPageBreak/>
        <w:t xml:space="preserve">For beam nulling, the channel information of the link between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is required for the aggressor </w:t>
      </w:r>
      <w:proofErr w:type="spellStart"/>
      <w:r>
        <w:rPr>
          <w:lang w:eastAsia="zh-CN"/>
        </w:rPr>
        <w:t>gNB</w:t>
      </w:r>
      <w:proofErr w:type="spellEnd"/>
      <w:r>
        <w:rPr>
          <w:lang w:eastAsia="zh-CN"/>
        </w:rPr>
        <w:t xml:space="preserve"> to determine DL PMI. To obtain the channel information, the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should exchange the NZP CSI-RS resource configuration. Then the aggressor </w:t>
      </w:r>
      <w:proofErr w:type="spellStart"/>
      <w:r>
        <w:rPr>
          <w:lang w:eastAsia="zh-CN"/>
        </w:rPr>
        <w:t>gNB</w:t>
      </w:r>
      <w:proofErr w:type="spellEnd"/>
      <w:r>
        <w:rPr>
          <w:lang w:eastAsia="zh-CN"/>
        </w:rPr>
        <w:t xml:space="preserve"> transmits the NZP CSI-RS to the victim </w:t>
      </w:r>
      <w:proofErr w:type="spellStart"/>
      <w:r>
        <w:rPr>
          <w:lang w:eastAsia="zh-CN"/>
        </w:rPr>
        <w:t>gNB</w:t>
      </w:r>
      <w:proofErr w:type="spellEnd"/>
      <w:r>
        <w:rPr>
          <w:lang w:eastAsia="zh-CN"/>
        </w:rPr>
        <w:t xml:space="preserve"> and the victim </w:t>
      </w:r>
      <w:proofErr w:type="spellStart"/>
      <w:r>
        <w:rPr>
          <w:lang w:eastAsia="zh-CN"/>
        </w:rPr>
        <w:t>gNB</w:t>
      </w:r>
      <w:proofErr w:type="spellEnd"/>
      <w:r>
        <w:rPr>
          <w:lang w:eastAsia="zh-CN"/>
        </w:rPr>
        <w:t xml:space="preserve"> performs the channel measurement. At last, the victim </w:t>
      </w:r>
      <w:proofErr w:type="spellStart"/>
      <w:r>
        <w:rPr>
          <w:lang w:eastAsia="zh-CN"/>
        </w:rPr>
        <w:t>gNB</w:t>
      </w:r>
      <w:proofErr w:type="spellEnd"/>
      <w:r>
        <w:rPr>
          <w:lang w:eastAsia="zh-CN"/>
        </w:rPr>
        <w:t xml:space="preserve"> sends the measured channel information to the aggressor </w:t>
      </w:r>
      <w:proofErr w:type="spellStart"/>
      <w:r>
        <w:rPr>
          <w:lang w:eastAsia="zh-CN"/>
        </w:rPr>
        <w:t>gNB</w:t>
      </w:r>
      <w:proofErr w:type="spellEnd"/>
      <w:r>
        <w:rPr>
          <w:lang w:eastAsia="zh-CN"/>
        </w:rPr>
        <w:t xml:space="preserve">. </w:t>
      </w:r>
      <w:r w:rsidR="001849E4">
        <w:rPr>
          <w:lang w:eastAsia="zh-CN"/>
        </w:rPr>
        <w:t>The</w:t>
      </w:r>
      <w:r>
        <w:rPr>
          <w:lang w:eastAsia="zh-CN"/>
        </w:rPr>
        <w:t xml:space="preserve"> specification impact includes the exchange the necessary information between the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including the NZP CSI-RS resource configuration, and channel state information. The information exchange only has RAN3 specification impact. In addition, how to quantize the channel state information should be discussed in RAN1.</w:t>
      </w:r>
    </w:p>
    <w:p w14:paraId="3887E5EF" w14:textId="2D4D1399" w:rsidR="003F0020" w:rsidRDefault="000F4A2B">
      <w:pPr>
        <w:rPr>
          <w:i/>
          <w:lang w:eastAsia="zh-CN"/>
        </w:rPr>
      </w:pPr>
      <w:r>
        <w:rPr>
          <w:b/>
          <w:i/>
          <w:lang w:eastAsia="zh-CN"/>
        </w:rPr>
        <w:t xml:space="preserve">Observation </w:t>
      </w:r>
      <w:r>
        <w:rPr>
          <w:rFonts w:hint="eastAsia"/>
          <w:b/>
          <w:i/>
          <w:lang w:val="en-US" w:eastAsia="zh-CN"/>
        </w:rPr>
        <w:t>6</w:t>
      </w:r>
      <w:r>
        <w:rPr>
          <w:b/>
          <w:i/>
          <w:lang w:eastAsia="zh-CN"/>
        </w:rPr>
        <w:t>:</w:t>
      </w:r>
      <w:r>
        <w:rPr>
          <w:i/>
          <w:lang w:eastAsia="zh-CN"/>
        </w:rPr>
        <w:t xml:space="preserve"> The</w:t>
      </w:r>
      <w:r>
        <w:rPr>
          <w:rFonts w:hint="eastAsia"/>
          <w:i/>
          <w:lang w:val="en-US" w:eastAsia="zh-CN"/>
        </w:rPr>
        <w:t xml:space="preserve"> main impact for supporting beam nulling</w:t>
      </w:r>
      <w:r>
        <w:rPr>
          <w:i/>
          <w:lang w:eastAsia="zh-CN"/>
        </w:rPr>
        <w:t xml:space="preserve"> is </w:t>
      </w:r>
      <w:r>
        <w:rPr>
          <w:rFonts w:hint="eastAsia"/>
          <w:i/>
          <w:lang w:val="en-US" w:eastAsia="zh-CN"/>
        </w:rPr>
        <w:t>information</w:t>
      </w:r>
      <w:r>
        <w:rPr>
          <w:i/>
          <w:lang w:eastAsia="zh-CN"/>
        </w:rPr>
        <w:t xml:space="preserve"> exchange between victim </w:t>
      </w:r>
      <w:proofErr w:type="spellStart"/>
      <w:r>
        <w:rPr>
          <w:i/>
          <w:lang w:eastAsia="zh-CN"/>
        </w:rPr>
        <w:t>gNB</w:t>
      </w:r>
      <w:proofErr w:type="spellEnd"/>
      <w:r>
        <w:rPr>
          <w:i/>
          <w:lang w:eastAsia="zh-CN"/>
        </w:rPr>
        <w:t xml:space="preserve"> and aggressor </w:t>
      </w:r>
      <w:proofErr w:type="spellStart"/>
      <w:r>
        <w:rPr>
          <w:i/>
          <w:lang w:eastAsia="zh-CN"/>
        </w:rPr>
        <w:t>gNB</w:t>
      </w:r>
      <w:proofErr w:type="spellEnd"/>
      <w:r>
        <w:rPr>
          <w:rFonts w:hint="eastAsia"/>
          <w:i/>
          <w:lang w:val="en-US" w:eastAsia="zh-CN"/>
        </w:rPr>
        <w:t xml:space="preserve"> in </w:t>
      </w:r>
      <w:r>
        <w:rPr>
          <w:i/>
          <w:lang w:eastAsia="zh-CN"/>
        </w:rPr>
        <w:t xml:space="preserve">RAN3 specification, including the </w:t>
      </w:r>
      <w:bookmarkStart w:id="12" w:name="OLE_LINK6"/>
      <w:r>
        <w:rPr>
          <w:i/>
          <w:lang w:eastAsia="zh-CN"/>
        </w:rPr>
        <w:t>NZP CSI-RS resource configuration, and channel state information</w:t>
      </w:r>
      <w:bookmarkEnd w:id="12"/>
      <w:r>
        <w:rPr>
          <w:i/>
          <w:lang w:eastAsia="zh-CN"/>
        </w:rPr>
        <w:t>.</w:t>
      </w:r>
    </w:p>
    <w:p w14:paraId="508CD78B" w14:textId="77777777" w:rsidR="003F0020" w:rsidRDefault="000F4A2B">
      <w:pPr>
        <w:rPr>
          <w:b/>
          <w:lang w:eastAsia="zh-CN"/>
        </w:rPr>
      </w:pPr>
      <w:r>
        <w:rPr>
          <w:rFonts w:hint="eastAsia"/>
          <w:b/>
          <w:lang w:eastAsia="zh-CN"/>
        </w:rPr>
        <w:t>E</w:t>
      </w:r>
      <w:r>
        <w:rPr>
          <w:b/>
          <w:lang w:eastAsia="zh-CN"/>
        </w:rPr>
        <w:t>valuation results for beam nulling</w:t>
      </w:r>
    </w:p>
    <w:p w14:paraId="4635C18B" w14:textId="46F58ADF" w:rsidR="003F0020" w:rsidRDefault="000F4A2B">
      <w:pPr>
        <w:rPr>
          <w:lang w:eastAsia="zh-CN"/>
        </w:rPr>
      </w:pPr>
      <w:r>
        <w:rPr>
          <w:lang w:eastAsia="zh-CN"/>
        </w:rPr>
        <w:t xml:space="preserve">System level simulation on performance of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handling via beam nulling is performed. The simulation assumptions and more detailed simulation results can be found in Appendix </w:t>
      </w:r>
      <w:r>
        <w:rPr>
          <w:rFonts w:hint="eastAsia"/>
          <w:lang w:val="en-US" w:eastAsia="zh-CN"/>
        </w:rPr>
        <w:t>B</w:t>
      </w:r>
      <w:r>
        <w:rPr>
          <w:lang w:eastAsia="zh-CN"/>
        </w:rPr>
        <w:t xml:space="preserve"> and </w:t>
      </w:r>
      <w:r>
        <w:rPr>
          <w:rFonts w:hint="eastAsia"/>
          <w:lang w:val="en-US" w:eastAsia="zh-CN"/>
        </w:rPr>
        <w:t>C</w:t>
      </w:r>
      <w:r>
        <w:rPr>
          <w:lang w:eastAsia="zh-CN"/>
        </w:rPr>
        <w:t xml:space="preserve">. In the following, we summarize some of the results to present the advantages of beam nulling. </w:t>
      </w:r>
    </w:p>
    <w:p w14:paraId="174EC75E" w14:textId="54DD54A4" w:rsidR="003F0020" w:rsidRDefault="000F4A2B">
      <w:pPr>
        <w:rPr>
          <w:lang w:eastAsia="zh-CN"/>
        </w:rPr>
      </w:pPr>
      <w:r>
        <w:rPr>
          <w:lang w:eastAsia="zh-CN"/>
        </w:rPr>
        <w:t>In Figure-1</w:t>
      </w:r>
      <w:r>
        <w:rPr>
          <w:rFonts w:hint="eastAsia"/>
          <w:lang w:val="en-US" w:eastAsia="zh-CN"/>
        </w:rPr>
        <w:t>1</w:t>
      </w:r>
      <w:r>
        <w:rPr>
          <w:lang w:eastAsia="zh-CN"/>
        </w:rPr>
        <w:t>, a comparison of blocking interference reduction between w/ beam nulling and w/o beam nulling is provided for both Dense Urban Marco layer and Urban</w:t>
      </w:r>
      <w:r>
        <w:rPr>
          <w:rFonts w:hint="eastAsia"/>
          <w:lang w:val="en-US" w:eastAsia="zh-CN"/>
        </w:rPr>
        <w:t xml:space="preserve"> Macro</w:t>
      </w:r>
      <w:r>
        <w:rPr>
          <w:lang w:eastAsia="zh-CN"/>
        </w:rPr>
        <w:t xml:space="preserve"> scenario. As it can be observed, enabling beam nulling can significantly reduce the blocking interference, which impacts the noise figure as agreed in SI phase. </w:t>
      </w:r>
    </w:p>
    <w:tbl>
      <w:tblPr>
        <w:tblStyle w:val="ae"/>
        <w:tblW w:w="0" w:type="auto"/>
        <w:tblLook w:val="04A0" w:firstRow="1" w:lastRow="0" w:firstColumn="1" w:lastColumn="0" w:noHBand="0" w:noVBand="1"/>
      </w:tblPr>
      <w:tblGrid>
        <w:gridCol w:w="9629"/>
      </w:tblGrid>
      <w:tr w:rsidR="003F0020" w14:paraId="4AA7C988" w14:textId="77777777">
        <w:tc>
          <w:tcPr>
            <w:tcW w:w="9629" w:type="dxa"/>
          </w:tcPr>
          <w:p w14:paraId="44431AC5" w14:textId="77777777" w:rsidR="003F0020" w:rsidRDefault="000F4A2B">
            <w:pPr>
              <w:ind w:rightChars="-749" w:right="-1498"/>
            </w:pPr>
            <w:r>
              <w:rPr>
                <w:noProof/>
              </w:rPr>
              <w:drawing>
                <wp:inline distT="0" distB="0" distL="114300" distR="114300" wp14:anchorId="2624C6C5" wp14:editId="6BEA48C2">
                  <wp:extent cx="2839720" cy="186944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2"/>
                          <a:stretch>
                            <a:fillRect/>
                          </a:stretch>
                        </pic:blipFill>
                        <pic:spPr>
                          <a:xfrm>
                            <a:off x="0" y="0"/>
                            <a:ext cx="2857594" cy="1881172"/>
                          </a:xfrm>
                          <a:prstGeom prst="rect">
                            <a:avLst/>
                          </a:prstGeom>
                          <a:noFill/>
                          <a:ln>
                            <a:noFill/>
                          </a:ln>
                        </pic:spPr>
                      </pic:pic>
                    </a:graphicData>
                  </a:graphic>
                </wp:inline>
              </w:drawing>
            </w:r>
            <w:r>
              <w:t xml:space="preserve"> </w:t>
            </w:r>
            <w:r>
              <w:rPr>
                <w:noProof/>
              </w:rPr>
              <w:drawing>
                <wp:inline distT="0" distB="0" distL="114300" distR="114300" wp14:anchorId="15F62879" wp14:editId="1F7B7650">
                  <wp:extent cx="3048000" cy="1846580"/>
                  <wp:effectExtent l="0" t="0" r="0" b="127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3"/>
                          <a:stretch>
                            <a:fillRect/>
                          </a:stretch>
                        </pic:blipFill>
                        <pic:spPr>
                          <a:xfrm>
                            <a:off x="0" y="0"/>
                            <a:ext cx="3059406" cy="1853795"/>
                          </a:xfrm>
                          <a:prstGeom prst="rect">
                            <a:avLst/>
                          </a:prstGeom>
                          <a:noFill/>
                          <a:ln>
                            <a:noFill/>
                          </a:ln>
                        </pic:spPr>
                      </pic:pic>
                    </a:graphicData>
                  </a:graphic>
                </wp:inline>
              </w:drawing>
            </w:r>
          </w:p>
          <w:p w14:paraId="5D66C531" w14:textId="3E68BC9B" w:rsidR="003F0020" w:rsidRDefault="000F4A2B">
            <w:pPr>
              <w:ind w:rightChars="-749" w:right="-1498"/>
              <w:rPr>
                <w:lang w:eastAsia="zh-CN"/>
              </w:rPr>
            </w:pPr>
            <w:r>
              <w:rPr>
                <w:rFonts w:hint="eastAsia"/>
                <w:lang w:eastAsia="zh-CN"/>
              </w:rPr>
              <w:t xml:space="preserve"> </w:t>
            </w:r>
            <w:r>
              <w:rPr>
                <w:lang w:eastAsia="zh-CN"/>
              </w:rPr>
              <w:t xml:space="preserve">       Figure-1</w:t>
            </w:r>
            <w:r>
              <w:rPr>
                <w:rFonts w:hint="eastAsia"/>
                <w:lang w:val="en-US" w:eastAsia="zh-CN"/>
              </w:rPr>
              <w:t>1</w:t>
            </w:r>
            <w:r>
              <w:rPr>
                <w:lang w:eastAsia="zh-CN"/>
              </w:rPr>
              <w:t xml:space="preserve"> (a) Dense Urban Marco scenario              Figure-1</w:t>
            </w:r>
            <w:r>
              <w:rPr>
                <w:rFonts w:hint="eastAsia"/>
                <w:lang w:val="en-US" w:eastAsia="zh-CN"/>
              </w:rPr>
              <w:t>1</w:t>
            </w:r>
            <w:r>
              <w:rPr>
                <w:lang w:eastAsia="zh-CN"/>
              </w:rPr>
              <w:t xml:space="preserve"> (b) Urban </w:t>
            </w:r>
            <w:r>
              <w:rPr>
                <w:rFonts w:hint="eastAsia"/>
                <w:lang w:val="en-US" w:eastAsia="zh-CN"/>
              </w:rPr>
              <w:t xml:space="preserve">Macro </w:t>
            </w:r>
            <w:r>
              <w:rPr>
                <w:lang w:eastAsia="zh-CN"/>
              </w:rPr>
              <w:t>scenario</w:t>
            </w:r>
          </w:p>
        </w:tc>
      </w:tr>
    </w:tbl>
    <w:p w14:paraId="21EB535B" w14:textId="53186C96" w:rsidR="003F0020" w:rsidRDefault="000F4A2B">
      <w:pPr>
        <w:spacing w:before="60"/>
        <w:jc w:val="center"/>
        <w:rPr>
          <w:b/>
          <w:bCs/>
          <w:lang w:eastAsia="zh-CN"/>
        </w:rPr>
      </w:pPr>
      <w:r>
        <w:rPr>
          <w:b/>
          <w:bCs/>
          <w:lang w:eastAsia="zh-CN"/>
        </w:rPr>
        <w:t>Figure-1</w:t>
      </w:r>
      <w:r>
        <w:rPr>
          <w:rFonts w:hint="eastAsia"/>
          <w:b/>
          <w:bCs/>
          <w:lang w:val="en-US" w:eastAsia="zh-CN"/>
        </w:rPr>
        <w:t>1</w:t>
      </w:r>
      <w:r>
        <w:rPr>
          <w:b/>
          <w:bCs/>
          <w:lang w:eastAsia="zh-CN"/>
        </w:rPr>
        <w:t xml:space="preserve"> Simulation results of co-channel blocking interference reduction by beam nulling, Case 1 with blocking model</w:t>
      </w:r>
    </w:p>
    <w:p w14:paraId="5BE98194" w14:textId="0EF6C290" w:rsidR="003F0020" w:rsidRDefault="000F4A2B">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b/>
          <w:i/>
          <w:iCs/>
          <w:color w:val="000000" w:themeColor="text1"/>
          <w:kern w:val="24"/>
          <w:lang w:val="en-US" w:eastAsia="zh-CN"/>
        </w:rPr>
        <w:t>7</w:t>
      </w:r>
      <w:r>
        <w:rPr>
          <w:rFonts w:eastAsia="微软雅黑"/>
          <w:i/>
          <w:iCs/>
          <w:color w:val="000000" w:themeColor="text1"/>
          <w:kern w:val="24"/>
          <w:lang w:eastAsia="zh-CN"/>
        </w:rPr>
        <w:t xml:space="preserve">: Beam nulling can significantly reduce the </w:t>
      </w:r>
      <w:r>
        <w:rPr>
          <w:bCs/>
          <w:i/>
          <w:lang w:eastAsia="zh-CN"/>
        </w:rPr>
        <w:t xml:space="preserve">co-channel blocking interference by more than 10 </w:t>
      </w:r>
      <w:proofErr w:type="spellStart"/>
      <w:r>
        <w:rPr>
          <w:bCs/>
          <w:i/>
          <w:lang w:eastAsia="zh-CN"/>
        </w:rPr>
        <w:t>dB.</w:t>
      </w:r>
      <w:proofErr w:type="spellEnd"/>
      <w:r>
        <w:rPr>
          <w:bCs/>
          <w:i/>
          <w:lang w:eastAsia="zh-CN"/>
        </w:rPr>
        <w:t xml:space="preserve"> </w:t>
      </w:r>
    </w:p>
    <w:p w14:paraId="281CFB76" w14:textId="2B92CE14" w:rsidR="003F0020" w:rsidRDefault="000F4A2B">
      <w:pPr>
        <w:spacing w:before="60"/>
        <w:jc w:val="left"/>
        <w:rPr>
          <w:lang w:eastAsia="zh-CN"/>
        </w:rPr>
      </w:pPr>
      <w:r>
        <w:rPr>
          <w:lang w:eastAsia="zh-CN"/>
        </w:rPr>
        <w:t>In Figure-1</w:t>
      </w:r>
      <w:r>
        <w:rPr>
          <w:rFonts w:hint="eastAsia"/>
          <w:lang w:val="en-US" w:eastAsia="zh-CN"/>
        </w:rPr>
        <w:t>2</w:t>
      </w:r>
      <w:r>
        <w:rPr>
          <w:lang w:eastAsia="zh-CN"/>
        </w:rPr>
        <w:t>, it depicts the UL UPT performance for cell edge UEs in different C</w:t>
      </w:r>
      <w:r>
        <w:rPr>
          <w:rFonts w:hint="eastAsia"/>
          <w:lang w:eastAsia="zh-CN"/>
        </w:rPr>
        <w:t>a</w:t>
      </w:r>
      <w:r>
        <w:rPr>
          <w:lang w:eastAsia="zh-CN"/>
        </w:rPr>
        <w:t xml:space="preserve">se 1 scenarios for both SBFD and dynamic TDD. More results, </w:t>
      </w:r>
      <w:r>
        <w:rPr>
          <w:rFonts w:hint="eastAsia"/>
          <w:lang w:eastAsia="zh-CN"/>
        </w:rPr>
        <w:t>inc</w:t>
      </w:r>
      <w:r>
        <w:rPr>
          <w:lang w:eastAsia="zh-CN"/>
        </w:rPr>
        <w:t>luding the DL UPT, DL/UL latency, 50% UPT and 95% UPT etc., are provided in the appendix. As shown, the UL UPT can be increased a lot by enabling beam nulling for all RU cases for both SBFD and dynamic TDD, thanks to the reduction of blocking interference</w:t>
      </w:r>
      <w:r>
        <w:rPr>
          <w:rFonts w:hint="eastAsia"/>
          <w:lang w:val="en-US" w:eastAsia="zh-CN"/>
        </w:rPr>
        <w:t xml:space="preserve"> for SBFD</w:t>
      </w:r>
      <w:r>
        <w:rPr>
          <w:lang w:eastAsia="zh-CN"/>
        </w:rPr>
        <w:t xml:space="preserve">. </w:t>
      </w:r>
    </w:p>
    <w:p w14:paraId="7AE79888" w14:textId="39F89ED9" w:rsidR="003F0020" w:rsidRDefault="000F4A2B">
      <w:pPr>
        <w:spacing w:before="60"/>
        <w:jc w:val="left"/>
        <w:rPr>
          <w:bCs/>
          <w:lang w:eastAsia="zh-CN"/>
        </w:rPr>
      </w:pPr>
      <w:r>
        <w:rPr>
          <w:rFonts w:hint="eastAsia"/>
          <w:bCs/>
          <w:lang w:eastAsia="zh-CN"/>
        </w:rPr>
        <w:t>I</w:t>
      </w:r>
      <w:r>
        <w:rPr>
          <w:bCs/>
          <w:lang w:eastAsia="zh-CN"/>
        </w:rPr>
        <w:t xml:space="preserve">n Table </w:t>
      </w:r>
      <w:r>
        <w:rPr>
          <w:rFonts w:hint="eastAsia"/>
          <w:bCs/>
          <w:lang w:val="en-US" w:eastAsia="zh-CN"/>
        </w:rPr>
        <w:t>B</w:t>
      </w:r>
      <w:r>
        <w:rPr>
          <w:bCs/>
          <w:lang w:eastAsia="zh-CN"/>
        </w:rPr>
        <w:t xml:space="preserve">-3 in the Appendix, the simulation results for Case 3-2 are also provided. Similarly, UL UPT gain is observed by enabling beam nulling. </w:t>
      </w:r>
    </w:p>
    <w:tbl>
      <w:tblPr>
        <w:tblStyle w:val="ae"/>
        <w:tblW w:w="9886" w:type="dxa"/>
        <w:tblLook w:val="04A0" w:firstRow="1" w:lastRow="0" w:firstColumn="1" w:lastColumn="0" w:noHBand="0" w:noVBand="1"/>
      </w:tblPr>
      <w:tblGrid>
        <w:gridCol w:w="9886"/>
      </w:tblGrid>
      <w:tr w:rsidR="003F0020" w14:paraId="033BDAE7" w14:textId="77777777">
        <w:trPr>
          <w:trHeight w:val="7929"/>
        </w:trPr>
        <w:tc>
          <w:tcPr>
            <w:tcW w:w="9886" w:type="dxa"/>
          </w:tcPr>
          <w:p w14:paraId="21D3A23A" w14:textId="77777777" w:rsidR="003F0020" w:rsidRDefault="000F4A2B">
            <w:pPr>
              <w:spacing w:before="60"/>
              <w:jc w:val="center"/>
              <w:rPr>
                <w:b/>
                <w:bCs/>
                <w:lang w:eastAsia="zh-CN"/>
              </w:rPr>
            </w:pPr>
            <w:r>
              <w:rPr>
                <w:noProof/>
              </w:rPr>
              <w:lastRenderedPageBreak/>
              <w:drawing>
                <wp:inline distT="0" distB="0" distL="0" distR="0" wp14:anchorId="5E76920F" wp14:editId="05CE2FBB">
                  <wp:extent cx="2900680" cy="2291080"/>
                  <wp:effectExtent l="0" t="0" r="13970" b="1397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t xml:space="preserve"> </w:t>
            </w:r>
            <w:r>
              <w:rPr>
                <w:noProof/>
              </w:rPr>
              <w:drawing>
                <wp:inline distT="0" distB="0" distL="0" distR="0" wp14:anchorId="5209CA16" wp14:editId="5C9A8DD3">
                  <wp:extent cx="2894965" cy="2258060"/>
                  <wp:effectExtent l="0" t="0" r="635" b="889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b/>
                <w:bCs/>
                <w:lang w:eastAsia="zh-CN"/>
              </w:rPr>
              <w:t xml:space="preserve"> </w:t>
            </w:r>
          </w:p>
          <w:p w14:paraId="4F03589F" w14:textId="77777777" w:rsidR="003F0020" w:rsidRDefault="000F4A2B">
            <w:pPr>
              <w:pStyle w:val="af3"/>
              <w:ind w:left="360" w:firstLineChars="100" w:firstLine="201"/>
            </w:pPr>
            <w:r>
              <w:rPr>
                <w:b/>
                <w:bCs/>
                <w:lang w:eastAsia="zh-CN"/>
              </w:rPr>
              <w:t xml:space="preserve">(a) SBFD, Dense Urban Macro scenario                   </w:t>
            </w:r>
            <w:proofErr w:type="gramStart"/>
            <w:r>
              <w:rPr>
                <w:b/>
                <w:bCs/>
                <w:lang w:eastAsia="zh-CN"/>
              </w:rPr>
              <w:t xml:space="preserve">   (</w:t>
            </w:r>
            <w:proofErr w:type="gramEnd"/>
            <w:r>
              <w:rPr>
                <w:b/>
                <w:bCs/>
                <w:lang w:eastAsia="zh-CN"/>
              </w:rPr>
              <w:t xml:space="preserve">b) SBFD, Urban </w:t>
            </w:r>
            <w:r>
              <w:rPr>
                <w:rFonts w:hint="eastAsia"/>
                <w:b/>
                <w:bCs/>
                <w:lang w:val="en-US" w:eastAsia="zh-CN"/>
              </w:rPr>
              <w:t xml:space="preserve">Macro </w:t>
            </w:r>
            <w:r>
              <w:rPr>
                <w:b/>
                <w:bCs/>
                <w:lang w:eastAsia="zh-CN"/>
              </w:rPr>
              <w:t>scenario</w:t>
            </w:r>
          </w:p>
          <w:p w14:paraId="4E6BA586" w14:textId="77777777" w:rsidR="003F0020" w:rsidRDefault="000F4A2B">
            <w:pPr>
              <w:spacing w:before="60"/>
              <w:jc w:val="center"/>
              <w:rPr>
                <w:lang w:eastAsia="zh-CN"/>
              </w:rPr>
            </w:pPr>
            <w:r>
              <w:rPr>
                <w:noProof/>
              </w:rPr>
              <w:drawing>
                <wp:inline distT="0" distB="0" distL="0" distR="0" wp14:anchorId="303FBDB5" wp14:editId="185D8B5E">
                  <wp:extent cx="2938780" cy="2019300"/>
                  <wp:effectExtent l="0" t="0" r="1397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lang w:eastAsia="zh-CN"/>
              </w:rPr>
              <w:t xml:space="preserve"> </w:t>
            </w:r>
            <w:r>
              <w:rPr>
                <w:noProof/>
              </w:rPr>
              <w:drawing>
                <wp:inline distT="0" distB="0" distL="0" distR="0" wp14:anchorId="57B85AFB" wp14:editId="5687341C">
                  <wp:extent cx="2917190" cy="2002155"/>
                  <wp:effectExtent l="0" t="0" r="16510" b="1714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2B9F6C0" w14:textId="77777777" w:rsidR="003F0020" w:rsidRDefault="000F4A2B">
            <w:pPr>
              <w:pStyle w:val="af3"/>
              <w:ind w:left="360" w:firstLineChars="100" w:firstLine="201"/>
            </w:pPr>
            <w:r>
              <w:rPr>
                <w:b/>
                <w:bCs/>
                <w:lang w:eastAsia="zh-CN"/>
              </w:rPr>
              <w:t xml:space="preserve">(c) Dynamic TDD, Dense Urban Macro scenario          </w:t>
            </w:r>
            <w:proofErr w:type="gramStart"/>
            <w:r>
              <w:rPr>
                <w:b/>
                <w:bCs/>
                <w:lang w:eastAsia="zh-CN"/>
              </w:rPr>
              <w:t xml:space="preserve">   (</w:t>
            </w:r>
            <w:proofErr w:type="gramEnd"/>
            <w:r>
              <w:rPr>
                <w:b/>
                <w:bCs/>
                <w:lang w:eastAsia="zh-CN"/>
              </w:rPr>
              <w:t xml:space="preserve">d) Dynamic TDD, Urban </w:t>
            </w:r>
            <w:r>
              <w:rPr>
                <w:rFonts w:hint="eastAsia"/>
                <w:b/>
                <w:bCs/>
                <w:lang w:val="en-US" w:eastAsia="zh-CN"/>
              </w:rPr>
              <w:t xml:space="preserve">Macro </w:t>
            </w:r>
            <w:r>
              <w:rPr>
                <w:b/>
                <w:bCs/>
                <w:lang w:eastAsia="zh-CN"/>
              </w:rPr>
              <w:t>scenario</w:t>
            </w:r>
          </w:p>
        </w:tc>
      </w:tr>
    </w:tbl>
    <w:p w14:paraId="2A497768" w14:textId="11F2AC8C" w:rsidR="003F0020" w:rsidRDefault="000F4A2B">
      <w:pPr>
        <w:spacing w:before="60"/>
        <w:jc w:val="center"/>
        <w:rPr>
          <w:b/>
          <w:bCs/>
          <w:lang w:eastAsia="zh-CN"/>
        </w:rPr>
      </w:pPr>
      <w:r>
        <w:rPr>
          <w:b/>
          <w:bCs/>
          <w:lang w:eastAsia="zh-CN"/>
        </w:rPr>
        <w:t>Figure-1</w:t>
      </w:r>
      <w:r>
        <w:rPr>
          <w:rFonts w:hint="eastAsia"/>
          <w:b/>
          <w:bCs/>
          <w:lang w:val="en-US" w:eastAsia="zh-CN"/>
        </w:rPr>
        <w:t>2</w:t>
      </w:r>
      <w:r>
        <w:rPr>
          <w:b/>
          <w:bCs/>
          <w:lang w:eastAsia="zh-CN"/>
        </w:rPr>
        <w:t xml:space="preserve"> Simulation results of UL UPT for cell edge UEs, w</w:t>
      </w:r>
      <w:r>
        <w:rPr>
          <w:rFonts w:hint="eastAsia"/>
          <w:b/>
          <w:bCs/>
          <w:lang w:eastAsia="zh-CN"/>
        </w:rPr>
        <w:t>/</w:t>
      </w:r>
      <w:r>
        <w:rPr>
          <w:b/>
          <w:bCs/>
          <w:lang w:eastAsia="zh-CN"/>
        </w:rPr>
        <w:t xml:space="preserve"> or w/o beam nulling</w:t>
      </w:r>
      <w:r>
        <w:rPr>
          <w:rFonts w:hint="eastAsia"/>
          <w:b/>
          <w:bCs/>
          <w:lang w:eastAsia="zh-CN"/>
        </w:rPr>
        <w:t>,</w:t>
      </w:r>
      <w:r>
        <w:rPr>
          <w:b/>
          <w:bCs/>
          <w:lang w:eastAsia="zh-CN"/>
        </w:rPr>
        <w:t xml:space="preserve"> Case 1</w:t>
      </w:r>
    </w:p>
    <w:p w14:paraId="5F76A00E" w14:textId="0C66C321" w:rsidR="003F0020" w:rsidRDefault="000F4A2B">
      <w:pPr>
        <w:spacing w:beforeLines="50" w:before="120"/>
        <w:rPr>
          <w:i/>
          <w:lang w:eastAsia="zh-CN"/>
        </w:rPr>
      </w:pPr>
      <w:r>
        <w:rPr>
          <w:b/>
          <w:i/>
          <w:lang w:eastAsia="zh-CN"/>
        </w:rPr>
        <w:t xml:space="preserve">Observation </w:t>
      </w:r>
      <w:r>
        <w:rPr>
          <w:rFonts w:hint="eastAsia"/>
          <w:b/>
          <w:i/>
          <w:lang w:val="en-US" w:eastAsia="zh-CN"/>
        </w:rPr>
        <w:t>8</w:t>
      </w:r>
      <w:r>
        <w:rPr>
          <w:b/>
          <w:i/>
          <w:lang w:eastAsia="zh-CN"/>
        </w:rPr>
        <w:t>:</w:t>
      </w:r>
      <w:r>
        <w:rPr>
          <w:i/>
          <w:lang w:eastAsia="zh-CN"/>
        </w:rPr>
        <w:t xml:space="preserve"> Beam nulling can bring clear UL UPT gain for cell edge UEs for all RU cases for both SBFD and dynamic TDD. </w:t>
      </w:r>
    </w:p>
    <w:p w14:paraId="64E730AB" w14:textId="77777777" w:rsidR="003F0020" w:rsidRPr="00CB1B2C" w:rsidRDefault="000F4A2B">
      <w:pPr>
        <w:rPr>
          <w:i/>
          <w:lang w:eastAsia="zh-CN"/>
        </w:rPr>
      </w:pPr>
      <w:r w:rsidRPr="00CB1B2C">
        <w:rPr>
          <w:b/>
          <w:i/>
          <w:lang w:eastAsia="zh-CN"/>
        </w:rPr>
        <w:t>Proposal 11:</w:t>
      </w:r>
      <w:r w:rsidRPr="00CB1B2C">
        <w:rPr>
          <w:i/>
          <w:lang w:eastAsia="zh-CN"/>
        </w:rPr>
        <w:t xml:space="preserve"> Support beam nulling for spatial domain coordination of </w:t>
      </w:r>
      <w:proofErr w:type="spellStart"/>
      <w:r w:rsidRPr="00CB1B2C">
        <w:rPr>
          <w:i/>
          <w:lang w:eastAsia="zh-CN"/>
        </w:rPr>
        <w:t>gNB</w:t>
      </w:r>
      <w:proofErr w:type="spellEnd"/>
      <w:r w:rsidRPr="00CB1B2C">
        <w:rPr>
          <w:i/>
          <w:lang w:eastAsia="zh-CN"/>
        </w:rPr>
        <w:t>-to-</w:t>
      </w:r>
      <w:proofErr w:type="spellStart"/>
      <w:r w:rsidRPr="00CB1B2C">
        <w:rPr>
          <w:i/>
          <w:lang w:eastAsia="zh-CN"/>
        </w:rPr>
        <w:t>gNB</w:t>
      </w:r>
      <w:proofErr w:type="spellEnd"/>
      <w:r w:rsidRPr="00CB1B2C">
        <w:rPr>
          <w:i/>
          <w:lang w:eastAsia="zh-CN"/>
        </w:rPr>
        <w:t xml:space="preserve"> CLI handling.</w:t>
      </w:r>
    </w:p>
    <w:p w14:paraId="14430C6E" w14:textId="5327101D" w:rsidR="003F0020" w:rsidRPr="00CB1B2C" w:rsidRDefault="000F4A2B">
      <w:pPr>
        <w:pStyle w:val="af3"/>
        <w:numPr>
          <w:ilvl w:val="0"/>
          <w:numId w:val="28"/>
        </w:numPr>
        <w:rPr>
          <w:i/>
          <w:lang w:eastAsia="zh-CN"/>
        </w:rPr>
      </w:pPr>
      <w:r w:rsidRPr="00CB1B2C">
        <w:rPr>
          <w:i/>
          <w:lang w:eastAsia="zh-CN"/>
        </w:rPr>
        <w:t xml:space="preserve">The potential specification impact includes </w:t>
      </w:r>
      <w:r w:rsidR="00A24968" w:rsidRPr="00CB1B2C">
        <w:rPr>
          <w:i/>
          <w:lang w:eastAsia="zh-CN"/>
        </w:rPr>
        <w:t>CLI measurement in RAN1</w:t>
      </w:r>
      <w:r w:rsidR="00CB1B2C" w:rsidRPr="00CB1B2C">
        <w:rPr>
          <w:i/>
          <w:lang w:eastAsia="zh-CN"/>
        </w:rPr>
        <w:t>,</w:t>
      </w:r>
      <w:r w:rsidR="00A24968" w:rsidRPr="00CB1B2C">
        <w:rPr>
          <w:i/>
          <w:lang w:eastAsia="zh-CN"/>
        </w:rPr>
        <w:t xml:space="preserve"> and</w:t>
      </w:r>
      <w:r w:rsidR="00CB1B2C" w:rsidRPr="00CB1B2C">
        <w:rPr>
          <w:i/>
          <w:lang w:eastAsia="zh-CN"/>
        </w:rPr>
        <w:t xml:space="preserve"> the exchange of</w:t>
      </w:r>
      <w:r w:rsidR="00A24968" w:rsidRPr="00CB1B2C">
        <w:rPr>
          <w:rFonts w:hint="eastAsia"/>
          <w:i/>
          <w:lang w:val="en-US" w:eastAsia="zh-CN"/>
        </w:rPr>
        <w:t xml:space="preserve"> </w:t>
      </w:r>
      <w:r w:rsidRPr="00CB1B2C">
        <w:rPr>
          <w:rFonts w:hint="eastAsia"/>
          <w:i/>
          <w:lang w:val="en-US" w:eastAsia="zh-CN"/>
        </w:rPr>
        <w:t xml:space="preserve">RS </w:t>
      </w:r>
      <w:r w:rsidRPr="00CB1B2C">
        <w:rPr>
          <w:i/>
          <w:lang w:eastAsia="zh-CN"/>
        </w:rPr>
        <w:t xml:space="preserve">resource configuration and channel state information </w:t>
      </w:r>
      <w:r w:rsidRPr="00CB1B2C">
        <w:rPr>
          <w:rFonts w:hint="eastAsia"/>
          <w:i/>
          <w:lang w:val="en-US" w:eastAsia="zh-CN"/>
        </w:rPr>
        <w:t xml:space="preserve">between </w:t>
      </w:r>
      <w:r w:rsidRPr="00CB1B2C">
        <w:rPr>
          <w:i/>
          <w:lang w:eastAsia="zh-CN"/>
        </w:rPr>
        <w:t xml:space="preserve">victim </w:t>
      </w:r>
      <w:proofErr w:type="spellStart"/>
      <w:r w:rsidRPr="00CB1B2C">
        <w:rPr>
          <w:i/>
          <w:lang w:eastAsia="zh-CN"/>
        </w:rPr>
        <w:t>gNB</w:t>
      </w:r>
      <w:proofErr w:type="spellEnd"/>
      <w:r w:rsidRPr="00CB1B2C">
        <w:rPr>
          <w:i/>
          <w:lang w:eastAsia="zh-CN"/>
        </w:rPr>
        <w:t xml:space="preserve"> to aggressor </w:t>
      </w:r>
      <w:proofErr w:type="spellStart"/>
      <w:r w:rsidRPr="00CB1B2C">
        <w:rPr>
          <w:i/>
          <w:lang w:eastAsia="zh-CN"/>
        </w:rPr>
        <w:t>gNB</w:t>
      </w:r>
      <w:proofErr w:type="spellEnd"/>
      <w:r w:rsidR="00845B1B" w:rsidRPr="00CB1B2C">
        <w:rPr>
          <w:i/>
          <w:lang w:eastAsia="zh-CN"/>
        </w:rPr>
        <w:t xml:space="preserve"> in RAN3</w:t>
      </w:r>
      <w:r w:rsidRPr="00CB1B2C">
        <w:rPr>
          <w:i/>
          <w:lang w:eastAsia="zh-CN"/>
        </w:rPr>
        <w:t>.</w:t>
      </w:r>
    </w:p>
    <w:p w14:paraId="6B40988C" w14:textId="77777777" w:rsidR="003F0020" w:rsidRDefault="003F0020">
      <w:pPr>
        <w:rPr>
          <w:i/>
          <w:lang w:eastAsia="zh-CN"/>
        </w:rPr>
      </w:pPr>
    </w:p>
    <w:p w14:paraId="282922BB" w14:textId="77777777" w:rsidR="003F0020" w:rsidRDefault="000F4A2B">
      <w:pPr>
        <w:pStyle w:val="4"/>
        <w:rPr>
          <w:lang w:val="en-US"/>
        </w:rPr>
      </w:pPr>
      <w:r>
        <w:rPr>
          <w:lang w:val="en-US"/>
        </w:rPr>
        <w:t xml:space="preserve">Power </w:t>
      </w:r>
      <w:proofErr w:type="gramStart"/>
      <w:r>
        <w:rPr>
          <w:lang w:val="en-US"/>
        </w:rPr>
        <w:t>control based</w:t>
      </w:r>
      <w:proofErr w:type="gramEnd"/>
      <w:r>
        <w:rPr>
          <w:lang w:val="en-US"/>
        </w:rPr>
        <w:t xml:space="preserve"> solution</w:t>
      </w:r>
    </w:p>
    <w:p w14:paraId="4D261AC0" w14:textId="77777777" w:rsidR="003F0020" w:rsidRDefault="000F4A2B">
      <w:pPr>
        <w:rPr>
          <w:lang w:val="en-US" w:eastAsia="zh-CN"/>
        </w:rPr>
      </w:pPr>
      <w:r>
        <w:rPr>
          <w:rFonts w:ascii="Times" w:eastAsia="Times New Roman" w:hAnsi="Times" w:cs="Times"/>
          <w:kern w:val="2"/>
          <w:lang w:eastAsia="zh-CN"/>
        </w:rPr>
        <w:t>A</w:t>
      </w:r>
      <w:r>
        <w:rPr>
          <w:rFonts w:ascii="Times" w:eastAsia="Times New Roman" w:hAnsi="Times" w:cs="Times" w:hint="eastAsia"/>
          <w:kern w:val="2"/>
          <w:lang w:val="en-US" w:eastAsia="zh-CN"/>
        </w:rPr>
        <w:t xml:space="preserve">s described in [1], </w:t>
      </w:r>
      <w:r>
        <w:rPr>
          <w:rFonts w:eastAsiaTheme="minorEastAsia"/>
          <w:bCs/>
          <w:lang w:eastAsia="ko-KR"/>
        </w:rPr>
        <w:t>power domain solution</w:t>
      </w:r>
      <w:r>
        <w:rPr>
          <w:rFonts w:eastAsiaTheme="minorEastAsia" w:hint="eastAsia"/>
          <w:bCs/>
          <w:lang w:val="en-US" w:eastAsia="zh-CN"/>
        </w:rPr>
        <w:t xml:space="preserve">, e.g., </w:t>
      </w:r>
      <w:r>
        <w:rPr>
          <w:rFonts w:eastAsia="Batang"/>
          <w:szCs w:val="24"/>
          <w:lang w:eastAsia="ko-KR"/>
        </w:rPr>
        <w:t>DL Tx power adjustment</w:t>
      </w:r>
      <w:r>
        <w:rPr>
          <w:rFonts w:hint="eastAsia"/>
          <w:szCs w:val="24"/>
          <w:lang w:val="en-US" w:eastAsia="zh-CN"/>
        </w:rPr>
        <w:t xml:space="preserve"> or enhancement of </w:t>
      </w:r>
      <w:r>
        <w:rPr>
          <w:szCs w:val="24"/>
          <w:lang w:eastAsia="ko-KR"/>
        </w:rPr>
        <w:t>uplink power control</w:t>
      </w:r>
      <w:r>
        <w:rPr>
          <w:rFonts w:hint="eastAsia"/>
          <w:szCs w:val="24"/>
          <w:lang w:val="en-US" w:eastAsia="zh-CN"/>
        </w:rPr>
        <w:t xml:space="preserve"> were studied by RAN1.</w:t>
      </w:r>
      <w:r>
        <w:rPr>
          <w:rFonts w:eastAsiaTheme="minorEastAsia" w:hint="eastAsia"/>
          <w:bCs/>
          <w:lang w:val="en-US" w:eastAsia="zh-CN"/>
        </w:rPr>
        <w:t xml:space="preserve"> </w:t>
      </w:r>
      <w:r>
        <w:rPr>
          <w:rFonts w:ascii="Times" w:eastAsia="Times New Roman" w:hAnsi="Times" w:cs="Times" w:hint="eastAsia"/>
          <w:kern w:val="2"/>
          <w:lang w:val="en-US" w:eastAsia="zh-CN"/>
        </w:rPr>
        <w:t xml:space="preserve">In this section, further analysis </w:t>
      </w:r>
      <w:r>
        <w:rPr>
          <w:rFonts w:ascii="Times" w:eastAsia="Times New Roman" w:hAnsi="Times" w:cs="Times"/>
          <w:kern w:val="2"/>
          <w:lang w:val="en-US" w:eastAsia="zh-CN"/>
        </w:rPr>
        <w:t xml:space="preserve">on UL power control </w:t>
      </w:r>
      <w:r>
        <w:rPr>
          <w:rFonts w:ascii="Times" w:eastAsia="Times New Roman" w:hAnsi="Times" w:cs="Times" w:hint="eastAsia"/>
          <w:kern w:val="2"/>
          <w:lang w:val="en-US" w:eastAsia="zh-CN"/>
        </w:rPr>
        <w:t>is provided</w:t>
      </w:r>
      <w:r>
        <w:rPr>
          <w:rFonts w:ascii="Times" w:eastAsia="Times New Roman" w:hAnsi="Times" w:cs="Times"/>
          <w:kern w:val="2"/>
          <w:lang w:val="en-US" w:eastAsia="zh-CN"/>
        </w:rPr>
        <w:t xml:space="preserve"> together with evaluation</w:t>
      </w:r>
      <w:r>
        <w:rPr>
          <w:rFonts w:ascii="Times" w:eastAsia="Times New Roman" w:hAnsi="Times" w:cs="Times" w:hint="eastAsia"/>
          <w:kern w:val="2"/>
          <w:lang w:val="en-US" w:eastAsia="zh-CN"/>
        </w:rPr>
        <w:t xml:space="preserve">. </w:t>
      </w:r>
    </w:p>
    <w:tbl>
      <w:tblPr>
        <w:tblStyle w:val="ae"/>
        <w:tblW w:w="0" w:type="auto"/>
        <w:tblLook w:val="04A0" w:firstRow="1" w:lastRow="0" w:firstColumn="1" w:lastColumn="0" w:noHBand="0" w:noVBand="1"/>
      </w:tblPr>
      <w:tblGrid>
        <w:gridCol w:w="9629"/>
      </w:tblGrid>
      <w:tr w:rsidR="003F0020" w14:paraId="45D75886" w14:textId="77777777">
        <w:tc>
          <w:tcPr>
            <w:tcW w:w="9854" w:type="dxa"/>
          </w:tcPr>
          <w:p w14:paraId="49DD2824" w14:textId="77777777" w:rsidR="003F0020" w:rsidRDefault="000F4A2B">
            <w:pPr>
              <w:spacing w:afterLines="50"/>
              <w:rPr>
                <w:rFonts w:eastAsia="Batang"/>
                <w:szCs w:val="24"/>
                <w:lang w:eastAsia="ko-KR"/>
              </w:rPr>
            </w:pPr>
            <w:r>
              <w:rPr>
                <w:rFonts w:eastAsia="Batang"/>
                <w:szCs w:val="24"/>
                <w:lang w:eastAsia="ko-KR"/>
              </w:rPr>
              <w:t xml:space="preserve">RAN1 studies the effect on DL performance and the UL performance of DL Tx power adjustment to evaluate the feasibility of such scheme to overcome the </w:t>
            </w:r>
            <w:proofErr w:type="spellStart"/>
            <w:r>
              <w:rPr>
                <w:rFonts w:eastAsia="Batang"/>
                <w:szCs w:val="24"/>
                <w:lang w:eastAsia="ko-KR"/>
              </w:rPr>
              <w:t>gNB</w:t>
            </w:r>
            <w:proofErr w:type="spellEnd"/>
            <w:r>
              <w:rPr>
                <w:rFonts w:eastAsia="Batang"/>
                <w:szCs w:val="24"/>
                <w:lang w:eastAsia="ko-KR"/>
              </w:rPr>
              <w:t>-to-</w:t>
            </w:r>
            <w:proofErr w:type="spellStart"/>
            <w:r>
              <w:rPr>
                <w:rFonts w:eastAsia="Batang"/>
                <w:szCs w:val="24"/>
                <w:lang w:eastAsia="ko-KR"/>
              </w:rPr>
              <w:t>gNB</w:t>
            </w:r>
            <w:proofErr w:type="spellEnd"/>
            <w:r>
              <w:rPr>
                <w:rFonts w:eastAsia="Batang"/>
                <w:szCs w:val="24"/>
                <w:lang w:eastAsia="ko-KR"/>
              </w:rPr>
              <w:t xml:space="preserve"> co-channel CLI.</w:t>
            </w:r>
          </w:p>
          <w:p w14:paraId="4459D89A" w14:textId="77777777" w:rsidR="003F0020" w:rsidRDefault="000F4A2B">
            <w:pPr>
              <w:spacing w:afterLines="50"/>
              <w:rPr>
                <w:sz w:val="18"/>
                <w:lang w:eastAsia="zh-CN"/>
              </w:rPr>
            </w:pPr>
            <w:r>
              <w:rPr>
                <w:szCs w:val="24"/>
                <w:lang w:eastAsia="ko-KR"/>
              </w:rPr>
              <w:t xml:space="preserve">RAN1 studies the </w:t>
            </w:r>
            <w:r>
              <w:rPr>
                <w:rFonts w:eastAsia="Batang"/>
                <w:szCs w:val="24"/>
                <w:lang w:eastAsia="ko-KR"/>
              </w:rPr>
              <w:t xml:space="preserve">effect on DL/UL performance </w:t>
            </w:r>
            <w:r>
              <w:rPr>
                <w:szCs w:val="24"/>
                <w:lang w:eastAsia="ko-KR"/>
              </w:rPr>
              <w:t xml:space="preserve">and specification impact of applying </w:t>
            </w:r>
            <w:r>
              <w:rPr>
                <w:lang w:eastAsia="ko-KR"/>
              </w:rPr>
              <w:t xml:space="preserve">separate open-loop/closed-loop power control parameters </w:t>
            </w:r>
            <w:r>
              <w:rPr>
                <w:szCs w:val="24"/>
              </w:rPr>
              <w:t>with cochannel CLI and without cochannel CLI</w:t>
            </w:r>
            <w:r>
              <w:rPr>
                <w:szCs w:val="24"/>
                <w:lang w:eastAsia="ko-KR"/>
              </w:rPr>
              <w:t xml:space="preserve"> for the uplink power control of a UE</w:t>
            </w:r>
            <w:r>
              <w:rPr>
                <w:rFonts w:hint="eastAsia"/>
                <w:szCs w:val="24"/>
                <w:lang w:val="en-US" w:eastAsia="zh-CN"/>
              </w:rPr>
              <w:t>.</w:t>
            </w:r>
          </w:p>
        </w:tc>
      </w:tr>
    </w:tbl>
    <w:p w14:paraId="716BD894" w14:textId="35D3E247" w:rsidR="003F0020" w:rsidRDefault="000F4A2B">
      <w:pPr>
        <w:spacing w:beforeLines="50" w:before="120"/>
        <w:rPr>
          <w:lang w:val="en-US" w:eastAsia="zh-CN"/>
        </w:rPr>
      </w:pPr>
      <w:r>
        <w:rPr>
          <w:rFonts w:hint="eastAsia"/>
          <w:lang w:val="en-US" w:eastAsia="zh-CN"/>
        </w:rPr>
        <w:t>As shown in Figure-</w:t>
      </w:r>
      <w:r>
        <w:rPr>
          <w:lang w:val="en-US" w:eastAsia="zh-CN"/>
        </w:rPr>
        <w:t>1</w:t>
      </w:r>
      <w:r>
        <w:rPr>
          <w:rFonts w:hint="eastAsia"/>
          <w:lang w:val="en-US" w:eastAsia="zh-CN"/>
        </w:rPr>
        <w:t xml:space="preserve">3, </w:t>
      </w:r>
      <w:r>
        <w:rPr>
          <w:lang w:val="en-US" w:eastAsia="zh-CN"/>
        </w:rPr>
        <w:t xml:space="preserve">two </w:t>
      </w:r>
      <w:r>
        <w:rPr>
          <w:rFonts w:hint="eastAsia"/>
          <w:lang w:val="en-US" w:eastAsia="zh-CN"/>
        </w:rPr>
        <w:t>neighboring cells, i.e., cell 1 and cell 2</w:t>
      </w:r>
      <w:r>
        <w:rPr>
          <w:lang w:val="en-US" w:eastAsia="zh-CN"/>
        </w:rPr>
        <w:t xml:space="preserve"> deployed on the same carrier</w:t>
      </w:r>
      <w:r>
        <w:rPr>
          <w:rFonts w:hint="eastAsia"/>
          <w:lang w:val="en-US" w:eastAsia="zh-CN"/>
        </w:rPr>
        <w:t xml:space="preserve"> are configured with frame structures </w:t>
      </w:r>
      <w:r>
        <w:rPr>
          <w:lang w:val="en-US" w:eastAsia="zh-CN"/>
        </w:rPr>
        <w:t>‘</w:t>
      </w:r>
      <w:r>
        <w:rPr>
          <w:rFonts w:hint="eastAsia"/>
          <w:lang w:val="en-US" w:eastAsia="zh-CN"/>
        </w:rPr>
        <w:t>D</w:t>
      </w:r>
      <w:r>
        <w:rPr>
          <w:lang w:val="en-US" w:eastAsia="zh-CN"/>
        </w:rPr>
        <w:t>DD</w:t>
      </w:r>
      <w:r>
        <w:rPr>
          <w:rFonts w:hint="eastAsia"/>
          <w:lang w:val="en-US" w:eastAsia="zh-CN"/>
        </w:rPr>
        <w:t>SU</w:t>
      </w:r>
      <w:r>
        <w:rPr>
          <w:lang w:val="en-US" w:eastAsia="zh-CN"/>
        </w:rPr>
        <w:t>’</w:t>
      </w:r>
      <w:r>
        <w:rPr>
          <w:rFonts w:hint="eastAsia"/>
          <w:lang w:val="en-US" w:eastAsia="zh-CN"/>
        </w:rPr>
        <w:t xml:space="preserve"> and</w:t>
      </w:r>
      <w:r>
        <w:rPr>
          <w:lang w:val="en-US" w:eastAsia="zh-CN"/>
        </w:rPr>
        <w:t xml:space="preserve"> cell 1 is configured with SBFD</w:t>
      </w:r>
      <w:r>
        <w:rPr>
          <w:rFonts w:hint="eastAsia"/>
          <w:lang w:val="en-US" w:eastAsia="zh-CN"/>
        </w:rPr>
        <w:t xml:space="preserve">. </w:t>
      </w:r>
      <w:proofErr w:type="spellStart"/>
      <w:r>
        <w:rPr>
          <w:lang w:val="en-US" w:eastAsia="zh-CN"/>
        </w:rPr>
        <w:t>gNB</w:t>
      </w:r>
      <w:proofErr w:type="spellEnd"/>
      <w:r>
        <w:rPr>
          <w:rFonts w:hint="eastAsia"/>
          <w:lang w:val="en-US" w:eastAsia="zh-CN"/>
        </w:rPr>
        <w:t>-to-</w:t>
      </w:r>
      <w:proofErr w:type="spellStart"/>
      <w:r>
        <w:rPr>
          <w:lang w:val="en-US" w:eastAsia="zh-CN"/>
        </w:rPr>
        <w:t>gNB</w:t>
      </w:r>
      <w:proofErr w:type="spellEnd"/>
      <w:r>
        <w:rPr>
          <w:rFonts w:hint="eastAsia"/>
          <w:lang w:val="en-US" w:eastAsia="zh-CN"/>
        </w:rPr>
        <w:t xml:space="preserve"> co-channel CLI will </w:t>
      </w:r>
      <w:r>
        <w:rPr>
          <w:lang w:val="en-US" w:eastAsia="zh-CN"/>
        </w:rPr>
        <w:t>occur</w:t>
      </w:r>
      <w:r>
        <w:rPr>
          <w:rFonts w:hint="eastAsia"/>
          <w:lang w:val="en-US" w:eastAsia="zh-CN"/>
        </w:rPr>
        <w:t xml:space="preserve"> in case that the </w:t>
      </w:r>
      <w:r>
        <w:rPr>
          <w:lang w:val="en-US" w:eastAsia="zh-CN"/>
        </w:rPr>
        <w:t>DL</w:t>
      </w:r>
      <w:r>
        <w:rPr>
          <w:rFonts w:hint="eastAsia"/>
          <w:lang w:val="en-US" w:eastAsia="zh-CN"/>
        </w:rPr>
        <w:t xml:space="preserve"> transmissions </w:t>
      </w:r>
      <w:r>
        <w:rPr>
          <w:rFonts w:hint="eastAsia"/>
          <w:lang w:eastAsia="zh-CN"/>
        </w:rPr>
        <w:t xml:space="preserve">falls on the resources configured with different attributes </w:t>
      </w:r>
      <w:r>
        <w:rPr>
          <w:rFonts w:hint="eastAsia"/>
          <w:lang w:val="en-US" w:eastAsia="zh-CN"/>
        </w:rPr>
        <w:t xml:space="preserve">among </w:t>
      </w:r>
      <w:r>
        <w:rPr>
          <w:lang w:val="en-US" w:eastAsia="zh-CN"/>
        </w:rPr>
        <w:t>neighboring</w:t>
      </w:r>
      <w:r>
        <w:rPr>
          <w:rFonts w:hint="eastAsia"/>
          <w:lang w:eastAsia="zh-CN"/>
        </w:rPr>
        <w:t xml:space="preserve"> cell</w:t>
      </w:r>
      <w:r>
        <w:rPr>
          <w:rFonts w:hint="eastAsia"/>
          <w:lang w:val="en-US" w:eastAsia="zh-CN"/>
        </w:rPr>
        <w:t xml:space="preserve">s, e.g., resources in red dotted line box. </w:t>
      </w:r>
      <w:r>
        <w:rPr>
          <w:lang w:val="en-US" w:eastAsia="zh-CN"/>
        </w:rPr>
        <w:t xml:space="preserve">To overcome the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w:t>
      </w:r>
      <w:r>
        <w:rPr>
          <w:rFonts w:hint="eastAsia"/>
          <w:lang w:eastAsia="zh-CN"/>
        </w:rPr>
        <w:t xml:space="preserve">, a </w:t>
      </w:r>
      <w:r>
        <w:rPr>
          <w:lang w:eastAsia="zh-CN"/>
        </w:rPr>
        <w:t>higher</w:t>
      </w:r>
      <w:r>
        <w:rPr>
          <w:rFonts w:hint="eastAsia"/>
          <w:lang w:eastAsia="zh-CN"/>
        </w:rPr>
        <w:t xml:space="preserve"> </w:t>
      </w:r>
      <w:r>
        <w:rPr>
          <w:lang w:eastAsia="zh-CN"/>
        </w:rPr>
        <w:t xml:space="preserve">transmission </w:t>
      </w:r>
      <w:r>
        <w:rPr>
          <w:rFonts w:hint="eastAsia"/>
          <w:lang w:eastAsia="zh-CN"/>
        </w:rPr>
        <w:t xml:space="preserve">power is </w:t>
      </w:r>
      <w:r>
        <w:rPr>
          <w:lang w:eastAsia="zh-CN"/>
        </w:rPr>
        <w:t>desired</w:t>
      </w:r>
      <w:r>
        <w:rPr>
          <w:rFonts w:hint="eastAsia"/>
          <w:lang w:val="en-US" w:eastAsia="zh-CN"/>
        </w:rPr>
        <w:t xml:space="preserve"> </w:t>
      </w:r>
      <w:r>
        <w:rPr>
          <w:lang w:val="en-US" w:eastAsia="zh-CN"/>
        </w:rPr>
        <w:t xml:space="preserve">for the </w:t>
      </w:r>
      <w:r>
        <w:rPr>
          <w:rFonts w:hint="eastAsia"/>
          <w:lang w:eastAsia="zh-CN"/>
        </w:rPr>
        <w:t xml:space="preserve">UL transmission </w:t>
      </w:r>
      <w:r>
        <w:rPr>
          <w:rFonts w:hint="eastAsia"/>
          <w:lang w:val="en-US" w:eastAsia="zh-CN"/>
        </w:rPr>
        <w:t>on these resources</w:t>
      </w:r>
      <w:r>
        <w:rPr>
          <w:lang w:val="en-US" w:eastAsia="zh-CN"/>
        </w:rPr>
        <w:t xml:space="preserve"> so that the UL performance can be ensured</w:t>
      </w:r>
      <w:r>
        <w:rPr>
          <w:rFonts w:hint="eastAsia"/>
          <w:lang w:val="en-US" w:eastAsia="zh-CN"/>
        </w:rPr>
        <w:t xml:space="preserve">. On the contrary, if UL transmission falls </w:t>
      </w:r>
      <w:r>
        <w:rPr>
          <w:lang w:val="en-US" w:eastAsia="zh-CN"/>
        </w:rPr>
        <w:t>on</w:t>
      </w:r>
      <w:r>
        <w:rPr>
          <w:rFonts w:hint="eastAsia"/>
          <w:lang w:val="en-US" w:eastAsia="zh-CN"/>
        </w:rPr>
        <w:t xml:space="preserve"> the green dotted line box</w:t>
      </w:r>
      <w:r>
        <w:rPr>
          <w:lang w:val="en-US" w:eastAsia="zh-CN"/>
        </w:rPr>
        <w:t xml:space="preserve"> the higher transmission power is not needed since there is no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w:t>
      </w:r>
      <w:r>
        <w:rPr>
          <w:rFonts w:hint="eastAsia"/>
          <w:lang w:val="en-US" w:eastAsia="zh-CN"/>
        </w:rPr>
        <w:t xml:space="preserve"> </w:t>
      </w:r>
    </w:p>
    <w:p w14:paraId="5160A60B" w14:textId="77777777" w:rsidR="003F0020" w:rsidRDefault="003F0020">
      <w:pPr>
        <w:jc w:val="center"/>
      </w:pPr>
    </w:p>
    <w:p w14:paraId="03CECCA4" w14:textId="77777777" w:rsidR="003F0020" w:rsidRDefault="000F4A2B">
      <w:pPr>
        <w:jc w:val="center"/>
      </w:pPr>
      <w:r>
        <w:rPr>
          <w:noProof/>
        </w:rPr>
        <w:lastRenderedPageBreak/>
        <w:drawing>
          <wp:inline distT="0" distB="0" distL="0" distR="0" wp14:anchorId="1BE709B7" wp14:editId="096C6868">
            <wp:extent cx="3098800" cy="2033270"/>
            <wp:effectExtent l="0" t="0" r="635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8"/>
                    <a:stretch>
                      <a:fillRect/>
                    </a:stretch>
                  </pic:blipFill>
                  <pic:spPr>
                    <a:xfrm>
                      <a:off x="0" y="0"/>
                      <a:ext cx="3103061" cy="2036700"/>
                    </a:xfrm>
                    <a:prstGeom prst="rect">
                      <a:avLst/>
                    </a:prstGeom>
                  </pic:spPr>
                </pic:pic>
              </a:graphicData>
            </a:graphic>
          </wp:inline>
        </w:drawing>
      </w:r>
    </w:p>
    <w:p w14:paraId="2F8D5E7C" w14:textId="1C9C89B3" w:rsidR="003F0020" w:rsidRDefault="000F4A2B">
      <w:pPr>
        <w:jc w:val="center"/>
        <w:rPr>
          <w:b/>
          <w:bCs/>
          <w:lang w:val="en-US" w:eastAsia="zh-CN"/>
        </w:rPr>
      </w:pPr>
      <w:r>
        <w:rPr>
          <w:rFonts w:hint="eastAsia"/>
          <w:b/>
          <w:bCs/>
          <w:lang w:val="en-US" w:eastAsia="zh-CN"/>
        </w:rPr>
        <w:t>Figure-</w:t>
      </w:r>
      <w:r>
        <w:rPr>
          <w:b/>
          <w:bCs/>
          <w:lang w:val="en-US" w:eastAsia="zh-CN"/>
        </w:rPr>
        <w:t>1</w:t>
      </w:r>
      <w:r>
        <w:rPr>
          <w:rFonts w:hint="eastAsia"/>
          <w:b/>
          <w:bCs/>
          <w:lang w:val="en-US" w:eastAsia="zh-CN"/>
        </w:rPr>
        <w:t xml:space="preserve">3: Different frame structure configurations among </w:t>
      </w:r>
      <w:r>
        <w:rPr>
          <w:b/>
          <w:bCs/>
          <w:lang w:val="en-US" w:eastAsia="zh-CN"/>
        </w:rPr>
        <w:t>neighboring</w:t>
      </w:r>
      <w:r>
        <w:rPr>
          <w:rFonts w:hint="eastAsia"/>
          <w:b/>
          <w:bCs/>
          <w:lang w:val="en-US" w:eastAsia="zh-CN"/>
        </w:rPr>
        <w:t xml:space="preserve"> cells</w:t>
      </w:r>
    </w:p>
    <w:p w14:paraId="5D6E89A5" w14:textId="77777777" w:rsidR="003F0020" w:rsidRDefault="000F4A2B">
      <w:pPr>
        <w:rPr>
          <w:lang w:val="en-US" w:eastAsia="zh-CN"/>
        </w:rPr>
      </w:pPr>
      <w:r>
        <w:rPr>
          <w:rFonts w:hint="eastAsia"/>
          <w:lang w:eastAsia="zh-CN"/>
        </w:rPr>
        <w:t>In R</w:t>
      </w:r>
      <w:r>
        <w:rPr>
          <w:rFonts w:hint="eastAsia"/>
          <w:lang w:val="en-US" w:eastAsia="zh-CN"/>
        </w:rPr>
        <w:t>el-</w:t>
      </w:r>
      <w:r>
        <w:rPr>
          <w:rFonts w:hint="eastAsia"/>
          <w:lang w:eastAsia="zh-CN"/>
        </w:rPr>
        <w:t xml:space="preserve">16 URLLC, two values of </w:t>
      </w:r>
      <w:r>
        <w:rPr>
          <w:i/>
          <w:lang w:eastAsia="zh-CN"/>
        </w:rPr>
        <w:t>P0</w:t>
      </w:r>
      <w:r>
        <w:rPr>
          <w:rFonts w:hint="eastAsia"/>
          <w:lang w:eastAsia="zh-CN"/>
        </w:rPr>
        <w:t xml:space="preserve"> can be dynamic</w:t>
      </w:r>
      <w:r>
        <w:rPr>
          <w:lang w:eastAsia="zh-CN"/>
        </w:rPr>
        <w:t>ally</w:t>
      </w:r>
      <w:r>
        <w:rPr>
          <w:rFonts w:hint="eastAsia"/>
          <w:lang w:eastAsia="zh-CN"/>
        </w:rPr>
        <w:t xml:space="preserve"> indicated to UE for PUSCH transmissions</w:t>
      </w:r>
      <w:r>
        <w:rPr>
          <w:rFonts w:hint="eastAsia"/>
          <w:lang w:val="en-US" w:eastAsia="zh-CN"/>
        </w:rPr>
        <w:t xml:space="preserve">. This mechanism can be utilized to control different DG-PUSCHs </w:t>
      </w:r>
      <w:r>
        <w:rPr>
          <w:lang w:val="en-US" w:eastAsia="zh-CN"/>
        </w:rPr>
        <w:t>by</w:t>
      </w:r>
      <w:r>
        <w:rPr>
          <w:rFonts w:hint="eastAsia"/>
          <w:lang w:val="en-US" w:eastAsia="zh-CN"/>
        </w:rPr>
        <w:t xml:space="preserve"> us</w:t>
      </w:r>
      <w:r>
        <w:rPr>
          <w:lang w:val="en-US" w:eastAsia="zh-CN"/>
        </w:rPr>
        <w:t>ing</w:t>
      </w:r>
      <w:r>
        <w:rPr>
          <w:rFonts w:hint="eastAsia"/>
          <w:lang w:val="en-US" w:eastAsia="zh-CN"/>
        </w:rPr>
        <w:t xml:space="preserve"> different </w:t>
      </w:r>
      <w:r>
        <w:rPr>
          <w:i/>
          <w:lang w:val="en-US" w:eastAsia="zh-CN"/>
        </w:rPr>
        <w:t>P0</w:t>
      </w:r>
      <w:r>
        <w:rPr>
          <w:rFonts w:hint="eastAsia"/>
          <w:lang w:val="en-US" w:eastAsia="zh-CN"/>
        </w:rPr>
        <w:t xml:space="preserve"> values to fit into the current interference level (with or without </w:t>
      </w:r>
      <w:proofErr w:type="spellStart"/>
      <w:r>
        <w:rPr>
          <w:lang w:val="en-US" w:eastAsia="zh-CN"/>
        </w:rPr>
        <w:t>gNB</w:t>
      </w:r>
      <w:proofErr w:type="spellEnd"/>
      <w:r>
        <w:rPr>
          <w:rFonts w:hint="eastAsia"/>
          <w:lang w:val="en-US" w:eastAsia="zh-CN"/>
        </w:rPr>
        <w:t>-to-</w:t>
      </w:r>
      <w:proofErr w:type="spellStart"/>
      <w:r>
        <w:rPr>
          <w:lang w:val="en-US" w:eastAsia="zh-CN"/>
        </w:rPr>
        <w:t>gNB</w:t>
      </w:r>
      <w:proofErr w:type="spellEnd"/>
      <w:r>
        <w:rPr>
          <w:rFonts w:hint="eastAsia"/>
          <w:lang w:val="en-US" w:eastAsia="zh-CN"/>
        </w:rPr>
        <w:t xml:space="preserve"> CLI). But for other types of UL transmissions, such as, CG-PUSCH, PUCCH, SRS and PRACH, etc., such mechanism is not supported</w:t>
      </w:r>
      <w:r>
        <w:rPr>
          <w:lang w:val="en-US" w:eastAsia="zh-CN"/>
        </w:rPr>
        <w:t xml:space="preserve"> in the legacy</w:t>
      </w:r>
      <w:r>
        <w:rPr>
          <w:rFonts w:hint="eastAsia"/>
          <w:lang w:val="en-US" w:eastAsia="zh-CN"/>
        </w:rPr>
        <w:t xml:space="preserve">. Power adjustment under a same closed loop control power state is not </w:t>
      </w:r>
      <w:proofErr w:type="gramStart"/>
      <w:r>
        <w:rPr>
          <w:rFonts w:hint="eastAsia"/>
          <w:lang w:val="en-US" w:eastAsia="zh-CN"/>
        </w:rPr>
        <w:t>sufficient</w:t>
      </w:r>
      <w:proofErr w:type="gramEnd"/>
      <w:r>
        <w:rPr>
          <w:rFonts w:hint="eastAsia"/>
          <w:lang w:val="en-US" w:eastAsia="zh-CN"/>
        </w:rPr>
        <w:t xml:space="preserve"> to meet the power change requirements caused by the presence or absence of CLIs. Therefore, some similar enhancements should be considered for these types of UL transmissions. </w:t>
      </w:r>
      <w:r>
        <w:rPr>
          <w:rFonts w:hint="eastAsia"/>
          <w:lang w:eastAsia="zh-CN"/>
        </w:rPr>
        <w:t xml:space="preserve">For </w:t>
      </w:r>
      <w:r>
        <w:rPr>
          <w:rFonts w:hint="eastAsia"/>
          <w:lang w:val="en-US" w:eastAsia="zh-CN"/>
        </w:rPr>
        <w:t xml:space="preserve">example, configuring </w:t>
      </w:r>
      <w:r>
        <w:rPr>
          <w:rFonts w:hint="eastAsia"/>
          <w:lang w:eastAsia="zh-CN"/>
        </w:rPr>
        <w:t>separate</w:t>
      </w:r>
      <w:r>
        <w:rPr>
          <w:rFonts w:hint="eastAsia"/>
          <w:lang w:val="en-US" w:eastAsia="zh-CN"/>
        </w:rPr>
        <w:t xml:space="preserve"> sets of power control parameters, such as, target received power</w:t>
      </w:r>
      <w:r>
        <w:rPr>
          <w:lang w:val="en-US" w:eastAsia="zh-CN"/>
        </w:rPr>
        <w:t xml:space="preserve"> </w:t>
      </w:r>
      <w:r>
        <w:rPr>
          <w:rFonts w:hint="eastAsia"/>
          <w:lang w:val="en-US" w:eastAsia="zh-CN"/>
        </w:rPr>
        <w:t>(</w:t>
      </w:r>
      <w:r>
        <w:rPr>
          <w:i/>
          <w:lang w:val="en-US" w:eastAsia="zh-CN"/>
        </w:rPr>
        <w:t>P0</w:t>
      </w:r>
      <w:r>
        <w:rPr>
          <w:rFonts w:hint="eastAsia"/>
          <w:lang w:val="en-US" w:eastAsia="zh-CN"/>
        </w:rPr>
        <w:t>), pathloss compensating factor(</w:t>
      </w:r>
      <w:r>
        <w:rPr>
          <w:i/>
          <w:lang w:val="en-US" w:eastAsia="zh-CN"/>
        </w:rPr>
        <w:t>α</w:t>
      </w:r>
      <w:r>
        <w:rPr>
          <w:rFonts w:hint="eastAsia"/>
          <w:lang w:val="en-US" w:eastAsia="zh-CN"/>
        </w:rPr>
        <w:t xml:space="preserve">), closed power control loop states, </w:t>
      </w:r>
      <w:r>
        <w:t xml:space="preserve">configured </w:t>
      </w:r>
      <w:r>
        <w:rPr>
          <w:rFonts w:eastAsia="Calibri"/>
          <w:lang w:val="en-US"/>
        </w:rPr>
        <w:t>maximum output</w:t>
      </w:r>
      <w:r>
        <w:t xml:space="preserve"> power </w:t>
      </w:r>
      <w:r>
        <w:rPr>
          <w:rFonts w:hint="eastAsia"/>
          <w:lang w:val="en-US" w:eastAsia="zh-CN"/>
        </w:rPr>
        <w:t>(</w:t>
      </w:r>
      <m:oMath>
        <m:sSub>
          <m:sSubPr>
            <m:ctrlPr>
              <w:rPr>
                <w:rFonts w:ascii="Cambria Math" w:hAnsi="Cambria Math"/>
                <w:i/>
                <w:lang w:val="en-US" w:eastAsia="zh-CN"/>
              </w:rPr>
            </m:ctrlPr>
          </m:sSubPr>
          <m:e>
            <m:r>
              <w:rPr>
                <w:rFonts w:ascii="Cambria Math" w:hAnsi="Cambria Math"/>
                <w:lang w:val="en-US" w:eastAsia="zh-CN"/>
              </w:rPr>
              <m:t>P</m:t>
            </m:r>
          </m:e>
          <m:sub>
            <m:r>
              <w:rPr>
                <w:rFonts w:ascii="Cambria Math" w:hAnsi="Cambria Math"/>
                <w:lang w:val="en-US" w:eastAsia="zh-CN"/>
              </w:rPr>
              <m:t>CMAX</m:t>
            </m:r>
          </m:sub>
        </m:sSub>
      </m:oMath>
      <w:r>
        <w:rPr>
          <w:rFonts w:hint="eastAsia"/>
          <w:lang w:val="en-US" w:eastAsia="zh-CN"/>
        </w:rPr>
        <w:t>), etc, for UL transmission in different resource</w:t>
      </w:r>
      <w:r>
        <w:rPr>
          <w:lang w:val="en-US" w:eastAsia="zh-CN"/>
        </w:rPr>
        <w:t xml:space="preserve">s </w:t>
      </w:r>
      <w:bookmarkStart w:id="13" w:name="_Hlk157719610"/>
      <w:r>
        <w:rPr>
          <w:lang w:val="en-US" w:eastAsia="zh-CN"/>
        </w:rPr>
        <w:t xml:space="preserve">with/without </w:t>
      </w:r>
      <w:proofErr w:type="spellStart"/>
      <w:r>
        <w:rPr>
          <w:lang w:val="en-US" w:eastAsia="zh-CN"/>
        </w:rPr>
        <w:t>gNB</w:t>
      </w:r>
      <w:proofErr w:type="spellEnd"/>
      <w:r>
        <w:rPr>
          <w:lang w:val="en-US" w:eastAsia="zh-CN"/>
        </w:rPr>
        <w:t xml:space="preserve"> CLI</w:t>
      </w:r>
      <w:bookmarkEnd w:id="13"/>
      <w:r>
        <w:rPr>
          <w:rFonts w:hint="eastAsia"/>
          <w:lang w:val="en-US" w:eastAsia="zh-CN"/>
        </w:rPr>
        <w:t xml:space="preserve"> can be considered. </w:t>
      </w:r>
    </w:p>
    <w:p w14:paraId="5872C9B6" w14:textId="156F4569" w:rsidR="003F0020" w:rsidRDefault="000F4A2B">
      <w:pPr>
        <w:rPr>
          <w:i/>
          <w:lang w:val="en-US" w:eastAsia="zh-CN"/>
        </w:rPr>
      </w:pPr>
      <w:r>
        <w:rPr>
          <w:b/>
          <w:i/>
          <w:lang w:val="en-US" w:eastAsia="zh-CN"/>
        </w:rPr>
        <w:t xml:space="preserve">Observation </w:t>
      </w:r>
      <w:r>
        <w:rPr>
          <w:rFonts w:hint="eastAsia"/>
          <w:b/>
          <w:i/>
          <w:lang w:val="en-US" w:eastAsia="zh-CN"/>
        </w:rPr>
        <w:t>9</w:t>
      </w:r>
      <w:r>
        <w:rPr>
          <w:b/>
          <w:i/>
          <w:lang w:val="en-US" w:eastAsia="zh-CN"/>
        </w:rPr>
        <w:t>:</w:t>
      </w:r>
      <w:r>
        <w:rPr>
          <w:i/>
          <w:lang w:val="en-US" w:eastAsia="zh-CN"/>
        </w:rPr>
        <w:t xml:space="preserve"> The specification impact for power </w:t>
      </w:r>
      <w:proofErr w:type="gramStart"/>
      <w:r>
        <w:rPr>
          <w:i/>
          <w:lang w:val="en-US" w:eastAsia="zh-CN"/>
        </w:rPr>
        <w:t>control based</w:t>
      </w:r>
      <w:proofErr w:type="gramEnd"/>
      <w:r>
        <w:rPr>
          <w:i/>
          <w:lang w:val="en-US" w:eastAsia="zh-CN"/>
        </w:rPr>
        <w:t xml:space="preserve"> solution includes the separate power control parameters are configured and applied to the UL transmission in UL symbol and UL </w:t>
      </w:r>
      <w:proofErr w:type="spellStart"/>
      <w:r>
        <w:rPr>
          <w:i/>
          <w:lang w:val="en-US" w:eastAsia="zh-CN"/>
        </w:rPr>
        <w:t>subband</w:t>
      </w:r>
      <w:proofErr w:type="spellEnd"/>
      <w:r>
        <w:rPr>
          <w:i/>
          <w:lang w:val="en-US" w:eastAsia="zh-CN"/>
        </w:rPr>
        <w:t>.</w:t>
      </w:r>
    </w:p>
    <w:p w14:paraId="46B12CD3" w14:textId="633D41FF" w:rsidR="003F0020" w:rsidRDefault="000F4A2B">
      <w:pPr>
        <w:rPr>
          <w:lang w:eastAsia="zh-CN"/>
        </w:rPr>
      </w:pPr>
      <w:r>
        <w:rPr>
          <w:lang w:eastAsia="zh-CN"/>
        </w:rPr>
        <w:t xml:space="preserve">It should be noted that </w:t>
      </w:r>
      <w:r>
        <w:rPr>
          <w:rFonts w:hint="eastAsia"/>
          <w:lang w:val="en-US" w:eastAsia="zh-CN"/>
        </w:rPr>
        <w:t xml:space="preserve">UE-to-UE co-channel CLI will </w:t>
      </w:r>
      <w:r>
        <w:rPr>
          <w:lang w:val="en-US" w:eastAsia="zh-CN"/>
        </w:rPr>
        <w:t>also occur on these resources in Figure-1</w:t>
      </w:r>
      <w:r w:rsidR="00553FD3">
        <w:rPr>
          <w:lang w:val="en-US" w:eastAsia="zh-CN"/>
        </w:rPr>
        <w:t>3</w:t>
      </w:r>
      <w:r>
        <w:rPr>
          <w:lang w:val="en-US" w:eastAsia="zh-CN"/>
        </w:rPr>
        <w:t xml:space="preserve">, which is similar as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w:t>
      </w:r>
      <w:r>
        <w:rPr>
          <w:rFonts w:hint="eastAsia"/>
          <w:lang w:val="en-US" w:eastAsia="zh-CN"/>
        </w:rPr>
        <w:t xml:space="preserve"> </w:t>
      </w:r>
      <w:r>
        <w:rPr>
          <w:lang w:val="en-US" w:eastAsia="zh-CN"/>
        </w:rPr>
        <w:t xml:space="preserve">However, </w:t>
      </w:r>
      <w:r>
        <w:rPr>
          <w:rFonts w:hint="eastAsia"/>
          <w:lang w:eastAsia="zh-CN"/>
        </w:rPr>
        <w:t xml:space="preserve">a lower </w:t>
      </w:r>
      <w:r>
        <w:rPr>
          <w:lang w:eastAsia="zh-CN"/>
        </w:rPr>
        <w:t xml:space="preserve">transmission </w:t>
      </w:r>
      <w:r>
        <w:rPr>
          <w:rFonts w:hint="eastAsia"/>
          <w:lang w:eastAsia="zh-CN"/>
        </w:rPr>
        <w:t>power is expected</w:t>
      </w:r>
      <w:r>
        <w:rPr>
          <w:lang w:eastAsia="zh-CN"/>
        </w:rPr>
        <w:t xml:space="preserve"> to reduce the UE-to UE CLI on these resources. </w:t>
      </w:r>
      <w:proofErr w:type="gramStart"/>
      <w:r>
        <w:rPr>
          <w:lang w:eastAsia="zh-CN"/>
        </w:rPr>
        <w:t>It can be seen that improving</w:t>
      </w:r>
      <w:proofErr w:type="gramEnd"/>
      <w:r>
        <w:rPr>
          <w:lang w:eastAsia="zh-CN"/>
        </w:rPr>
        <w:t xml:space="preserve"> UL transmission power can overcome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but may lead to severer UE-to-UE CLI. Reducing UL transmission power can alleviate the UE-to-UE CLI but may not be able to handle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Therefore, a unified UL power control solution should be applied to both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and UE-to-UE CLI handling, </w:t>
      </w:r>
      <w:r>
        <w:rPr>
          <w:rFonts w:hint="eastAsia"/>
          <w:lang w:eastAsia="zh-CN"/>
        </w:rPr>
        <w:t xml:space="preserve">through which the </w:t>
      </w:r>
      <w:proofErr w:type="spellStart"/>
      <w:r>
        <w:rPr>
          <w:rFonts w:hint="eastAsia"/>
          <w:lang w:eastAsia="zh-CN"/>
        </w:rPr>
        <w:t>gNB</w:t>
      </w:r>
      <w:proofErr w:type="spellEnd"/>
      <w:r>
        <w:rPr>
          <w:rFonts w:hint="eastAsia"/>
          <w:lang w:eastAsia="zh-CN"/>
        </w:rPr>
        <w:t xml:space="preserve"> can flexibly perform </w:t>
      </w:r>
      <w:r>
        <w:rPr>
          <w:lang w:eastAsia="zh-CN"/>
        </w:rPr>
        <w:t xml:space="preserve">UL transmission power adjustment to handle either or </w:t>
      </w:r>
      <w:proofErr w:type="gramStart"/>
      <w:r>
        <w:rPr>
          <w:lang w:eastAsia="zh-CN"/>
        </w:rPr>
        <w:t>both of them</w:t>
      </w:r>
      <w:proofErr w:type="gramEnd"/>
      <w:r>
        <w:rPr>
          <w:lang w:eastAsia="zh-CN"/>
        </w:rPr>
        <w:t xml:space="preserve"> according to the actual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and UE-to-UE CLI situation.  </w:t>
      </w:r>
      <w:r>
        <w:rPr>
          <w:rFonts w:hint="eastAsia"/>
          <w:lang w:eastAsia="zh-CN"/>
        </w:rPr>
        <w:t xml:space="preserve"> </w:t>
      </w:r>
    </w:p>
    <w:p w14:paraId="16116F19" w14:textId="77777777" w:rsidR="003F0020" w:rsidRDefault="000F4A2B">
      <w:pPr>
        <w:rPr>
          <w:i/>
          <w:iCs/>
          <w:lang w:eastAsia="zh-CN"/>
        </w:rPr>
      </w:pPr>
      <w:r>
        <w:rPr>
          <w:b/>
          <w:i/>
          <w:lang w:eastAsia="zh-CN"/>
        </w:rPr>
        <w:t>Proposal</w:t>
      </w:r>
      <w:r>
        <w:rPr>
          <w:rFonts w:hint="eastAsia"/>
          <w:b/>
          <w:i/>
          <w:lang w:eastAsia="zh-CN"/>
        </w:rPr>
        <w:t xml:space="preserve"> </w:t>
      </w:r>
      <w:r>
        <w:rPr>
          <w:b/>
          <w:i/>
          <w:lang w:val="en-US" w:eastAsia="zh-CN"/>
        </w:rPr>
        <w:t>12</w:t>
      </w:r>
      <w:r>
        <w:rPr>
          <w:rFonts w:hint="eastAsia"/>
          <w:i/>
          <w:iCs/>
          <w:lang w:eastAsia="zh-CN"/>
        </w:rPr>
        <w:t xml:space="preserve">: </w:t>
      </w:r>
      <w:r>
        <w:rPr>
          <w:i/>
          <w:iCs/>
          <w:lang w:eastAsia="zh-CN"/>
        </w:rPr>
        <w:t>A</w:t>
      </w:r>
      <w:r>
        <w:rPr>
          <w:rFonts w:hint="eastAsia"/>
          <w:i/>
          <w:iCs/>
          <w:lang w:eastAsia="zh-CN"/>
        </w:rPr>
        <w:t xml:space="preserv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w:t>
      </w:r>
      <w:r>
        <w:rPr>
          <w:i/>
          <w:iCs/>
          <w:lang w:eastAsia="zh-CN"/>
        </w:rPr>
        <w:t>should be supported</w:t>
      </w:r>
      <w:r>
        <w:rPr>
          <w:rFonts w:hint="eastAsia"/>
          <w:i/>
          <w:iCs/>
          <w:lang w:eastAsia="zh-CN"/>
        </w:rPr>
        <w:t xml:space="preserve">. </w:t>
      </w:r>
    </w:p>
    <w:p w14:paraId="35DFE0C2" w14:textId="77777777" w:rsidR="003F0020" w:rsidRDefault="000F4A2B">
      <w:pPr>
        <w:rPr>
          <w:b/>
          <w:lang w:eastAsia="zh-CN"/>
        </w:rPr>
      </w:pPr>
      <w:r>
        <w:rPr>
          <w:rFonts w:hint="eastAsia"/>
          <w:b/>
          <w:lang w:eastAsia="zh-CN"/>
        </w:rPr>
        <w:t>E</w:t>
      </w:r>
      <w:r>
        <w:rPr>
          <w:b/>
          <w:lang w:eastAsia="zh-CN"/>
        </w:rPr>
        <w:t xml:space="preserve">valuation results for UL power </w:t>
      </w:r>
      <w:proofErr w:type="gramStart"/>
      <w:r>
        <w:rPr>
          <w:b/>
          <w:lang w:eastAsia="zh-CN"/>
        </w:rPr>
        <w:t>control based</w:t>
      </w:r>
      <w:proofErr w:type="gramEnd"/>
      <w:r>
        <w:rPr>
          <w:b/>
          <w:lang w:eastAsia="zh-CN"/>
        </w:rPr>
        <w:t xml:space="preserve"> solution for </w:t>
      </w:r>
      <w:proofErr w:type="spellStart"/>
      <w:r>
        <w:rPr>
          <w:b/>
          <w:lang w:eastAsia="zh-CN"/>
        </w:rPr>
        <w:t>Gnb</w:t>
      </w:r>
      <w:proofErr w:type="spellEnd"/>
      <w:r>
        <w:rPr>
          <w:b/>
          <w:lang w:eastAsia="zh-CN"/>
        </w:rPr>
        <w:t>-to-</w:t>
      </w:r>
      <w:proofErr w:type="spellStart"/>
      <w:r>
        <w:rPr>
          <w:b/>
          <w:lang w:eastAsia="zh-CN"/>
        </w:rPr>
        <w:t>Gnb</w:t>
      </w:r>
      <w:proofErr w:type="spellEnd"/>
      <w:r>
        <w:rPr>
          <w:b/>
          <w:lang w:eastAsia="zh-CN"/>
        </w:rPr>
        <w:t xml:space="preserve"> CLI</w:t>
      </w:r>
    </w:p>
    <w:p w14:paraId="68BE41AC" w14:textId="2191CD53" w:rsidR="003F0020" w:rsidRDefault="000F4A2B">
      <w:pPr>
        <w:rPr>
          <w:lang w:eastAsia="zh-CN"/>
        </w:rPr>
      </w:pPr>
      <w:r>
        <w:rPr>
          <w:lang w:eastAsia="zh-CN"/>
        </w:rPr>
        <w:t xml:space="preserve">For the power </w:t>
      </w:r>
      <w:proofErr w:type="gramStart"/>
      <w:r>
        <w:rPr>
          <w:lang w:eastAsia="zh-CN"/>
        </w:rPr>
        <w:t>control based</w:t>
      </w:r>
      <w:proofErr w:type="gramEnd"/>
      <w:r>
        <w:rPr>
          <w:lang w:eastAsia="zh-CN"/>
        </w:rPr>
        <w:t xml:space="preserve"> solution, different power control parameters are used in the </w:t>
      </w:r>
      <w:proofErr w:type="spellStart"/>
      <w:r>
        <w:rPr>
          <w:rFonts w:hint="eastAsia"/>
          <w:lang w:eastAsia="zh-CN"/>
        </w:rPr>
        <w:t>subband</w:t>
      </w:r>
      <w:proofErr w:type="spellEnd"/>
      <w:r>
        <w:rPr>
          <w:lang w:eastAsia="zh-CN"/>
        </w:rPr>
        <w:t xml:space="preserve"> slots and the UL slots. Five cases are evaluated in total as shown below. For the enhanced power control scheme, the UL transmission power is improved by </w:t>
      </w:r>
      <w:r>
        <w:rPr>
          <w:i/>
          <w:lang w:eastAsia="zh-CN"/>
        </w:rPr>
        <w:t>X</w:t>
      </w:r>
      <w:r>
        <w:rPr>
          <w:lang w:eastAsia="zh-CN"/>
        </w:rPr>
        <w:t xml:space="preserve"> </w:t>
      </w:r>
      <w:proofErr w:type="spellStart"/>
      <w:r>
        <w:rPr>
          <w:lang w:eastAsia="zh-CN"/>
        </w:rPr>
        <w:t>dB.</w:t>
      </w:r>
      <w:proofErr w:type="spellEnd"/>
      <w:r>
        <w:rPr>
          <w:lang w:eastAsia="zh-CN"/>
        </w:rPr>
        <w:t xml:space="preserve"> The details of the simulation can be found in the appendix.</w:t>
      </w:r>
    </w:p>
    <w:p w14:paraId="65EA6376" w14:textId="77777777" w:rsidR="003F0020" w:rsidRDefault="000F4A2B">
      <w:pPr>
        <w:pStyle w:val="af3"/>
        <w:numPr>
          <w:ilvl w:val="0"/>
          <w:numId w:val="29"/>
        </w:numPr>
        <w:rPr>
          <w:lang w:val="en-US" w:eastAsia="zh-CN"/>
        </w:rPr>
      </w:pPr>
      <w:r>
        <w:rPr>
          <w:lang w:val="en-US" w:eastAsia="zh-CN"/>
        </w:rPr>
        <w:t>Case 1: Legacy power control scheme (baseline)</w:t>
      </w:r>
    </w:p>
    <w:p w14:paraId="6BF688FF" w14:textId="717EB161" w:rsidR="003F0020" w:rsidRDefault="000F4A2B">
      <w:pPr>
        <w:pStyle w:val="af3"/>
        <w:numPr>
          <w:ilvl w:val="0"/>
          <w:numId w:val="29"/>
        </w:numPr>
        <w:rPr>
          <w:lang w:val="en-US" w:eastAsia="zh-CN"/>
        </w:rPr>
      </w:pPr>
      <w:r>
        <w:rPr>
          <w:lang w:val="en-US" w:eastAsia="zh-CN"/>
        </w:rPr>
        <w:t xml:space="preserve">Case 2: Enhance power control with 4dB for </w:t>
      </w:r>
      <w:proofErr w:type="spellStart"/>
      <w:r>
        <w:rPr>
          <w:rFonts w:hint="eastAsia"/>
          <w:lang w:val="en-US" w:eastAsia="zh-CN"/>
        </w:rPr>
        <w:t>subband</w:t>
      </w:r>
      <w:proofErr w:type="spellEnd"/>
      <w:r>
        <w:rPr>
          <w:lang w:val="en-US" w:eastAsia="zh-CN"/>
        </w:rPr>
        <w:t xml:space="preserve"> slot. </w:t>
      </w:r>
    </w:p>
    <w:p w14:paraId="6BF28463" w14:textId="2467DA57" w:rsidR="003F0020" w:rsidRDefault="000F4A2B">
      <w:pPr>
        <w:pStyle w:val="af3"/>
        <w:numPr>
          <w:ilvl w:val="0"/>
          <w:numId w:val="29"/>
        </w:numPr>
        <w:rPr>
          <w:lang w:val="en-US" w:eastAsia="zh-CN"/>
        </w:rPr>
      </w:pPr>
      <w:r>
        <w:rPr>
          <w:lang w:val="en-US" w:eastAsia="zh-CN"/>
        </w:rPr>
        <w:t xml:space="preserve">Case 3: Enhance power control with 7dB for </w:t>
      </w:r>
      <w:proofErr w:type="spellStart"/>
      <w:r>
        <w:rPr>
          <w:rFonts w:hint="eastAsia"/>
          <w:lang w:val="en-US" w:eastAsia="zh-CN"/>
        </w:rPr>
        <w:t>subband</w:t>
      </w:r>
      <w:proofErr w:type="spellEnd"/>
      <w:r>
        <w:rPr>
          <w:lang w:val="en-US" w:eastAsia="zh-CN"/>
        </w:rPr>
        <w:t xml:space="preserve"> slot</w:t>
      </w:r>
    </w:p>
    <w:p w14:paraId="51CDBD94" w14:textId="3F2FF813" w:rsidR="003F0020" w:rsidRDefault="000F4A2B">
      <w:pPr>
        <w:pStyle w:val="af3"/>
        <w:numPr>
          <w:ilvl w:val="0"/>
          <w:numId w:val="29"/>
        </w:numPr>
        <w:rPr>
          <w:lang w:val="en-US" w:eastAsia="zh-CN"/>
        </w:rPr>
      </w:pPr>
      <w:r>
        <w:rPr>
          <w:lang w:val="en-US" w:eastAsia="zh-CN"/>
        </w:rPr>
        <w:t xml:space="preserve">Case 4: Enhance power control with 10dB for </w:t>
      </w:r>
      <w:proofErr w:type="spellStart"/>
      <w:r>
        <w:rPr>
          <w:rFonts w:hint="eastAsia"/>
          <w:lang w:val="en-US" w:eastAsia="zh-CN"/>
        </w:rPr>
        <w:t>subband</w:t>
      </w:r>
      <w:proofErr w:type="spellEnd"/>
      <w:r>
        <w:rPr>
          <w:lang w:val="en-US" w:eastAsia="zh-CN"/>
        </w:rPr>
        <w:t xml:space="preserve"> slot</w:t>
      </w:r>
    </w:p>
    <w:p w14:paraId="5CEEBB18" w14:textId="2E4CBAC8" w:rsidR="003F0020" w:rsidRDefault="000F4A2B">
      <w:pPr>
        <w:pStyle w:val="af3"/>
        <w:numPr>
          <w:ilvl w:val="0"/>
          <w:numId w:val="29"/>
        </w:numPr>
        <w:rPr>
          <w:lang w:val="en-US" w:eastAsia="zh-CN"/>
        </w:rPr>
      </w:pPr>
      <w:r>
        <w:rPr>
          <w:lang w:val="en-US" w:eastAsia="zh-CN"/>
        </w:rPr>
        <w:t xml:space="preserve">Case 5: Enhance power control with 15dB for </w:t>
      </w:r>
      <w:proofErr w:type="spellStart"/>
      <w:r>
        <w:rPr>
          <w:rFonts w:hint="eastAsia"/>
          <w:lang w:val="en-US" w:eastAsia="zh-CN"/>
        </w:rPr>
        <w:t>subband</w:t>
      </w:r>
      <w:proofErr w:type="spellEnd"/>
      <w:r>
        <w:rPr>
          <w:lang w:val="en-US" w:eastAsia="zh-CN"/>
        </w:rPr>
        <w:t xml:space="preserve"> slot</w:t>
      </w:r>
    </w:p>
    <w:p w14:paraId="4D8C69E0" w14:textId="1AF9E758" w:rsidR="003F0020" w:rsidRDefault="000F4A2B">
      <w:pPr>
        <w:rPr>
          <w:lang w:val="en-US" w:eastAsia="zh-CN"/>
        </w:rPr>
      </w:pPr>
      <w:r>
        <w:rPr>
          <w:rFonts w:hint="eastAsia"/>
          <w:lang w:val="en-US" w:eastAsia="zh-CN"/>
        </w:rPr>
        <w:t>T</w:t>
      </w:r>
      <w:r>
        <w:rPr>
          <w:lang w:val="en-US" w:eastAsia="zh-CN"/>
        </w:rPr>
        <w:t>he simulation results are shown in Figure-1</w:t>
      </w:r>
      <w:r>
        <w:rPr>
          <w:rFonts w:hint="eastAsia"/>
          <w:lang w:val="en-US" w:eastAsia="zh-CN"/>
        </w:rPr>
        <w:t>4</w:t>
      </w:r>
      <w:r>
        <w:rPr>
          <w:lang w:val="en-US" w:eastAsia="zh-CN"/>
        </w:rPr>
        <w:t xml:space="preserve"> below for DL. </w:t>
      </w:r>
      <w:proofErr w:type="gramStart"/>
      <w:r>
        <w:rPr>
          <w:lang w:val="en-US" w:eastAsia="zh-CN"/>
        </w:rPr>
        <w:t>It can be seen that the</w:t>
      </w:r>
      <w:proofErr w:type="gramEnd"/>
      <w:r>
        <w:rPr>
          <w:lang w:val="en-US" w:eastAsia="zh-CN"/>
        </w:rPr>
        <w:t xml:space="preserve"> UL </w:t>
      </w:r>
      <w:r>
        <w:rPr>
          <w:rFonts w:hint="eastAsia"/>
        </w:rPr>
        <w:t>5%</w:t>
      </w:r>
      <w:r>
        <w:rPr>
          <w:lang w:val="en-US" w:eastAsia="zh-CN"/>
        </w:rPr>
        <w:t xml:space="preserve"> UPT increases for the enhanced power control. With the improvement of the UL transmission power in the </w:t>
      </w:r>
      <w:proofErr w:type="spellStart"/>
      <w:r>
        <w:rPr>
          <w:rFonts w:hint="eastAsia"/>
          <w:lang w:val="en-US" w:eastAsia="zh-CN"/>
        </w:rPr>
        <w:t>subband</w:t>
      </w:r>
      <w:proofErr w:type="spellEnd"/>
      <w:r>
        <w:rPr>
          <w:lang w:val="en-US" w:eastAsia="zh-CN"/>
        </w:rPr>
        <w:t xml:space="preserve"> slot, the gain also increases. </w:t>
      </w:r>
    </w:p>
    <w:p w14:paraId="1EC68E45" w14:textId="77777777" w:rsidR="003F0020" w:rsidRDefault="000F4A2B">
      <w:pPr>
        <w:jc w:val="center"/>
        <w:rPr>
          <w:lang w:val="en-US" w:eastAsia="zh-CN"/>
        </w:rPr>
      </w:pPr>
      <w:r>
        <w:rPr>
          <w:noProof/>
        </w:rPr>
        <w:lastRenderedPageBreak/>
        <w:drawing>
          <wp:inline distT="0" distB="0" distL="0" distR="0" wp14:anchorId="1EEE16BB" wp14:editId="2EEAB935">
            <wp:extent cx="4091940" cy="2657475"/>
            <wp:effectExtent l="0" t="0" r="381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424CA304" w14:textId="002CE620" w:rsidR="003F0020" w:rsidRDefault="000F4A2B">
      <w:pPr>
        <w:jc w:val="center"/>
        <w:rPr>
          <w:b/>
          <w:lang w:val="en-US" w:eastAsia="zh-CN"/>
        </w:rPr>
      </w:pPr>
      <w:r>
        <w:rPr>
          <w:b/>
          <w:lang w:val="en-US" w:eastAsia="zh-CN"/>
        </w:rPr>
        <w:t>Figure-1</w:t>
      </w:r>
      <w:r>
        <w:rPr>
          <w:rFonts w:hint="eastAsia"/>
          <w:b/>
          <w:lang w:val="en-US" w:eastAsia="zh-CN"/>
        </w:rPr>
        <w:t>4</w:t>
      </w:r>
      <w:r>
        <w:rPr>
          <w:b/>
          <w:lang w:val="en-US" w:eastAsia="zh-CN"/>
        </w:rPr>
        <w:t xml:space="preserve"> Simulation results of power </w:t>
      </w:r>
      <w:proofErr w:type="gramStart"/>
      <w:r>
        <w:rPr>
          <w:b/>
          <w:lang w:val="en-US" w:eastAsia="zh-CN"/>
        </w:rPr>
        <w:t>control based</w:t>
      </w:r>
      <w:proofErr w:type="gramEnd"/>
      <w:r>
        <w:rPr>
          <w:b/>
          <w:lang w:val="en-US" w:eastAsia="zh-CN"/>
        </w:rPr>
        <w:t xml:space="preserve"> solution</w:t>
      </w:r>
    </w:p>
    <w:p w14:paraId="1116A1E7" w14:textId="6A7F6249" w:rsidR="003F0020" w:rsidRDefault="000F4A2B">
      <w:pPr>
        <w:rPr>
          <w:lang w:eastAsia="zh-CN"/>
        </w:rPr>
      </w:pPr>
      <w:r>
        <w:rPr>
          <w:b/>
          <w:i/>
        </w:rPr>
        <w:t xml:space="preserve">Observation </w:t>
      </w:r>
      <w:r>
        <w:rPr>
          <w:rFonts w:hint="eastAsia"/>
          <w:b/>
          <w:i/>
          <w:lang w:val="en-US" w:eastAsia="zh-CN"/>
        </w:rPr>
        <w:t>10</w:t>
      </w:r>
      <w:r>
        <w:rPr>
          <w:b/>
          <w:i/>
        </w:rPr>
        <w:t>:</w:t>
      </w:r>
      <w:r>
        <w:rPr>
          <w:i/>
        </w:rPr>
        <w:t xml:space="preserve"> Power </w:t>
      </w:r>
      <w:proofErr w:type="gramStart"/>
      <w:r>
        <w:rPr>
          <w:i/>
        </w:rPr>
        <w:t>control based</w:t>
      </w:r>
      <w:proofErr w:type="gramEnd"/>
      <w:r>
        <w:rPr>
          <w:i/>
        </w:rPr>
        <w:t xml:space="preserve"> solution by increasing the UL transmission power in the </w:t>
      </w:r>
      <w:proofErr w:type="spellStart"/>
      <w:r>
        <w:rPr>
          <w:rFonts w:hint="eastAsia"/>
          <w:i/>
          <w:lang w:eastAsia="zh-CN"/>
        </w:rPr>
        <w:t>subband</w:t>
      </w:r>
      <w:proofErr w:type="spellEnd"/>
      <w:r>
        <w:rPr>
          <w:i/>
        </w:rPr>
        <w:t xml:space="preserve"> slot can obtain up to 38.7% UL UPT gain for cell edge UEs.</w:t>
      </w:r>
    </w:p>
    <w:p w14:paraId="2C4DDF67" w14:textId="77777777" w:rsidR="003F0020" w:rsidRDefault="000F4A2B">
      <w:pPr>
        <w:spacing w:beforeLines="50" w:before="120"/>
        <w:rPr>
          <w:lang w:eastAsia="zh-CN"/>
        </w:rPr>
      </w:pPr>
      <w:r>
        <w:rPr>
          <w:lang w:eastAsia="zh-CN"/>
        </w:rPr>
        <w:t xml:space="preserve">Based on the discussed above, we think the power </w:t>
      </w:r>
      <w:proofErr w:type="gramStart"/>
      <w:r>
        <w:rPr>
          <w:lang w:eastAsia="zh-CN"/>
        </w:rPr>
        <w:t>control based</w:t>
      </w:r>
      <w:proofErr w:type="gramEnd"/>
      <w:r>
        <w:rPr>
          <w:lang w:eastAsia="zh-CN"/>
        </w:rPr>
        <w:t xml:space="preserve"> solution should be supported for SBFD operation.</w:t>
      </w:r>
    </w:p>
    <w:p w14:paraId="42804D02" w14:textId="77777777" w:rsidR="003F0020" w:rsidRDefault="000F4A2B">
      <w:pPr>
        <w:rPr>
          <w:i/>
          <w:iCs/>
          <w:lang w:eastAsia="zh-CN"/>
        </w:rPr>
      </w:pPr>
      <w:r>
        <w:rPr>
          <w:b/>
          <w:i/>
          <w:lang w:eastAsia="zh-CN"/>
        </w:rPr>
        <w:t>Proposal</w:t>
      </w:r>
      <w:r>
        <w:rPr>
          <w:rFonts w:hint="eastAsia"/>
          <w:b/>
          <w:i/>
          <w:lang w:eastAsia="zh-CN"/>
        </w:rPr>
        <w:t xml:space="preserve"> </w:t>
      </w:r>
      <w:r>
        <w:rPr>
          <w:b/>
          <w:i/>
          <w:lang w:val="en-US" w:eastAsia="zh-CN"/>
        </w:rPr>
        <w:t>13</w:t>
      </w:r>
      <w:r>
        <w:rPr>
          <w:rFonts w:hint="eastAsia"/>
          <w:i/>
          <w:iCs/>
          <w:lang w:eastAsia="zh-CN"/>
        </w:rPr>
        <w:t xml:space="preserve">: </w:t>
      </w:r>
      <w:r>
        <w:rPr>
          <w:rFonts w:hint="eastAsia"/>
          <w:i/>
          <w:iCs/>
          <w:lang w:val="en-US" w:eastAsia="zh-CN"/>
        </w:rPr>
        <w:t xml:space="preserve">Regarding </w:t>
      </w:r>
      <w:proofErr w:type="spellStart"/>
      <w:r>
        <w:rPr>
          <w:i/>
          <w:iCs/>
          <w:lang w:val="en-US" w:eastAsia="zh-CN"/>
        </w:rPr>
        <w:t>gNB</w:t>
      </w:r>
      <w:proofErr w:type="spellEnd"/>
      <w:r>
        <w:rPr>
          <w:rFonts w:hint="eastAsia"/>
          <w:i/>
          <w:iCs/>
          <w:lang w:val="en-US" w:eastAsia="zh-CN"/>
        </w:rPr>
        <w:t>-to-</w:t>
      </w:r>
      <w:proofErr w:type="spellStart"/>
      <w:r>
        <w:rPr>
          <w:i/>
          <w:iCs/>
          <w:lang w:val="en-US" w:eastAsia="zh-CN"/>
        </w:rPr>
        <w:t>gNB</w:t>
      </w:r>
      <w:proofErr w:type="spellEnd"/>
      <w:r>
        <w:rPr>
          <w:rFonts w:hint="eastAsia"/>
          <w:i/>
          <w:iCs/>
          <w:lang w:val="en-US" w:eastAsia="zh-CN"/>
        </w:rPr>
        <w:t xml:space="preserve"> CLI handling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 </w:t>
      </w:r>
      <w:r>
        <w:rPr>
          <w:rFonts w:hint="eastAsia"/>
          <w:i/>
          <w:iCs/>
          <w:lang w:val="en-US" w:eastAsia="zh-CN"/>
        </w:rPr>
        <w:t>(</w:t>
      </w:r>
      <m:oMath>
        <m:sSub>
          <m:sSubPr>
            <m:ctrlPr>
              <w:rPr>
                <w:rFonts w:ascii="Cambria Math" w:hAnsi="Cambria Math"/>
                <w:i/>
                <w:iCs/>
                <w:lang w:val="en-US" w:eastAsia="zh-CN"/>
              </w:rPr>
            </m:ctrlPr>
          </m:sSubPr>
          <m:e>
            <m:r>
              <w:rPr>
                <w:rFonts w:ascii="Cambria Math"/>
                <w:lang w:val="en-US" w:eastAsia="zh-CN"/>
              </w:rPr>
              <m:t>P</m:t>
            </m:r>
          </m:e>
          <m:sub>
            <m:r>
              <w:rPr>
                <w:rFonts w:ascii="Cambria Math"/>
                <w:lang w:val="en-US" w:eastAsia="zh-CN"/>
              </w:rPr>
              <m:t>CMAX</m:t>
            </m:r>
          </m:sub>
        </m:sSub>
      </m:oMath>
      <w:r>
        <w:rPr>
          <w:rFonts w:hint="eastAsia"/>
          <w:i/>
          <w:iCs/>
          <w:lang w:val="en-US" w:eastAsia="zh-CN"/>
        </w:rPr>
        <w:t>), etc, for UL transmission in different resources</w:t>
      </w:r>
      <w:r>
        <w:rPr>
          <w:i/>
          <w:iCs/>
          <w:lang w:val="en-US" w:eastAsia="zh-CN"/>
        </w:rPr>
        <w:t xml:space="preserve"> with/without </w:t>
      </w:r>
      <w:proofErr w:type="spellStart"/>
      <w:r>
        <w:rPr>
          <w:i/>
          <w:iCs/>
          <w:lang w:val="en-US" w:eastAsia="zh-CN"/>
        </w:rPr>
        <w:t>gNB</w:t>
      </w:r>
      <w:proofErr w:type="spellEnd"/>
      <w:r>
        <w:rPr>
          <w:rFonts w:hint="eastAsia"/>
          <w:i/>
          <w:iCs/>
          <w:lang w:val="en-US" w:eastAsia="zh-CN"/>
        </w:rPr>
        <w:t>-to</w:t>
      </w:r>
      <w:r>
        <w:rPr>
          <w:i/>
          <w:iCs/>
          <w:lang w:val="en-US" w:eastAsia="zh-CN"/>
        </w:rPr>
        <w:t>-</w:t>
      </w:r>
      <w:proofErr w:type="spellStart"/>
      <w:r>
        <w:rPr>
          <w:i/>
          <w:iCs/>
          <w:lang w:val="en-US" w:eastAsia="zh-CN"/>
        </w:rPr>
        <w:t>gNB</w:t>
      </w:r>
      <w:proofErr w:type="spellEnd"/>
      <w:r>
        <w:rPr>
          <w:i/>
          <w:iCs/>
          <w:lang w:val="en-US" w:eastAsia="zh-CN"/>
        </w:rPr>
        <w:t xml:space="preserve"> CLI</w:t>
      </w:r>
      <w:r>
        <w:rPr>
          <w:rFonts w:hint="eastAsia"/>
          <w:i/>
          <w:iCs/>
          <w:lang w:eastAsia="zh-CN"/>
        </w:rPr>
        <w:t xml:space="preserve">. </w:t>
      </w:r>
    </w:p>
    <w:p w14:paraId="10FDA340" w14:textId="77777777" w:rsidR="003F0020" w:rsidRDefault="000F4A2B">
      <w:pPr>
        <w:pStyle w:val="4"/>
        <w:rPr>
          <w:lang w:val="en-US" w:eastAsia="zh-CN"/>
        </w:rPr>
      </w:pPr>
      <w:r>
        <w:rPr>
          <w:lang w:val="en-US"/>
        </w:rPr>
        <w:t xml:space="preserve">Coordinated scheduling for time/frequency resources between </w:t>
      </w:r>
      <w:proofErr w:type="spellStart"/>
      <w:r>
        <w:rPr>
          <w:lang w:val="en-US"/>
        </w:rPr>
        <w:t>gNBs</w:t>
      </w:r>
      <w:proofErr w:type="spellEnd"/>
    </w:p>
    <w:p w14:paraId="6D6C7C1B" w14:textId="77777777" w:rsidR="003F0020" w:rsidRDefault="000F4A2B">
      <w:pPr>
        <w:rPr>
          <w:lang w:eastAsia="zh-CN"/>
        </w:rPr>
      </w:pPr>
      <w:r>
        <w:rPr>
          <w:lang w:eastAsia="zh-CN"/>
        </w:rPr>
        <w:t xml:space="preserve">With the introduction of dynamic TDD and SBFD, D/U resources with different attributes will overlap between different </w:t>
      </w:r>
      <w:proofErr w:type="spellStart"/>
      <w:r>
        <w:rPr>
          <w:lang w:eastAsia="zh-CN"/>
        </w:rPr>
        <w:t>gNBs</w:t>
      </w:r>
      <w:proofErr w:type="spellEnd"/>
      <w:r>
        <w:rPr>
          <w:lang w:eastAsia="zh-CN"/>
        </w:rPr>
        <w:t xml:space="preserve">, which result in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co-channel interference. The information exchange about SBFD and dynamic TDD is helpful for optimizing scheduling of the base station. For example, edge UEs can be preferentially scheduled on the resources with a same attribute, while central UEs may be preferentially scheduled on the resources with different attributes. The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can be accurately measured and effectively coordinated only after the related configuration (e.g., SBFD time/frequency) of the neighbouring </w:t>
      </w:r>
      <w:proofErr w:type="spellStart"/>
      <w:r>
        <w:rPr>
          <w:lang w:eastAsia="zh-CN"/>
        </w:rPr>
        <w:t>gNB</w:t>
      </w:r>
      <w:proofErr w:type="spellEnd"/>
      <w:r>
        <w:rPr>
          <w:lang w:eastAsia="zh-CN"/>
        </w:rPr>
        <w:t xml:space="preserve"> is obtained. For example, measurement results of interference on SBFD and non-SBFD resources need to be separately reported. Power control parameters may also be independently configured and maintained based on SBFD and non-SBFD resources. In case of severer </w:t>
      </w:r>
      <w:proofErr w:type="spellStart"/>
      <w:r>
        <w:rPr>
          <w:lang w:eastAsia="zh-CN"/>
        </w:rPr>
        <w:t>gNB</w:t>
      </w:r>
      <w:proofErr w:type="spellEnd"/>
      <w:r>
        <w:rPr>
          <w:lang w:eastAsia="zh-CN"/>
        </w:rPr>
        <w:t>-to-</w:t>
      </w:r>
      <w:proofErr w:type="spellStart"/>
      <w:r>
        <w:rPr>
          <w:lang w:eastAsia="zh-CN"/>
        </w:rPr>
        <w:t>gNB</w:t>
      </w:r>
      <w:proofErr w:type="spellEnd"/>
      <w:r>
        <w:rPr>
          <w:lang w:eastAsia="zh-CN"/>
        </w:rPr>
        <w:t xml:space="preserve"> CLI, using different time/frequency resources can be the last resort to handle CLI. For example, the aggressor </w:t>
      </w:r>
      <w:proofErr w:type="spellStart"/>
      <w:r>
        <w:rPr>
          <w:lang w:eastAsia="zh-CN"/>
        </w:rPr>
        <w:t>gNB</w:t>
      </w:r>
      <w:proofErr w:type="spellEnd"/>
      <w:r>
        <w:rPr>
          <w:lang w:eastAsia="zh-CN"/>
        </w:rPr>
        <w:t xml:space="preserve"> and victim </w:t>
      </w:r>
      <w:proofErr w:type="spellStart"/>
      <w:r>
        <w:rPr>
          <w:lang w:eastAsia="zh-CN"/>
        </w:rPr>
        <w:t>gNB</w:t>
      </w:r>
      <w:proofErr w:type="spellEnd"/>
      <w:r>
        <w:rPr>
          <w:lang w:eastAsia="zh-CN"/>
        </w:rPr>
        <w:t xml:space="preserve"> can use the different slots or different PRB for DL/UL transmission, this is similar as what we do for the SBFD to handle the self-interference at the </w:t>
      </w:r>
      <w:proofErr w:type="spellStart"/>
      <w:r>
        <w:rPr>
          <w:lang w:eastAsia="zh-CN"/>
        </w:rPr>
        <w:t>gNB</w:t>
      </w:r>
      <w:proofErr w:type="spellEnd"/>
      <w:r>
        <w:rPr>
          <w:lang w:eastAsia="zh-CN"/>
        </w:rPr>
        <w:t xml:space="preserve">, i.e., UL transmission within UL </w:t>
      </w:r>
      <w:proofErr w:type="spellStart"/>
      <w:r>
        <w:rPr>
          <w:lang w:eastAsia="zh-CN"/>
        </w:rPr>
        <w:t>suband</w:t>
      </w:r>
      <w:proofErr w:type="spellEnd"/>
      <w:r>
        <w:rPr>
          <w:lang w:eastAsia="zh-CN"/>
        </w:rPr>
        <w:t xml:space="preserve"> and DL transmission within DL </w:t>
      </w:r>
      <w:proofErr w:type="spellStart"/>
      <w:r>
        <w:rPr>
          <w:lang w:eastAsia="zh-CN"/>
        </w:rPr>
        <w:t>subband</w:t>
      </w:r>
      <w:proofErr w:type="spellEnd"/>
      <w:r>
        <w:rPr>
          <w:lang w:eastAsia="zh-CN"/>
        </w:rPr>
        <w:t xml:space="preserve">. Therefore, coordinated scheduling for time/frequency resources between </w:t>
      </w:r>
      <w:proofErr w:type="spellStart"/>
      <w:r>
        <w:rPr>
          <w:lang w:eastAsia="zh-CN"/>
        </w:rPr>
        <w:t>gNBs</w:t>
      </w:r>
      <w:proofErr w:type="spellEnd"/>
      <w:r>
        <w:rPr>
          <w:lang w:eastAsia="zh-CN"/>
        </w:rPr>
        <w:t xml:space="preserve"> should be supported.</w:t>
      </w:r>
    </w:p>
    <w:p w14:paraId="75E1F7F0" w14:textId="44F8CDFC" w:rsidR="003F0020" w:rsidRDefault="000F4A2B">
      <w:pPr>
        <w:rPr>
          <w:i/>
          <w:lang w:eastAsia="zh-CN"/>
        </w:rPr>
      </w:pPr>
      <w:bookmarkStart w:id="14" w:name="_Hlk158137924"/>
      <w:r>
        <w:rPr>
          <w:b/>
          <w:i/>
          <w:lang w:eastAsia="zh-CN"/>
        </w:rPr>
        <w:t>Observation 1</w:t>
      </w:r>
      <w:r>
        <w:rPr>
          <w:rFonts w:hint="eastAsia"/>
          <w:b/>
          <w:i/>
          <w:lang w:val="en-US" w:eastAsia="zh-CN"/>
        </w:rPr>
        <w:t>1</w:t>
      </w:r>
      <w:r>
        <w:rPr>
          <w:b/>
          <w:i/>
          <w:lang w:eastAsia="zh-CN"/>
        </w:rPr>
        <w:t xml:space="preserve">: </w:t>
      </w:r>
      <w:r>
        <w:rPr>
          <w:i/>
          <w:lang w:eastAsia="zh-CN"/>
        </w:rPr>
        <w:t xml:space="preserve">The scheduling mechanism can be optimized for interference mitigation if the related configuration (e.g., SBFD time/frequency, dynamic TDD) of the neighbouring </w:t>
      </w:r>
      <w:proofErr w:type="spellStart"/>
      <w:r>
        <w:rPr>
          <w:i/>
          <w:lang w:eastAsia="zh-CN"/>
        </w:rPr>
        <w:t>gNB</w:t>
      </w:r>
      <w:proofErr w:type="spellEnd"/>
      <w:r>
        <w:rPr>
          <w:i/>
          <w:lang w:eastAsia="zh-CN"/>
        </w:rPr>
        <w:t xml:space="preserve"> is obtained. </w:t>
      </w:r>
    </w:p>
    <w:p w14:paraId="78F1B42F" w14:textId="4C4D454E" w:rsidR="003F0020" w:rsidRDefault="000F4A2B">
      <w:pPr>
        <w:rPr>
          <w:i/>
          <w:lang w:eastAsia="zh-CN"/>
        </w:rPr>
      </w:pPr>
      <w:r>
        <w:rPr>
          <w:b/>
          <w:i/>
          <w:lang w:eastAsia="zh-CN"/>
        </w:rPr>
        <w:t>Observation 1</w:t>
      </w:r>
      <w:r>
        <w:rPr>
          <w:rFonts w:hint="eastAsia"/>
          <w:b/>
          <w:i/>
          <w:lang w:val="en-US" w:eastAsia="zh-CN"/>
        </w:rPr>
        <w:t>2</w:t>
      </w:r>
      <w:r>
        <w:rPr>
          <w:b/>
          <w:i/>
          <w:lang w:eastAsia="zh-CN"/>
        </w:rPr>
        <w:t xml:space="preserve">: </w:t>
      </w:r>
      <w:r>
        <w:rPr>
          <w:i/>
          <w:lang w:eastAsia="zh-CN"/>
        </w:rPr>
        <w:t xml:space="preserve">The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can be accurately measured and effectively coordinated only after the related configuration (e.g., SBFD time/frequency, dynamic TDD) of the neighbouring </w:t>
      </w:r>
      <w:bookmarkStart w:id="15" w:name="_GoBack"/>
      <w:bookmarkEnd w:id="15"/>
      <w:proofErr w:type="spellStart"/>
      <w:r>
        <w:rPr>
          <w:i/>
          <w:lang w:eastAsia="zh-CN"/>
        </w:rPr>
        <w:t>gNB</w:t>
      </w:r>
      <w:proofErr w:type="spellEnd"/>
      <w:r>
        <w:rPr>
          <w:i/>
          <w:lang w:eastAsia="zh-CN"/>
        </w:rPr>
        <w:t xml:space="preserve"> is obtained. </w:t>
      </w:r>
    </w:p>
    <w:p w14:paraId="6B9A74F8" w14:textId="4B68A045" w:rsidR="003F0020" w:rsidRDefault="000F4A2B">
      <w:pPr>
        <w:rPr>
          <w:i/>
          <w:lang w:eastAsia="zh-CN"/>
        </w:rPr>
      </w:pPr>
      <w:r>
        <w:rPr>
          <w:b/>
          <w:i/>
          <w:lang w:eastAsia="zh-CN"/>
        </w:rPr>
        <w:t>Observation 1</w:t>
      </w:r>
      <w:r>
        <w:rPr>
          <w:rFonts w:hint="eastAsia"/>
          <w:b/>
          <w:i/>
          <w:lang w:val="en-US" w:eastAsia="zh-CN"/>
        </w:rPr>
        <w:t>3</w:t>
      </w:r>
      <w:r>
        <w:rPr>
          <w:b/>
          <w:i/>
          <w:lang w:eastAsia="zh-CN"/>
        </w:rPr>
        <w:t>:</w:t>
      </w:r>
      <w:r>
        <w:rPr>
          <w:i/>
          <w:lang w:eastAsia="zh-CN"/>
        </w:rPr>
        <w:t xml:space="preserve"> There is </w:t>
      </w:r>
      <w:r w:rsidRPr="00631023">
        <w:rPr>
          <w:i/>
          <w:lang w:eastAsia="zh-CN"/>
        </w:rPr>
        <w:t>only RAN3 specification impact fo</w:t>
      </w:r>
      <w:r>
        <w:rPr>
          <w:i/>
          <w:lang w:eastAsia="zh-CN"/>
        </w:rPr>
        <w:t xml:space="preserve">r coordinated scheduling for time/frequency resources between </w:t>
      </w:r>
      <w:proofErr w:type="spellStart"/>
      <w:r>
        <w:rPr>
          <w:i/>
          <w:lang w:eastAsia="zh-CN"/>
        </w:rPr>
        <w:t>gNBs</w:t>
      </w:r>
      <w:proofErr w:type="spellEnd"/>
      <w:r>
        <w:rPr>
          <w:i/>
          <w:lang w:eastAsia="zh-CN"/>
        </w:rPr>
        <w:t xml:space="preserve">, i.e., SBFD time/frequency exchange between aggressor </w:t>
      </w:r>
      <w:proofErr w:type="spellStart"/>
      <w:r>
        <w:rPr>
          <w:i/>
          <w:lang w:eastAsia="zh-CN"/>
        </w:rPr>
        <w:t>gNB</w:t>
      </w:r>
      <w:proofErr w:type="spellEnd"/>
      <w:r>
        <w:rPr>
          <w:i/>
          <w:lang w:eastAsia="zh-CN"/>
        </w:rPr>
        <w:t xml:space="preserve"> and victim </w:t>
      </w:r>
      <w:proofErr w:type="spellStart"/>
      <w:r>
        <w:rPr>
          <w:i/>
          <w:lang w:eastAsia="zh-CN"/>
        </w:rPr>
        <w:t>gNB</w:t>
      </w:r>
      <w:proofErr w:type="spellEnd"/>
      <w:r>
        <w:rPr>
          <w:i/>
          <w:lang w:eastAsia="zh-CN"/>
        </w:rPr>
        <w:t>.</w:t>
      </w:r>
    </w:p>
    <w:p w14:paraId="1F863EB7" w14:textId="77777777" w:rsidR="003F0020" w:rsidRDefault="000F4A2B">
      <w:pPr>
        <w:rPr>
          <w:i/>
          <w:lang w:eastAsia="zh-CN"/>
        </w:rPr>
      </w:pPr>
      <w:r>
        <w:rPr>
          <w:b/>
          <w:i/>
          <w:lang w:eastAsia="zh-CN"/>
        </w:rPr>
        <w:t xml:space="preserve">Proposal 14: </w:t>
      </w:r>
      <w:r>
        <w:rPr>
          <w:i/>
          <w:lang w:eastAsia="zh-CN"/>
        </w:rPr>
        <w:t xml:space="preserve">The related configuration (e.g., SBFD time/frequency, dynamic TDD) exchange among </w:t>
      </w:r>
      <w:proofErr w:type="spellStart"/>
      <w:r>
        <w:rPr>
          <w:i/>
          <w:lang w:eastAsia="zh-CN"/>
        </w:rPr>
        <w:t>gNBs</w:t>
      </w:r>
      <w:proofErr w:type="spellEnd"/>
      <w:r>
        <w:rPr>
          <w:i/>
          <w:lang w:eastAsia="zh-CN"/>
        </w:rPr>
        <w:t xml:space="preserve"> should be supported for more accurate CLI measurement and more effective CLI handling.</w:t>
      </w:r>
    </w:p>
    <w:bookmarkEnd w:id="14"/>
    <w:p w14:paraId="7C20A641" w14:textId="37CDBCC6" w:rsidR="003F0020" w:rsidRDefault="000F4A2B">
      <w:pPr>
        <w:pStyle w:val="2"/>
        <w:ind w:left="567"/>
      </w:pPr>
      <w:r>
        <w:rPr>
          <w:rFonts w:hint="eastAsia"/>
          <w:lang w:val="en-US" w:eastAsia="zh-CN"/>
        </w:rPr>
        <w:t>UE</w:t>
      </w:r>
      <w:r>
        <w:rPr>
          <w:lang w:val="en-US" w:eastAsia="zh-CN"/>
        </w:rPr>
        <w:t>-</w:t>
      </w:r>
      <w:r>
        <w:rPr>
          <w:rFonts w:hint="eastAsia"/>
          <w:lang w:val="en-US" w:eastAsia="zh-CN"/>
        </w:rPr>
        <w:t>to</w:t>
      </w:r>
      <w:r>
        <w:rPr>
          <w:lang w:val="en-US" w:eastAsia="zh-CN"/>
        </w:rPr>
        <w:t>-</w:t>
      </w:r>
      <w:r>
        <w:rPr>
          <w:rFonts w:hint="eastAsia"/>
          <w:lang w:val="en-US" w:eastAsia="zh-CN"/>
        </w:rPr>
        <w:t>UE CLI handling</w:t>
      </w:r>
    </w:p>
    <w:p w14:paraId="0B96F929" w14:textId="77777777" w:rsidR="003F0020" w:rsidRDefault="000F4A2B">
      <w:pPr>
        <w:pStyle w:val="3"/>
        <w:rPr>
          <w:lang w:val="en-US" w:eastAsia="zh-CN"/>
        </w:rPr>
      </w:pPr>
      <w:r>
        <w:rPr>
          <w:rFonts w:hint="eastAsia"/>
          <w:lang w:val="en-US" w:eastAsia="zh-CN"/>
        </w:rPr>
        <w:t>U</w:t>
      </w:r>
      <w:r>
        <w:rPr>
          <w:lang w:val="en-US" w:eastAsia="zh-CN"/>
        </w:rPr>
        <w:t>E-to-UE co-channel measurement and reporting</w:t>
      </w:r>
    </w:p>
    <w:p w14:paraId="39E162F3" w14:textId="77777777" w:rsidR="003F0020" w:rsidRDefault="000F4A2B">
      <w:pPr>
        <w:rPr>
          <w:lang w:val="en-US" w:eastAsia="zh-CN"/>
        </w:rPr>
      </w:pPr>
      <w:r>
        <w:rPr>
          <w:lang w:val="en-US" w:eastAsia="zh-CN"/>
        </w:rPr>
        <w:t>For UE-to-UE co-channel measurement and reporting, the following was agreed in the last meeting.</w:t>
      </w:r>
    </w:p>
    <w:tbl>
      <w:tblPr>
        <w:tblStyle w:val="ae"/>
        <w:tblW w:w="0" w:type="auto"/>
        <w:tblLook w:val="04A0" w:firstRow="1" w:lastRow="0" w:firstColumn="1" w:lastColumn="0" w:noHBand="0" w:noVBand="1"/>
      </w:tblPr>
      <w:tblGrid>
        <w:gridCol w:w="9629"/>
      </w:tblGrid>
      <w:tr w:rsidR="003F0020" w14:paraId="164D645A" w14:textId="77777777">
        <w:tc>
          <w:tcPr>
            <w:tcW w:w="9629" w:type="dxa"/>
          </w:tcPr>
          <w:p w14:paraId="169DE1F1" w14:textId="77777777" w:rsidR="003F0020" w:rsidRDefault="000F4A2B">
            <w:pPr>
              <w:rPr>
                <w:b/>
                <w:highlight w:val="green"/>
              </w:rPr>
            </w:pPr>
            <w:r>
              <w:rPr>
                <w:b/>
                <w:highlight w:val="green"/>
              </w:rPr>
              <w:t>Agreement</w:t>
            </w:r>
          </w:p>
          <w:p w14:paraId="41F18FFA" w14:textId="77777777" w:rsidR="003F0020" w:rsidRDefault="000F4A2B">
            <w:pPr>
              <w:tabs>
                <w:tab w:val="left" w:pos="0"/>
              </w:tabs>
              <w:contextualSpacing/>
            </w:pPr>
            <w:r>
              <w:t>For SBFD aware UEs, CLI measurements is performed within the active DL BWP and the following can be considered</w:t>
            </w:r>
          </w:p>
          <w:p w14:paraId="6B2D30DA" w14:textId="77777777" w:rsidR="003F0020" w:rsidRDefault="000F4A2B">
            <w:pPr>
              <w:pStyle w:val="af3"/>
              <w:widowControl w:val="0"/>
              <w:numPr>
                <w:ilvl w:val="0"/>
                <w:numId w:val="30"/>
              </w:numPr>
              <w:suppressAutoHyphens/>
              <w:spacing w:after="0"/>
              <w:jc w:val="left"/>
            </w:pPr>
            <w:r>
              <w:t xml:space="preserve">Method#1: UE measures RSSI within DL </w:t>
            </w:r>
            <w:proofErr w:type="spellStart"/>
            <w:r>
              <w:t>subband</w:t>
            </w:r>
            <w:proofErr w:type="spellEnd"/>
          </w:p>
          <w:p w14:paraId="3FB7FC87" w14:textId="77777777" w:rsidR="003F0020" w:rsidRDefault="000F4A2B">
            <w:pPr>
              <w:pStyle w:val="af3"/>
              <w:widowControl w:val="0"/>
              <w:numPr>
                <w:ilvl w:val="0"/>
                <w:numId w:val="30"/>
              </w:numPr>
              <w:suppressAutoHyphens/>
              <w:spacing w:after="0"/>
              <w:jc w:val="left"/>
            </w:pPr>
            <w:r>
              <w:t xml:space="preserve">Method#2: UE measures RSRP of aggressor UE within UL </w:t>
            </w:r>
            <w:proofErr w:type="spellStart"/>
            <w:r>
              <w:t>subband</w:t>
            </w:r>
            <w:proofErr w:type="spellEnd"/>
          </w:p>
          <w:p w14:paraId="105F9F16" w14:textId="77777777" w:rsidR="003F0020" w:rsidRDefault="000F4A2B">
            <w:pPr>
              <w:pStyle w:val="af3"/>
              <w:widowControl w:val="0"/>
              <w:numPr>
                <w:ilvl w:val="0"/>
                <w:numId w:val="30"/>
              </w:numPr>
              <w:suppressAutoHyphens/>
              <w:spacing w:after="0"/>
              <w:jc w:val="left"/>
            </w:pPr>
            <w:r>
              <w:lastRenderedPageBreak/>
              <w:t xml:space="preserve">Method#3: UE measures RSSI within UL </w:t>
            </w:r>
            <w:proofErr w:type="spellStart"/>
            <w:r>
              <w:t>subband</w:t>
            </w:r>
            <w:proofErr w:type="spellEnd"/>
          </w:p>
          <w:p w14:paraId="3F66D2E1" w14:textId="77777777" w:rsidR="003F0020" w:rsidRDefault="000F4A2B">
            <w:pPr>
              <w:pStyle w:val="af3"/>
              <w:widowControl w:val="0"/>
              <w:numPr>
                <w:ilvl w:val="0"/>
                <w:numId w:val="30"/>
              </w:numPr>
              <w:suppressAutoHyphens/>
              <w:spacing w:after="0"/>
              <w:jc w:val="left"/>
            </w:pPr>
            <w:r>
              <w:t>Method#4: UE measures RSSI within guard band, if guard band exists</w:t>
            </w:r>
          </w:p>
          <w:p w14:paraId="66B4CAF1" w14:textId="77777777" w:rsidR="003F0020" w:rsidRDefault="000F4A2B">
            <w:r>
              <w:rPr>
                <w:rFonts w:hint="eastAsia"/>
              </w:rPr>
              <w:t>N</w:t>
            </w:r>
            <w:r>
              <w:t xml:space="preserve">ote: If DL </w:t>
            </w:r>
            <w:proofErr w:type="spellStart"/>
            <w:r>
              <w:t>subband</w:t>
            </w:r>
            <w:proofErr w:type="spellEnd"/>
            <w:r>
              <w:t xml:space="preserve">, UL </w:t>
            </w:r>
            <w:proofErr w:type="spellStart"/>
            <w:r>
              <w:t>subband</w:t>
            </w:r>
            <w:proofErr w:type="spellEnd"/>
            <w:r>
              <w:t xml:space="preserve"> or guard band is outside the active DL BWP, the above methods does not apply.</w:t>
            </w:r>
          </w:p>
          <w:p w14:paraId="40DA6B26" w14:textId="77777777" w:rsidR="003F0020" w:rsidRDefault="000F4A2B">
            <w:pPr>
              <w:rPr>
                <w:lang w:eastAsia="zh-CN"/>
              </w:rPr>
            </w:pPr>
            <w:r>
              <w:rPr>
                <w:rFonts w:hint="eastAsia"/>
              </w:rPr>
              <w:t>N</w:t>
            </w:r>
            <w:r>
              <w:t xml:space="preserve">ote: Method#4 </w:t>
            </w:r>
            <w:r>
              <w:rPr>
                <w:rFonts w:hint="eastAsia"/>
              </w:rPr>
              <w:t>does</w:t>
            </w:r>
            <w:r>
              <w:t xml:space="preserve"> not imply that guard band is explicitly configured.</w:t>
            </w:r>
          </w:p>
        </w:tc>
      </w:tr>
    </w:tbl>
    <w:p w14:paraId="1B595A9D" w14:textId="0CCC32D7" w:rsidR="003F0020" w:rsidRDefault="000F4A2B" w:rsidP="004C0B74">
      <w:pPr>
        <w:spacing w:beforeLines="50" w:before="120"/>
        <w:rPr>
          <w:lang w:val="en-US" w:eastAsia="zh-CN"/>
        </w:rPr>
      </w:pPr>
      <w:r>
        <w:rPr>
          <w:lang w:val="en-US" w:eastAsia="zh-CN"/>
        </w:rPr>
        <w:lastRenderedPageBreak/>
        <w:t xml:space="preserve">Similar as </w:t>
      </w:r>
      <w:proofErr w:type="spellStart"/>
      <w:r>
        <w:rPr>
          <w:lang w:val="en-US" w:eastAsia="zh-CN"/>
        </w:rPr>
        <w:t>gNB</w:t>
      </w:r>
      <w:proofErr w:type="spellEnd"/>
      <w:r>
        <w:rPr>
          <w:lang w:val="en-US" w:eastAsia="zh-CN"/>
        </w:rPr>
        <w:t>-to-</w:t>
      </w:r>
      <w:proofErr w:type="spellStart"/>
      <w:r>
        <w:rPr>
          <w:lang w:val="en-US" w:eastAsia="zh-CN"/>
        </w:rPr>
        <w:t>gNB</w:t>
      </w:r>
      <w:proofErr w:type="spellEnd"/>
      <w:r>
        <w:rPr>
          <w:lang w:val="en-US" w:eastAsia="zh-CN"/>
        </w:rPr>
        <w:t xml:space="preserve"> CLI measurement, based on method#1, the victim UE and the network can obtain the </w:t>
      </w:r>
      <w:r>
        <w:rPr>
          <w:rFonts w:hint="eastAsia"/>
          <w:lang w:val="en-US" w:eastAsia="zh-CN"/>
        </w:rPr>
        <w:t xml:space="preserve">actual </w:t>
      </w:r>
      <w:r>
        <w:rPr>
          <w:lang w:val="en-US" w:eastAsia="zh-CN"/>
        </w:rPr>
        <w:t xml:space="preserve">interference within the DL </w:t>
      </w:r>
      <w:proofErr w:type="spellStart"/>
      <w:r>
        <w:rPr>
          <w:lang w:val="en-US" w:eastAsia="zh-CN"/>
        </w:rPr>
        <w:t>subband</w:t>
      </w:r>
      <w:proofErr w:type="spellEnd"/>
      <w:r>
        <w:rPr>
          <w:lang w:val="en-US" w:eastAsia="zh-CN"/>
        </w:rPr>
        <w:t xml:space="preserve">. The victim UE or the network can use some methods to alleviate the impact of the DL interference. For example, the network can schedule the victim UE on the resource with less interference. Based on method#2, the victim UE can obtain the interference of the specific source, e.g., </w:t>
      </w:r>
      <w:r w:rsidR="004C0B74">
        <w:rPr>
          <w:lang w:val="en-US" w:eastAsia="zh-CN"/>
        </w:rPr>
        <w:t xml:space="preserve">a specific </w:t>
      </w:r>
      <w:r>
        <w:rPr>
          <w:lang w:val="en-US" w:eastAsia="zh-CN"/>
        </w:rPr>
        <w:t xml:space="preserve">aggressor UE. Then both the aggressor UE and victim UE can </w:t>
      </w:r>
      <w:r w:rsidR="001109D4">
        <w:rPr>
          <w:lang w:val="en-US" w:eastAsia="zh-CN"/>
        </w:rPr>
        <w:t xml:space="preserve">apply </w:t>
      </w:r>
      <w:r>
        <w:rPr>
          <w:lang w:val="en-US" w:eastAsia="zh-CN"/>
        </w:rPr>
        <w:t>interference</w:t>
      </w:r>
      <w:r w:rsidR="001109D4">
        <w:rPr>
          <w:lang w:val="en-US" w:eastAsia="zh-CN"/>
        </w:rPr>
        <w:t xml:space="preserve"> mitigation schemes</w:t>
      </w:r>
      <w:r>
        <w:rPr>
          <w:lang w:val="en-US" w:eastAsia="zh-CN"/>
        </w:rPr>
        <w:t>. This also work</w:t>
      </w:r>
      <w:r w:rsidR="001109D4">
        <w:rPr>
          <w:lang w:val="en-US" w:eastAsia="zh-CN"/>
        </w:rPr>
        <w:t>s</w:t>
      </w:r>
      <w:r>
        <w:rPr>
          <w:lang w:val="en-US" w:eastAsia="zh-CN"/>
        </w:rPr>
        <w:t xml:space="preserve"> for method#3. For method#4, the victim UE measures RSSI within guard band. However, it was agreed that the UE cannot transmit anything within guard band. It means measuring RSSI within guard band is meaningless</w:t>
      </w:r>
      <w:r>
        <w:rPr>
          <w:rFonts w:hint="eastAsia"/>
          <w:lang w:val="en-US" w:eastAsia="zh-CN"/>
        </w:rPr>
        <w:t xml:space="preserve"> as neither the actual interference nor the interference source can be obtained. </w:t>
      </w:r>
      <w:r>
        <w:rPr>
          <w:lang w:val="en-US" w:eastAsia="zh-CN"/>
        </w:rPr>
        <w:t xml:space="preserve">In addition, </w:t>
      </w:r>
      <w:r w:rsidR="001109D4">
        <w:rPr>
          <w:lang w:val="en-US" w:eastAsia="zh-CN"/>
        </w:rPr>
        <w:t xml:space="preserve">both </w:t>
      </w:r>
      <w:r>
        <w:rPr>
          <w:lang w:val="en-US" w:eastAsia="zh-CN"/>
        </w:rPr>
        <w:t>method#1 and method#4 have the same purpose while method#1 is better.</w:t>
      </w:r>
      <w:r>
        <w:rPr>
          <w:rFonts w:hint="eastAsia"/>
          <w:lang w:val="en-US" w:eastAsia="zh-CN"/>
        </w:rPr>
        <w:t xml:space="preserve"> </w:t>
      </w:r>
      <w:r>
        <w:rPr>
          <w:lang w:val="en-US" w:eastAsia="zh-CN"/>
        </w:rPr>
        <w:t xml:space="preserve">Therefore, only the first three methods </w:t>
      </w:r>
      <w:r w:rsidR="00657089">
        <w:rPr>
          <w:lang w:val="en-US" w:eastAsia="zh-CN"/>
        </w:rPr>
        <w:t>should be</w:t>
      </w:r>
      <w:r>
        <w:rPr>
          <w:lang w:val="en-US" w:eastAsia="zh-CN"/>
        </w:rPr>
        <w:t xml:space="preserve"> supported.</w:t>
      </w:r>
    </w:p>
    <w:p w14:paraId="4DF5E7CA" w14:textId="77777777" w:rsidR="003F0020" w:rsidRDefault="000F4A2B">
      <w:pPr>
        <w:rPr>
          <w:i/>
          <w:lang w:val="en-US" w:eastAsia="zh-CN"/>
        </w:rPr>
      </w:pPr>
      <w:r>
        <w:rPr>
          <w:b/>
          <w:i/>
          <w:lang w:val="en-US" w:eastAsia="zh-CN"/>
        </w:rPr>
        <w:t>Proposal 15:</w:t>
      </w:r>
      <w:r>
        <w:rPr>
          <w:i/>
          <w:lang w:val="en-US" w:eastAsia="zh-CN"/>
        </w:rPr>
        <w:t xml:space="preserve"> For SBFD aware UEs, the following measurements should be supported.</w:t>
      </w:r>
    </w:p>
    <w:p w14:paraId="6DCA1768" w14:textId="77777777" w:rsidR="003F0020" w:rsidRDefault="000F4A2B">
      <w:pPr>
        <w:pStyle w:val="af3"/>
        <w:numPr>
          <w:ilvl w:val="0"/>
          <w:numId w:val="31"/>
        </w:numPr>
        <w:rPr>
          <w:i/>
          <w:lang w:val="en-US" w:eastAsia="zh-CN"/>
        </w:rPr>
      </w:pPr>
      <w:r>
        <w:rPr>
          <w:i/>
          <w:lang w:val="en-US" w:eastAsia="zh-CN"/>
        </w:rPr>
        <w:t xml:space="preserve">Method#1: UE measures RSSI within DL </w:t>
      </w:r>
      <w:proofErr w:type="spellStart"/>
      <w:r>
        <w:rPr>
          <w:i/>
          <w:lang w:val="en-US" w:eastAsia="zh-CN"/>
        </w:rPr>
        <w:t>subband</w:t>
      </w:r>
      <w:proofErr w:type="spellEnd"/>
    </w:p>
    <w:p w14:paraId="7CF0E79D" w14:textId="77777777" w:rsidR="003F0020" w:rsidRDefault="000F4A2B">
      <w:pPr>
        <w:pStyle w:val="af3"/>
        <w:numPr>
          <w:ilvl w:val="0"/>
          <w:numId w:val="31"/>
        </w:numPr>
        <w:rPr>
          <w:i/>
          <w:lang w:val="en-US" w:eastAsia="zh-CN"/>
        </w:rPr>
      </w:pPr>
      <w:r>
        <w:rPr>
          <w:i/>
          <w:lang w:val="en-US" w:eastAsia="zh-CN"/>
        </w:rPr>
        <w:t xml:space="preserve">Method#2: UE measures RSRP of aggressor UE within UL </w:t>
      </w:r>
      <w:proofErr w:type="spellStart"/>
      <w:r>
        <w:rPr>
          <w:i/>
          <w:lang w:val="en-US" w:eastAsia="zh-CN"/>
        </w:rPr>
        <w:t>subband</w:t>
      </w:r>
      <w:proofErr w:type="spellEnd"/>
    </w:p>
    <w:p w14:paraId="40F27589" w14:textId="77777777" w:rsidR="003F0020" w:rsidRDefault="000F4A2B">
      <w:pPr>
        <w:pStyle w:val="af3"/>
        <w:numPr>
          <w:ilvl w:val="0"/>
          <w:numId w:val="31"/>
        </w:numPr>
        <w:rPr>
          <w:i/>
          <w:lang w:val="en-US" w:eastAsia="zh-CN"/>
        </w:rPr>
      </w:pPr>
      <w:r>
        <w:rPr>
          <w:i/>
          <w:lang w:val="en-US" w:eastAsia="zh-CN"/>
        </w:rPr>
        <w:t xml:space="preserve">Method#3: UE measures RSSI within UL </w:t>
      </w:r>
      <w:proofErr w:type="spellStart"/>
      <w:r>
        <w:rPr>
          <w:i/>
          <w:lang w:val="en-US" w:eastAsia="zh-CN"/>
        </w:rPr>
        <w:t>subband</w:t>
      </w:r>
      <w:proofErr w:type="spellEnd"/>
    </w:p>
    <w:p w14:paraId="3093DA38" w14:textId="77777777" w:rsidR="003F0020" w:rsidRDefault="000F4A2B">
      <w:pPr>
        <w:pStyle w:val="3"/>
        <w:rPr>
          <w:lang w:val="en-US" w:eastAsia="zh-CN"/>
        </w:rPr>
      </w:pPr>
      <w:r>
        <w:rPr>
          <w:rFonts w:hint="eastAsia"/>
          <w:lang w:val="en-US" w:eastAsia="zh-CN"/>
        </w:rPr>
        <w:t>Timing for CLI measurement</w:t>
      </w:r>
    </w:p>
    <w:p w14:paraId="33275AD4" w14:textId="021845EE" w:rsidR="003F0020" w:rsidRDefault="000F4A2B">
      <w:pPr>
        <w:rPr>
          <w:lang w:eastAsia="zh-CN"/>
        </w:rPr>
      </w:pPr>
      <w:r>
        <w:rPr>
          <w:rFonts w:hint="eastAsia"/>
          <w:lang w:eastAsia="zh-CN"/>
        </w:rPr>
        <w:t>SRS-RSRP and CLI-RSSI measurement</w:t>
      </w:r>
      <w:r>
        <w:rPr>
          <w:rFonts w:hint="eastAsia"/>
          <w:lang w:val="en-US" w:eastAsia="zh-CN"/>
        </w:rPr>
        <w:t xml:space="preserve"> defined in Rel-16 CLI can be reused. One potential enhancement </w:t>
      </w:r>
      <w:r>
        <w:rPr>
          <w:rFonts w:ascii="Times" w:eastAsia="Times New Roman" w:hAnsi="Times" w:cs="Times" w:hint="eastAsia"/>
          <w:kern w:val="2"/>
          <w:lang w:val="en-US" w:eastAsia="zh-CN"/>
        </w:rPr>
        <w:t>is</w:t>
      </w:r>
      <w:r>
        <w:rPr>
          <w:rFonts w:ascii="Times" w:eastAsia="Times New Roman" w:hAnsi="Times" w:cs="Times" w:hint="eastAsia"/>
          <w:kern w:val="2"/>
          <w:lang w:eastAsia="zh-CN"/>
        </w:rPr>
        <w:t xml:space="preserve"> about </w:t>
      </w:r>
      <w:r>
        <w:rPr>
          <w:rFonts w:eastAsiaTheme="minorEastAsia"/>
          <w:lang w:eastAsia="ko-KR"/>
        </w:rPr>
        <w:t xml:space="preserve">reception timing </w:t>
      </w:r>
      <w:r>
        <w:rPr>
          <w:rFonts w:eastAsiaTheme="minorEastAsia" w:hint="eastAsia"/>
          <w:lang w:val="en-US" w:eastAsia="zh-CN"/>
        </w:rPr>
        <w:t xml:space="preserve">determination </w:t>
      </w:r>
      <w:r>
        <w:rPr>
          <w:rFonts w:eastAsiaTheme="minorEastAsia"/>
          <w:lang w:eastAsia="ko-KR"/>
        </w:rPr>
        <w:t>of SRS from aggressor UE for SRS-RSRP measurement</w:t>
      </w:r>
      <w:r>
        <w:rPr>
          <w:rFonts w:ascii="Times" w:eastAsia="Times New Roman" w:hAnsi="Times" w:cs="Times" w:hint="eastAsia"/>
          <w:kern w:val="2"/>
          <w:lang w:val="en-US" w:eastAsia="zh-CN"/>
        </w:rPr>
        <w:t xml:space="preserve">. </w:t>
      </w:r>
      <w:r>
        <w:rPr>
          <w:rFonts w:hint="eastAsia"/>
          <w:lang w:eastAsia="zh-CN"/>
        </w:rPr>
        <w:t>As shown in Figure-</w:t>
      </w:r>
      <w:r>
        <w:rPr>
          <w:lang w:val="en-US" w:eastAsia="zh-CN"/>
        </w:rPr>
        <w:t>1</w:t>
      </w:r>
      <w:r>
        <w:rPr>
          <w:rFonts w:hint="eastAsia"/>
          <w:lang w:val="en-US" w:eastAsia="zh-CN"/>
        </w:rPr>
        <w:t>5</w:t>
      </w:r>
      <w:r>
        <w:rPr>
          <w:rFonts w:hint="eastAsia"/>
          <w:lang w:eastAsia="zh-CN"/>
        </w:rPr>
        <w:t xml:space="preserve">, UL transmission from UE1 under Micro </w:t>
      </w:r>
      <w:r>
        <w:rPr>
          <w:lang w:eastAsia="zh-CN"/>
        </w:rPr>
        <w:t xml:space="preserve">cell </w:t>
      </w:r>
      <w:r>
        <w:rPr>
          <w:rFonts w:hint="eastAsia"/>
          <w:lang w:eastAsia="zh-CN"/>
        </w:rPr>
        <w:t xml:space="preserve">will interfere DL reception of UE2 under Macro </w:t>
      </w:r>
      <w:r>
        <w:rPr>
          <w:lang w:eastAsia="zh-CN"/>
        </w:rPr>
        <w:t xml:space="preserve">cell </w:t>
      </w:r>
      <w:r>
        <w:rPr>
          <w:rFonts w:hint="eastAsia"/>
          <w:lang w:eastAsia="zh-CN"/>
        </w:rPr>
        <w:t xml:space="preserve">by assuming the UL and the DL transmission are overlapped. </w:t>
      </w:r>
    </w:p>
    <w:p w14:paraId="07D4519C" w14:textId="77777777" w:rsidR="003F0020" w:rsidRDefault="003F0020">
      <w:pPr>
        <w:jc w:val="center"/>
        <w:rPr>
          <w:lang w:val="en-US"/>
        </w:rPr>
      </w:pPr>
    </w:p>
    <w:p w14:paraId="774B71EF" w14:textId="77777777" w:rsidR="003F0020" w:rsidRDefault="000F4A2B">
      <w:pPr>
        <w:jc w:val="center"/>
      </w:pPr>
      <w:r>
        <w:rPr>
          <w:noProof/>
        </w:rPr>
        <w:drawing>
          <wp:inline distT="0" distB="0" distL="0" distR="0" wp14:anchorId="7DD005B6" wp14:editId="307800B1">
            <wp:extent cx="4320540" cy="149352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0"/>
                    <a:stretch>
                      <a:fillRect/>
                    </a:stretch>
                  </pic:blipFill>
                  <pic:spPr>
                    <a:xfrm>
                      <a:off x="0" y="0"/>
                      <a:ext cx="4342341" cy="1501056"/>
                    </a:xfrm>
                    <a:prstGeom prst="rect">
                      <a:avLst/>
                    </a:prstGeom>
                  </pic:spPr>
                </pic:pic>
              </a:graphicData>
            </a:graphic>
          </wp:inline>
        </w:drawing>
      </w:r>
    </w:p>
    <w:p w14:paraId="245EDABB" w14:textId="783F5DC6" w:rsidR="003F0020" w:rsidRDefault="000F4A2B">
      <w:pPr>
        <w:jc w:val="center"/>
        <w:rPr>
          <w:b/>
          <w:bCs/>
          <w:lang w:eastAsia="zh-CN"/>
        </w:rPr>
      </w:pPr>
      <w:r>
        <w:rPr>
          <w:rFonts w:hint="eastAsia"/>
          <w:b/>
          <w:bCs/>
          <w:lang w:eastAsia="zh-CN"/>
        </w:rPr>
        <w:t>Figure-</w:t>
      </w:r>
      <w:r>
        <w:rPr>
          <w:b/>
          <w:bCs/>
          <w:lang w:val="en-US" w:eastAsia="zh-CN"/>
        </w:rPr>
        <w:t>1</w:t>
      </w:r>
      <w:r>
        <w:rPr>
          <w:rFonts w:hint="eastAsia"/>
          <w:b/>
          <w:bCs/>
          <w:lang w:val="en-US" w:eastAsia="zh-CN"/>
        </w:rPr>
        <w:t>5:</w:t>
      </w:r>
      <w:r>
        <w:rPr>
          <w:rFonts w:hint="eastAsia"/>
          <w:b/>
          <w:bCs/>
          <w:lang w:eastAsia="zh-CN"/>
        </w:rPr>
        <w:t xml:space="preserve"> Timing issue for measurement RS for UE-to-UE CLI</w:t>
      </w:r>
    </w:p>
    <w:p w14:paraId="65FA09FA" w14:textId="77777777" w:rsidR="003F0020" w:rsidRDefault="000F4A2B">
      <w:pPr>
        <w:rPr>
          <w:lang w:eastAsia="zh-CN"/>
        </w:rPr>
      </w:pPr>
      <w:r>
        <w:rPr>
          <w:rFonts w:hint="eastAsia"/>
          <w:lang w:val="en-US" w:eastAsia="zh-CN"/>
        </w:rPr>
        <w:t>According to mechanism in Rel-16 CLI</w:t>
      </w:r>
      <w:r>
        <w:rPr>
          <w:rFonts w:hint="eastAsia"/>
          <w:lang w:eastAsia="zh-CN"/>
        </w:rPr>
        <w:t xml:space="preserve">, </w:t>
      </w:r>
      <w:r>
        <w:rPr>
          <w:lang w:eastAsia="zh-CN"/>
        </w:rPr>
        <w:t>the</w:t>
      </w:r>
      <w:r>
        <w:rPr>
          <w:rFonts w:hint="eastAsia"/>
          <w:lang w:eastAsia="zh-CN"/>
        </w:rPr>
        <w:t xml:space="preserve"> UE1 transmits SRS according to its normal UL transmission timing. </w:t>
      </w:r>
      <w:r>
        <w:rPr>
          <w:lang w:eastAsia="zh-CN"/>
        </w:rPr>
        <w:t xml:space="preserve">The SRS arrives to the UE2 earlier than the DL signal from the Macro </w:t>
      </w:r>
      <w:proofErr w:type="spellStart"/>
      <w:r>
        <w:rPr>
          <w:lang w:eastAsia="zh-CN"/>
        </w:rPr>
        <w:t>gNB</w:t>
      </w:r>
      <w:proofErr w:type="spellEnd"/>
      <w:r>
        <w:rPr>
          <w:lang w:eastAsia="zh-CN"/>
        </w:rPr>
        <w:t xml:space="preserve"> and there is</w:t>
      </w:r>
      <w:r>
        <w:rPr>
          <w:rFonts w:hint="eastAsia"/>
          <w:lang w:eastAsia="zh-CN"/>
        </w:rPr>
        <w:t xml:space="preserve"> a time </w:t>
      </w:r>
      <w:r>
        <w:rPr>
          <w:rFonts w:eastAsia="Malgun Gothic"/>
        </w:rPr>
        <w:t>offset between the SRS reception timing and the DL reception timing at the UE2</w:t>
      </w:r>
      <w:r>
        <w:rPr>
          <w:rFonts w:hint="eastAsia"/>
          <w:lang w:eastAsia="zh-CN"/>
        </w:rPr>
        <w:t xml:space="preserve">. In Rel-16 CLI, the time offset is </w:t>
      </w:r>
      <w:r>
        <w:rPr>
          <w:rFonts w:eastAsia="Malgun Gothic"/>
        </w:rPr>
        <w:t>derived by UE implementation</w:t>
      </w:r>
      <w:r>
        <w:rPr>
          <w:rFonts w:hint="eastAsia"/>
          <w:lang w:eastAsia="zh-CN"/>
        </w:rPr>
        <w:t>. However, UE2 cannot derive the time offset accurately by itself, especially in the typical deployment of Rel-1</w:t>
      </w:r>
      <w:r>
        <w:rPr>
          <w:lang w:eastAsia="zh-CN"/>
        </w:rPr>
        <w:t>9</w:t>
      </w:r>
      <w:r>
        <w:rPr>
          <w:rFonts w:hint="eastAsia"/>
          <w:lang w:eastAsia="zh-CN"/>
        </w:rPr>
        <w:t xml:space="preserve"> </w:t>
      </w:r>
      <w:r>
        <w:rPr>
          <w:lang w:eastAsia="zh-CN"/>
        </w:rPr>
        <w:t>SBFD</w:t>
      </w:r>
      <w:r>
        <w:rPr>
          <w:rFonts w:hint="eastAsia"/>
          <w:lang w:eastAsia="zh-CN"/>
        </w:rPr>
        <w:t xml:space="preserve">. </w:t>
      </w:r>
      <w:r>
        <w:rPr>
          <w:lang w:eastAsia="zh-CN"/>
        </w:rPr>
        <w:t xml:space="preserve">In addition, </w:t>
      </w:r>
      <w:r>
        <w:rPr>
          <w:rFonts w:eastAsiaTheme="minorEastAsia"/>
          <w:lang w:eastAsia="ko-KR"/>
        </w:rPr>
        <w:t>much more measurements are needed in SBFD compared with Rel-16 CLI.</w:t>
      </w:r>
      <w:r>
        <w:rPr>
          <w:rFonts w:hint="eastAsia"/>
          <w:lang w:eastAsia="zh-CN"/>
        </w:rPr>
        <w:t xml:space="preserve"> Therefore, potential </w:t>
      </w:r>
      <w:r>
        <w:rPr>
          <w:lang w:eastAsia="zh-CN"/>
        </w:rPr>
        <w:t xml:space="preserve">solutions </w:t>
      </w:r>
      <w:r>
        <w:rPr>
          <w:rFonts w:hint="eastAsia"/>
          <w:lang w:eastAsia="zh-CN"/>
        </w:rPr>
        <w:t>on timing alignment should be reconsidered in Rel-1</w:t>
      </w:r>
      <w:r>
        <w:rPr>
          <w:lang w:eastAsia="zh-CN"/>
        </w:rPr>
        <w:t xml:space="preserve">9 </w:t>
      </w:r>
      <w:r>
        <w:rPr>
          <w:rFonts w:eastAsiaTheme="minorEastAsia"/>
          <w:lang w:eastAsia="ko-KR"/>
        </w:rPr>
        <w:t>so that the victim UE can determine the reception timing easily and more accurately to reduce the measurement efforts and complexity and improve the measurement performance</w:t>
      </w:r>
      <w:r>
        <w:rPr>
          <w:rFonts w:hint="eastAsia"/>
          <w:lang w:eastAsia="zh-CN"/>
        </w:rPr>
        <w:t xml:space="preserve">. </w:t>
      </w:r>
      <w:r>
        <w:rPr>
          <w:lang w:eastAsia="zh-CN"/>
        </w:rPr>
        <w:t>In this case, the UE power consumption can also be reduced.</w:t>
      </w:r>
    </w:p>
    <w:p w14:paraId="445DB80D" w14:textId="649D355A" w:rsidR="003F0020" w:rsidRDefault="000F4A2B">
      <w:pPr>
        <w:rPr>
          <w:lang w:eastAsia="zh-CN"/>
        </w:rPr>
      </w:pPr>
      <w:bookmarkStart w:id="16" w:name="_Hlk158137957"/>
      <w:r>
        <w:rPr>
          <w:rFonts w:hint="eastAsia"/>
          <w:b/>
          <w:bCs/>
          <w:i/>
          <w:iCs/>
          <w:lang w:eastAsia="zh-CN"/>
        </w:rPr>
        <w:t xml:space="preserve">Observation </w:t>
      </w:r>
      <w:r>
        <w:rPr>
          <w:b/>
          <w:bCs/>
          <w:i/>
          <w:iCs/>
          <w:lang w:val="en-US" w:eastAsia="zh-CN"/>
        </w:rPr>
        <w:t>1</w:t>
      </w:r>
      <w:r>
        <w:rPr>
          <w:rFonts w:hint="eastAsia"/>
          <w:b/>
          <w:bCs/>
          <w:i/>
          <w:iCs/>
          <w:lang w:val="en-US" w:eastAsia="zh-CN"/>
        </w:rPr>
        <w:t>4</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of Rel-1</w:t>
      </w:r>
      <w:r>
        <w:rPr>
          <w:i/>
          <w:iCs/>
          <w:lang w:eastAsia="zh-CN"/>
        </w:rPr>
        <w:t>9</w:t>
      </w:r>
      <w:r>
        <w:rPr>
          <w:rFonts w:hint="eastAsia"/>
          <w:i/>
          <w:iCs/>
          <w:lang w:eastAsia="zh-CN"/>
        </w:rPr>
        <w:t xml:space="preserve"> </w:t>
      </w:r>
      <w:r>
        <w:rPr>
          <w:i/>
          <w:iCs/>
          <w:lang w:eastAsia="zh-CN"/>
        </w:rPr>
        <w:t>SBFD</w:t>
      </w:r>
      <w:r>
        <w:rPr>
          <w:rFonts w:hint="eastAsia"/>
          <w:i/>
          <w:iCs/>
          <w:lang w:eastAsia="zh-CN"/>
        </w:rPr>
        <w:t xml:space="preserve">. </w:t>
      </w:r>
    </w:p>
    <w:p w14:paraId="5A6AAAB4" w14:textId="7850C591" w:rsidR="003F0020" w:rsidRDefault="000F4A2B">
      <w:pPr>
        <w:rPr>
          <w:i/>
          <w:iCs/>
          <w:lang w:eastAsia="zh-CN"/>
        </w:rPr>
      </w:pPr>
      <w:r>
        <w:rPr>
          <w:b/>
          <w:i/>
          <w:lang w:eastAsia="zh-CN"/>
        </w:rPr>
        <w:t>Proposal</w:t>
      </w:r>
      <w:r>
        <w:rPr>
          <w:rFonts w:hint="eastAsia"/>
          <w:b/>
          <w:i/>
          <w:lang w:eastAsia="zh-CN"/>
        </w:rPr>
        <w:t xml:space="preserve"> 1</w:t>
      </w:r>
      <w:r>
        <w:rPr>
          <w:b/>
          <w:i/>
          <w:lang w:val="en-US" w:eastAsia="zh-CN"/>
        </w:rPr>
        <w:t>6</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supported </w:t>
      </w:r>
      <w:r>
        <w:rPr>
          <w:rFonts w:hint="eastAsia"/>
          <w:i/>
          <w:iCs/>
          <w:lang w:eastAsia="zh-CN"/>
        </w:rPr>
        <w:t>in Rel-1</w:t>
      </w:r>
      <w:r>
        <w:rPr>
          <w:i/>
          <w:iCs/>
          <w:lang w:eastAsia="zh-CN"/>
        </w:rPr>
        <w:t>9</w:t>
      </w:r>
      <w:r>
        <w:rPr>
          <w:rFonts w:hint="eastAsia"/>
          <w:i/>
          <w:iCs/>
          <w:lang w:eastAsia="zh-CN"/>
        </w:rPr>
        <w:t xml:space="preserve">. </w:t>
      </w:r>
    </w:p>
    <w:p w14:paraId="4923AF61" w14:textId="77777777" w:rsidR="003F0020" w:rsidRDefault="000F4A2B">
      <w:pPr>
        <w:pStyle w:val="af3"/>
        <w:numPr>
          <w:ilvl w:val="0"/>
          <w:numId w:val="32"/>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bookmarkEnd w:id="16"/>
    <w:p w14:paraId="790BFCF8" w14:textId="77777777" w:rsidR="003F0020" w:rsidRDefault="003F0020">
      <w:pPr>
        <w:ind w:left="709"/>
        <w:rPr>
          <w:i/>
          <w:iCs/>
          <w:lang w:eastAsia="zh-CN"/>
        </w:rPr>
      </w:pPr>
    </w:p>
    <w:p w14:paraId="5BF4A30A" w14:textId="77777777" w:rsidR="003F0020" w:rsidRDefault="000F4A2B">
      <w:pPr>
        <w:pStyle w:val="3"/>
        <w:rPr>
          <w:lang w:val="en-US" w:eastAsia="zh-CN"/>
        </w:rPr>
      </w:pPr>
      <w:r>
        <w:rPr>
          <w:rFonts w:hint="eastAsia"/>
          <w:lang w:val="en-US" w:eastAsia="zh-CN"/>
        </w:rPr>
        <w:t>L1-based CLI reporting</w:t>
      </w:r>
    </w:p>
    <w:p w14:paraId="531F94AB" w14:textId="77777777" w:rsidR="003F0020" w:rsidRDefault="000F4A2B">
      <w:pPr>
        <w:rPr>
          <w:lang w:eastAsia="zh-CN"/>
        </w:rPr>
      </w:pPr>
      <w:r>
        <w:rPr>
          <w:rFonts w:ascii="Times" w:eastAsia="Times New Roman" w:hAnsi="Times" w:cs="Times" w:hint="eastAsia"/>
          <w:kern w:val="2"/>
          <w:lang w:eastAsia="zh-CN"/>
        </w:rPr>
        <w:t xml:space="preserve">In </w:t>
      </w:r>
      <w:r>
        <w:rPr>
          <w:rFonts w:ascii="Times" w:eastAsia="Times New Roman" w:hAnsi="Times" w:cs="Times"/>
          <w:kern w:val="2"/>
          <w:lang w:val="en-US" w:eastAsia="zh-CN"/>
        </w:rPr>
        <w:t>SI phase</w:t>
      </w:r>
      <w:r>
        <w:rPr>
          <w:rFonts w:ascii="Times" w:eastAsia="Times New Roman" w:hAnsi="Times" w:cs="Times" w:hint="eastAsia"/>
          <w:kern w:val="2"/>
          <w:lang w:eastAsia="zh-CN"/>
        </w:rPr>
        <w:t xml:space="preserve">, the following agreements about </w:t>
      </w:r>
      <w:r>
        <w:rPr>
          <w:rFonts w:eastAsia="Malgun Gothic"/>
          <w:lang w:eastAsia="ko-KR"/>
        </w:rPr>
        <w:t>L1/L2 based UE-to-UE CLI measurement and reporting</w:t>
      </w:r>
      <w:r>
        <w:rPr>
          <w:rFonts w:ascii="Times" w:eastAsia="Times New Roman" w:hAnsi="Times" w:cs="Times" w:hint="eastAsia"/>
          <w:kern w:val="2"/>
          <w:lang w:eastAsia="zh-CN"/>
        </w:rPr>
        <w:t xml:space="preserve"> were </w:t>
      </w:r>
      <w:r>
        <w:rPr>
          <w:rFonts w:ascii="Times" w:eastAsia="Times New Roman" w:hAnsi="Times" w:cs="Times" w:hint="eastAsia"/>
          <w:kern w:val="2"/>
          <w:lang w:val="en-US" w:eastAsia="zh-CN"/>
        </w:rPr>
        <w:t>made</w:t>
      </w:r>
      <w:r>
        <w:rPr>
          <w:rFonts w:ascii="Times" w:eastAsia="Times New Roman" w:hAnsi="Times" w:cs="Times" w:hint="eastAsia"/>
          <w:kern w:val="2"/>
          <w:lang w:eastAsia="zh-CN"/>
        </w:rPr>
        <w:t xml:space="preserve">: </w:t>
      </w:r>
    </w:p>
    <w:tbl>
      <w:tblPr>
        <w:tblStyle w:val="ae"/>
        <w:tblW w:w="0" w:type="auto"/>
        <w:tblLook w:val="04A0" w:firstRow="1" w:lastRow="0" w:firstColumn="1" w:lastColumn="0" w:noHBand="0" w:noVBand="1"/>
      </w:tblPr>
      <w:tblGrid>
        <w:gridCol w:w="9629"/>
      </w:tblGrid>
      <w:tr w:rsidR="003F0020" w14:paraId="3D9588B0" w14:textId="77777777">
        <w:tc>
          <w:tcPr>
            <w:tcW w:w="9854" w:type="dxa"/>
          </w:tcPr>
          <w:p w14:paraId="7D973C62" w14:textId="77777777" w:rsidR="003F0020" w:rsidRDefault="000F4A2B">
            <w:pPr>
              <w:snapToGrid/>
              <w:spacing w:after="180"/>
              <w:jc w:val="left"/>
              <w:rPr>
                <w:rFonts w:eastAsia="等线"/>
                <w:lang w:eastAsia="ko-KR"/>
              </w:rPr>
            </w:pPr>
            <w:r>
              <w:rPr>
                <w:rFonts w:eastAsia="等线"/>
                <w:lang w:eastAsia="ko-KR"/>
              </w:rPr>
              <w:t>For UE-to-UE co-channel CLI handling, L1/L2 based UE-to-UE CLI measurement and reporting is studied:</w:t>
            </w:r>
          </w:p>
          <w:p w14:paraId="2DF47AC2" w14:textId="77777777" w:rsidR="003F0020" w:rsidRDefault="000F4A2B">
            <w:pPr>
              <w:snapToGrid/>
              <w:spacing w:after="180"/>
              <w:ind w:left="568" w:hanging="284"/>
              <w:jc w:val="left"/>
              <w:rPr>
                <w:rFonts w:eastAsia="等线"/>
              </w:rPr>
            </w:pPr>
            <w:bookmarkStart w:id="17" w:name="MCCQCTEMPBM_00001644"/>
            <w:r>
              <w:rPr>
                <w:rFonts w:eastAsia="等线"/>
              </w:rPr>
              <w:lastRenderedPageBreak/>
              <w:t>-</w:t>
            </w:r>
            <w:r>
              <w:rPr>
                <w:rFonts w:eastAsia="等线"/>
              </w:rPr>
              <w:tab/>
              <w:t>Note: Accounting for UE processing/reporting delay – companies are encouraged to share their assumptions</w:t>
            </w:r>
          </w:p>
          <w:p w14:paraId="17162165" w14:textId="77777777" w:rsidR="003F0020" w:rsidRDefault="000F4A2B">
            <w:pPr>
              <w:snapToGrid/>
              <w:spacing w:after="180"/>
              <w:ind w:left="568" w:hanging="284"/>
              <w:jc w:val="left"/>
              <w:rPr>
                <w:rFonts w:eastAsia="等线"/>
              </w:rPr>
            </w:pPr>
            <w:bookmarkStart w:id="18" w:name="MCCQCTEMPBM_00001645"/>
            <w:bookmarkEnd w:id="17"/>
            <w:r>
              <w:rPr>
                <w:rFonts w:eastAsia="等线"/>
              </w:rPr>
              <w:t>-</w:t>
            </w:r>
            <w:r>
              <w:rPr>
                <w:rFonts w:eastAsia="等线"/>
              </w:rPr>
              <w:tab/>
              <w:t>Note: Proponents are encouraged to provide the mechanism of L1/L2 based CLI measurement and reporting, and to provide the benefits of L1/L2 based CLI measurement and reporting compared with existing L3 CLI/CSI measurement and report with evaluation result</w:t>
            </w:r>
          </w:p>
          <w:p w14:paraId="470BED04" w14:textId="77777777" w:rsidR="003F0020" w:rsidRDefault="000F4A2B">
            <w:pPr>
              <w:snapToGrid/>
              <w:spacing w:after="180"/>
              <w:ind w:left="568" w:hanging="284"/>
              <w:jc w:val="left"/>
              <w:rPr>
                <w:rFonts w:eastAsia="等线"/>
              </w:rPr>
            </w:pPr>
            <w:bookmarkStart w:id="19" w:name="MCCQCTEMPBM_00001646"/>
            <w:bookmarkEnd w:id="18"/>
            <w:r>
              <w:rPr>
                <w:rFonts w:eastAsia="等线"/>
              </w:rPr>
              <w:t>-</w:t>
            </w:r>
            <w:r>
              <w:rPr>
                <w:rFonts w:eastAsia="等线"/>
              </w:rPr>
              <w:tab/>
              <w:t xml:space="preserve">Note: Accounting for information exchange delay between </w:t>
            </w:r>
            <w:proofErr w:type="spellStart"/>
            <w:r>
              <w:rPr>
                <w:rFonts w:eastAsia="等线"/>
              </w:rPr>
              <w:t>gNBs</w:t>
            </w:r>
            <w:proofErr w:type="spellEnd"/>
            <w:r>
              <w:rPr>
                <w:rFonts w:eastAsia="等线"/>
              </w:rPr>
              <w:t xml:space="preserve"> (if applicable)</w:t>
            </w:r>
          </w:p>
          <w:bookmarkEnd w:id="19"/>
          <w:p w14:paraId="2F909DAD" w14:textId="77777777" w:rsidR="003F0020" w:rsidRDefault="000F4A2B">
            <w:pPr>
              <w:snapToGrid/>
              <w:spacing w:after="180"/>
              <w:jc w:val="left"/>
              <w:rPr>
                <w:rFonts w:eastAsia="等线"/>
              </w:rPr>
            </w:pPr>
            <w:proofErr w:type="gramStart"/>
            <w:r>
              <w:rPr>
                <w:rFonts w:eastAsia="等线"/>
              </w:rPr>
              <w:t>For the purpose of</w:t>
            </w:r>
            <w:proofErr w:type="gramEnd"/>
            <w:r>
              <w:rPr>
                <w:rFonts w:eastAsia="等线"/>
              </w:rPr>
              <w:t xml:space="preserve"> UE-to-UE CLI mitigation, the following potential enhancements are considered:</w:t>
            </w:r>
          </w:p>
          <w:p w14:paraId="59FDCCEA" w14:textId="77777777" w:rsidR="003F0020" w:rsidRDefault="000F4A2B">
            <w:pPr>
              <w:snapToGrid/>
              <w:spacing w:after="180"/>
              <w:ind w:left="568" w:hanging="284"/>
              <w:jc w:val="left"/>
              <w:rPr>
                <w:rFonts w:eastAsia="等线"/>
                <w:lang w:val="en-US" w:eastAsia="ko-KR"/>
              </w:rPr>
            </w:pPr>
            <w:bookmarkStart w:id="20" w:name="MCCQCTEMPBM_00001647"/>
            <w:r>
              <w:rPr>
                <w:rFonts w:eastAsia="等线"/>
                <w:lang w:val="en-US"/>
              </w:rPr>
              <w:t>-</w:t>
            </w:r>
            <w:r>
              <w:rPr>
                <w:rFonts w:eastAsia="等线"/>
                <w:lang w:val="en-US"/>
              </w:rPr>
              <w:tab/>
              <w:t>For L1/L2 UE-to-UE CLI reporting</w:t>
            </w:r>
            <w:r>
              <w:rPr>
                <w:rFonts w:eastAsia="等线"/>
                <w:lang w:val="en-US" w:eastAsia="ko-KR"/>
              </w:rPr>
              <w:t xml:space="preserve">, </w:t>
            </w:r>
            <w:r>
              <w:rPr>
                <w:rFonts w:eastAsia="等线"/>
                <w:lang w:val="en-US"/>
              </w:rPr>
              <w:t>periodic, semi-persistent, aperiodic or event triggered reporting.</w:t>
            </w:r>
          </w:p>
          <w:p w14:paraId="78AB0964" w14:textId="77777777" w:rsidR="003F0020" w:rsidRDefault="000F4A2B">
            <w:pPr>
              <w:snapToGrid/>
              <w:spacing w:after="180"/>
              <w:ind w:left="568" w:hanging="284"/>
              <w:jc w:val="left"/>
              <w:rPr>
                <w:rFonts w:eastAsia="等线"/>
                <w:lang w:val="en-US" w:eastAsia="ko-KR"/>
              </w:rPr>
            </w:pPr>
            <w:bookmarkStart w:id="21" w:name="MCCQCTEMPBM_00001648"/>
            <w:bookmarkEnd w:id="20"/>
            <w:r>
              <w:rPr>
                <w:rFonts w:eastAsia="等线"/>
                <w:lang w:val="en-US" w:eastAsia="ko-KR"/>
              </w:rPr>
              <w:t>-</w:t>
            </w:r>
            <w:r>
              <w:rPr>
                <w:rFonts w:eastAsia="等线"/>
                <w:lang w:val="en-US" w:eastAsia="ko-KR"/>
              </w:rPr>
              <w:tab/>
              <w:t xml:space="preserve">For </w:t>
            </w:r>
            <w:r>
              <w:rPr>
                <w:rFonts w:eastAsia="等线"/>
                <w:lang w:val="en-US"/>
              </w:rPr>
              <w:t>L1/L2 UE-to-UE CLI measurement</w:t>
            </w:r>
            <w:r>
              <w:rPr>
                <w:rFonts w:eastAsia="等线"/>
                <w:lang w:val="en-US" w:eastAsia="ko-KR"/>
              </w:rPr>
              <w:t xml:space="preserve">, </w:t>
            </w:r>
            <w:r>
              <w:rPr>
                <w:rFonts w:eastAsia="等线"/>
                <w:lang w:val="en-US"/>
              </w:rPr>
              <w:t>periodic, semi-persistent, or aperiodic measurement resource.</w:t>
            </w:r>
          </w:p>
          <w:bookmarkEnd w:id="21"/>
          <w:p w14:paraId="5494401B" w14:textId="77777777" w:rsidR="003F0020" w:rsidRDefault="000F4A2B">
            <w:pPr>
              <w:snapToGrid/>
              <w:spacing w:after="180"/>
              <w:jc w:val="left"/>
              <w:rPr>
                <w:rFonts w:eastAsia="Batang"/>
              </w:rPr>
            </w:pPr>
            <w:r>
              <w:rPr>
                <w:rFonts w:eastAsia="等线"/>
                <w:lang w:eastAsia="ko-KR"/>
              </w:rPr>
              <w:t>For L1/L2 based UE-to-UE CLI measurement, SRS-RSRP and CLI-RSSI are to be further studied as baseline metrics.</w:t>
            </w:r>
          </w:p>
          <w:p w14:paraId="566C3289" w14:textId="77777777" w:rsidR="003F0020" w:rsidRDefault="000F4A2B">
            <w:pPr>
              <w:snapToGrid/>
              <w:spacing w:after="180"/>
              <w:jc w:val="left"/>
              <w:rPr>
                <w:rFonts w:eastAsia="等线"/>
                <w:lang w:eastAsia="ko-KR"/>
              </w:rPr>
            </w:pPr>
            <w:r>
              <w:rPr>
                <w:rFonts w:eastAsia="等线"/>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0FDB8CBC" w14:textId="77777777" w:rsidR="003F0020" w:rsidRDefault="000F4A2B">
            <w:pPr>
              <w:snapToGrid/>
              <w:spacing w:after="180"/>
              <w:jc w:val="left"/>
              <w:rPr>
                <w:rFonts w:eastAsia="Batang"/>
                <w:szCs w:val="24"/>
                <w:lang w:eastAsia="ko-KR"/>
              </w:rPr>
            </w:pPr>
            <w:r>
              <w:rPr>
                <w:rFonts w:eastAsia="Batang"/>
                <w:szCs w:val="24"/>
                <w:lang w:eastAsia="ko-KR"/>
              </w:rPr>
              <w:t>For L1/L2 based UE-to-UE co-channel CLI measurement and reporting mechanism, the following measurement and report framework are studied.</w:t>
            </w:r>
          </w:p>
          <w:p w14:paraId="74B2CF67" w14:textId="77777777" w:rsidR="003F0020" w:rsidRDefault="000F4A2B">
            <w:pPr>
              <w:snapToGrid/>
              <w:spacing w:after="180"/>
              <w:ind w:left="568" w:hanging="284"/>
              <w:jc w:val="left"/>
              <w:rPr>
                <w:rFonts w:eastAsia="等线"/>
                <w:lang w:eastAsia="ko-KR"/>
              </w:rPr>
            </w:pPr>
            <w:bookmarkStart w:id="22" w:name="MCCQCTEMPBM_00001649"/>
            <w:r>
              <w:rPr>
                <w:rFonts w:eastAsia="等线"/>
                <w:lang w:eastAsia="ko-KR"/>
              </w:rPr>
              <w:t>-</w:t>
            </w:r>
            <w:r>
              <w:rPr>
                <w:rFonts w:eastAsia="等线"/>
                <w:lang w:eastAsia="ko-KR"/>
              </w:rPr>
              <w:tab/>
              <w:t>Use existing CSI framework as the baseline.</w:t>
            </w:r>
          </w:p>
          <w:p w14:paraId="0ACB8AB9" w14:textId="77777777" w:rsidR="003F0020" w:rsidRDefault="000F4A2B">
            <w:pPr>
              <w:snapToGrid/>
              <w:spacing w:after="180"/>
              <w:ind w:left="568" w:hanging="284"/>
              <w:jc w:val="left"/>
              <w:rPr>
                <w:rFonts w:eastAsia="Malgun Gothic"/>
                <w:lang w:eastAsia="zh-CN"/>
              </w:rPr>
            </w:pPr>
            <w:bookmarkStart w:id="23" w:name="MCCQCTEMPBM_00001650"/>
            <w:bookmarkEnd w:id="22"/>
            <w:r>
              <w:rPr>
                <w:rFonts w:eastAsia="等线"/>
                <w:lang w:eastAsia="ko-KR"/>
              </w:rPr>
              <w:t>-</w:t>
            </w:r>
            <w:r>
              <w:rPr>
                <w:rFonts w:eastAsia="等线"/>
                <w:lang w:eastAsia="ko-KR"/>
              </w:rPr>
              <w:tab/>
              <w:t>Others are not precluded.</w:t>
            </w:r>
            <w:bookmarkEnd w:id="23"/>
          </w:p>
        </w:tc>
      </w:tr>
    </w:tbl>
    <w:p w14:paraId="2CA9AB98" w14:textId="77777777" w:rsidR="003F0020" w:rsidRDefault="000F4A2B">
      <w:pPr>
        <w:spacing w:beforeLines="50" w:before="120"/>
        <w:rPr>
          <w:lang w:eastAsia="zh-CN"/>
        </w:rPr>
      </w:pPr>
      <w:r>
        <w:rPr>
          <w:rFonts w:hint="eastAsia"/>
          <w:lang w:eastAsia="zh-CN"/>
        </w:rPr>
        <w:lastRenderedPageBreak/>
        <w:t>In</w:t>
      </w:r>
      <w:r>
        <w:rPr>
          <w:lang w:eastAsia="zh-CN"/>
        </w:rPr>
        <w:t xml:space="preserve"> Rel-16 CLI, both L1 reporting and L3 reporting for CLI were discussed. Finally, the L3 reporting for CLI was supported due to the limited time budget. For L3 reporting for CLI, the RRM measurement and reporting mechanism are reused. The network configures measurement resources and the report configuration for the UE. The UE may measure the configured resources to obtain the measurement results. Then the UE may report the measurement results periodically or triggered by an event by using RRC </w:t>
      </w:r>
      <w:proofErr w:type="spellStart"/>
      <w:r>
        <w:rPr>
          <w:lang w:eastAsia="zh-CN"/>
        </w:rPr>
        <w:t>signaling</w:t>
      </w:r>
      <w:proofErr w:type="spellEnd"/>
      <w:r>
        <w:rPr>
          <w:lang w:eastAsia="zh-CN"/>
        </w:rPr>
        <w:t xml:space="preserve"> after performing the L3 filtering for the measurements results. </w:t>
      </w:r>
    </w:p>
    <w:p w14:paraId="0428B007" w14:textId="77777777" w:rsidR="003F0020" w:rsidRDefault="000F4A2B">
      <w:pPr>
        <w:rPr>
          <w:lang w:eastAsia="zh-CN"/>
        </w:rPr>
      </w:pPr>
      <w:r>
        <w:rPr>
          <w:lang w:eastAsia="zh-CN"/>
        </w:rPr>
        <w:t xml:space="preserve">For L3 based measurement and reporting, the minimum reporting periodicity is 120ms. Compared with L3 reporting, there is no L3 filtering for the measurement results for L1 reporting. </w:t>
      </w:r>
      <w:r>
        <w:rPr>
          <w:rFonts w:hint="eastAsia"/>
          <w:lang w:val="en-US" w:eastAsia="zh-CN"/>
        </w:rPr>
        <w:t>Therefore</w:t>
      </w:r>
      <w:r>
        <w:rPr>
          <w:lang w:eastAsia="zh-CN"/>
        </w:rPr>
        <w:t xml:space="preserve">, L1 reporting has a much low reporting latency. </w:t>
      </w:r>
      <w:r>
        <w:rPr>
          <w:rFonts w:hint="eastAsia"/>
          <w:lang w:val="en-US" w:eastAsia="zh-CN"/>
        </w:rPr>
        <w:t>I</w:t>
      </w:r>
      <w:r>
        <w:rPr>
          <w:lang w:eastAsia="zh-CN"/>
        </w:rPr>
        <w:t xml:space="preserve">t can reflect the short-term interference and the interference change better. In addition, the L1 reporting is more frequent than L3 reporting generally. From this perspective, L1 reporting is more suitable for SBFD operation since the interference changes dynamically in SBFD. </w:t>
      </w:r>
    </w:p>
    <w:p w14:paraId="16F2E70D" w14:textId="51D37BA3" w:rsidR="003F0020" w:rsidRDefault="000F4A2B">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w:t>
      </w:r>
      <w:r>
        <w:rPr>
          <w:rFonts w:hint="eastAsia"/>
          <w:b/>
          <w:bCs/>
          <w:i/>
          <w:iCs/>
          <w:lang w:val="en-US" w:eastAsia="zh-CN"/>
        </w:rPr>
        <w:t>5</w:t>
      </w:r>
      <w:r>
        <w:rPr>
          <w:rFonts w:hint="eastAsia"/>
          <w:i/>
          <w:iCs/>
          <w:lang w:eastAsia="zh-CN"/>
        </w:rPr>
        <w:t xml:space="preserve">: </w:t>
      </w:r>
      <w:r>
        <w:rPr>
          <w:i/>
          <w:iCs/>
          <w:lang w:eastAsia="zh-CN"/>
        </w:rPr>
        <w:t>L1 based measurement and reporting can provide much low which can</w:t>
      </w:r>
      <w:r>
        <w:rPr>
          <w:rFonts w:hint="eastAsia"/>
          <w:i/>
          <w:iCs/>
          <w:lang w:eastAsia="zh-CN"/>
        </w:rPr>
        <w:t xml:space="preserve"> </w:t>
      </w:r>
      <w:r>
        <w:rPr>
          <w:i/>
          <w:lang w:eastAsia="zh-CN"/>
        </w:rPr>
        <w:t xml:space="preserve">reflect the short-term interference and the change of interference better. </w:t>
      </w:r>
    </w:p>
    <w:p w14:paraId="7F96A87F" w14:textId="77777777" w:rsidR="003F0020" w:rsidRDefault="000F4A2B">
      <w:pPr>
        <w:rPr>
          <w:lang w:eastAsia="zh-CN"/>
        </w:rPr>
      </w:pPr>
      <w:r>
        <w:rPr>
          <w:lang w:eastAsia="zh-CN"/>
        </w:rPr>
        <w:t>Regarding the specification impact of L1-based CLI reporting, the following potential specification impacts were identified in the last meeting.</w:t>
      </w:r>
    </w:p>
    <w:tbl>
      <w:tblPr>
        <w:tblStyle w:val="ae"/>
        <w:tblW w:w="0" w:type="auto"/>
        <w:tblLook w:val="04A0" w:firstRow="1" w:lastRow="0" w:firstColumn="1" w:lastColumn="0" w:noHBand="0" w:noVBand="1"/>
      </w:tblPr>
      <w:tblGrid>
        <w:gridCol w:w="9629"/>
      </w:tblGrid>
      <w:tr w:rsidR="003F0020" w14:paraId="758CC0EA" w14:textId="77777777">
        <w:tc>
          <w:tcPr>
            <w:tcW w:w="9629" w:type="dxa"/>
          </w:tcPr>
          <w:p w14:paraId="51CB1AFA" w14:textId="77777777" w:rsidR="003F0020" w:rsidRDefault="000F4A2B">
            <w:pPr>
              <w:pStyle w:val="af3"/>
              <w:widowControl w:val="0"/>
              <w:numPr>
                <w:ilvl w:val="0"/>
                <w:numId w:val="33"/>
              </w:numPr>
              <w:suppressAutoHyphens/>
              <w:spacing w:before="93" w:after="0" w:line="60" w:lineRule="atLeast"/>
              <w:ind w:left="216" w:hanging="216"/>
              <w:jc w:val="left"/>
            </w:pPr>
            <w:r>
              <w:t xml:space="preserve">L1/L2 based </w:t>
            </w:r>
            <w:r>
              <w:rPr>
                <w:lang w:eastAsia="ja-JP"/>
              </w:rPr>
              <w:t>UE</w:t>
            </w:r>
            <w:r>
              <w:t>-to-UE co-channel CLI measurement and reporting</w:t>
            </w:r>
          </w:p>
          <w:p w14:paraId="77D6D8FC" w14:textId="77777777" w:rsidR="003F0020" w:rsidRDefault="000F4A2B">
            <w:pPr>
              <w:pStyle w:val="af3"/>
              <w:widowControl w:val="0"/>
              <w:numPr>
                <w:ilvl w:val="1"/>
                <w:numId w:val="33"/>
              </w:numPr>
              <w:suppressAutoHyphens/>
              <w:spacing w:before="93" w:after="0" w:line="60" w:lineRule="atLeast"/>
              <w:jc w:val="left"/>
            </w:pPr>
            <w:r>
              <w:rPr>
                <w:lang w:eastAsia="ja-JP"/>
              </w:rPr>
              <w:t>Measurement</w:t>
            </w:r>
            <w:r>
              <w:t xml:space="preserve"> resources</w:t>
            </w:r>
          </w:p>
          <w:p w14:paraId="084F3888" w14:textId="77777777" w:rsidR="003F0020" w:rsidRDefault="000F4A2B">
            <w:pPr>
              <w:pStyle w:val="af3"/>
              <w:widowControl w:val="0"/>
              <w:numPr>
                <w:ilvl w:val="2"/>
                <w:numId w:val="33"/>
              </w:numPr>
              <w:suppressAutoHyphens/>
              <w:spacing w:before="93" w:after="0" w:line="60" w:lineRule="atLeast"/>
            </w:pPr>
            <w:r>
              <w:t>Periodic, semi-persistent, or aperiodic, e.g., SRS, CLI-RSSI measurement resources, CLI-IMR, CSI-IM</w:t>
            </w:r>
          </w:p>
          <w:p w14:paraId="62386BFB" w14:textId="77777777" w:rsidR="003F0020" w:rsidRDefault="000F4A2B">
            <w:pPr>
              <w:pStyle w:val="af3"/>
              <w:widowControl w:val="0"/>
              <w:numPr>
                <w:ilvl w:val="2"/>
                <w:numId w:val="33"/>
              </w:numPr>
              <w:spacing w:before="93" w:after="0" w:line="60" w:lineRule="atLeast"/>
            </w:pPr>
            <w:r>
              <w:t>Reference signals for measurement</w:t>
            </w:r>
            <w:proofErr w:type="gramStart"/>
            <w:r>
              <w:t>, .</w:t>
            </w:r>
            <w:proofErr w:type="gramEnd"/>
            <w:r>
              <w:t xml:space="preserve">e.g., Periodic, semi-persistent, or aperiodic with dedicated usage for CLI measurement </w:t>
            </w:r>
          </w:p>
          <w:p w14:paraId="29936D54" w14:textId="77777777" w:rsidR="003F0020" w:rsidRDefault="000F4A2B">
            <w:pPr>
              <w:pStyle w:val="af3"/>
              <w:widowControl w:val="0"/>
              <w:numPr>
                <w:ilvl w:val="1"/>
                <w:numId w:val="33"/>
              </w:numPr>
              <w:spacing w:before="93" w:after="0" w:line="60" w:lineRule="atLeast"/>
            </w:pPr>
            <w:r>
              <w:t>Measurement reporting</w:t>
            </w:r>
          </w:p>
          <w:p w14:paraId="17D5EDA2" w14:textId="77777777" w:rsidR="003F0020" w:rsidRDefault="000F4A2B">
            <w:pPr>
              <w:pStyle w:val="af3"/>
              <w:widowControl w:val="0"/>
              <w:numPr>
                <w:ilvl w:val="2"/>
                <w:numId w:val="33"/>
              </w:numPr>
              <w:spacing w:before="93" w:after="0" w:line="60" w:lineRule="atLeast"/>
            </w:pPr>
            <w:r>
              <w:t>Periodic, semi-persistent, aperiodic and event-triggered reporting on PUCCH/PUSCH</w:t>
            </w:r>
          </w:p>
          <w:p w14:paraId="050A2996" w14:textId="77777777" w:rsidR="003F0020" w:rsidRDefault="000F4A2B">
            <w:pPr>
              <w:pStyle w:val="af3"/>
              <w:widowControl w:val="0"/>
              <w:numPr>
                <w:ilvl w:val="2"/>
                <w:numId w:val="33"/>
              </w:numPr>
              <w:suppressAutoHyphens/>
              <w:spacing w:before="93" w:after="0" w:line="60" w:lineRule="atLeast"/>
            </w:pPr>
            <w:r>
              <w:t xml:space="preserve">Reporting quantity, e.g., SRS-RSRP, CLI-RSSI, CQI, L1-SINR, </w:t>
            </w:r>
            <w:r>
              <w:rPr>
                <w:color w:val="FF0000"/>
              </w:rPr>
              <w:t>RS indexes, L1-RSRP</w:t>
            </w:r>
          </w:p>
          <w:p w14:paraId="71EA08C6" w14:textId="77777777" w:rsidR="003F0020" w:rsidRDefault="000F4A2B">
            <w:pPr>
              <w:pStyle w:val="af3"/>
              <w:widowControl w:val="0"/>
              <w:numPr>
                <w:ilvl w:val="2"/>
                <w:numId w:val="33"/>
              </w:numPr>
              <w:suppressAutoHyphens/>
              <w:spacing w:before="93" w:after="0" w:line="60" w:lineRule="atLeast"/>
            </w:pPr>
            <w:r>
              <w:t>UCI bits generation including ordering and multiplexing with other types of UCI</w:t>
            </w:r>
          </w:p>
          <w:p w14:paraId="3A5F975B" w14:textId="77777777" w:rsidR="003F0020" w:rsidRDefault="000F4A2B">
            <w:pPr>
              <w:pStyle w:val="af3"/>
              <w:widowControl w:val="0"/>
              <w:numPr>
                <w:ilvl w:val="2"/>
                <w:numId w:val="33"/>
              </w:numPr>
              <w:suppressAutoHyphens/>
              <w:spacing w:before="93" w:after="0" w:line="60" w:lineRule="atLeast"/>
            </w:pPr>
            <w:proofErr w:type="spellStart"/>
            <w:r>
              <w:t>Subband</w:t>
            </w:r>
            <w:proofErr w:type="spellEnd"/>
            <w:r>
              <w:t xml:space="preserve"> CLI reporting (</w:t>
            </w:r>
            <w:r>
              <w:rPr>
                <w:color w:val="FF0000"/>
              </w:rPr>
              <w:t xml:space="preserve">Similar to </w:t>
            </w:r>
            <w:proofErr w:type="spellStart"/>
            <w:r>
              <w:rPr>
                <w:color w:val="FF0000"/>
              </w:rPr>
              <w:t>subband</w:t>
            </w:r>
            <w:proofErr w:type="spellEnd"/>
            <w:r>
              <w:rPr>
                <w:color w:val="FF0000"/>
              </w:rPr>
              <w:t xml:space="preserve"> CSI</w:t>
            </w:r>
            <w:r>
              <w:t>)</w:t>
            </w:r>
          </w:p>
          <w:p w14:paraId="003E489E" w14:textId="77777777" w:rsidR="003F0020" w:rsidRDefault="000F4A2B">
            <w:pPr>
              <w:pStyle w:val="af3"/>
              <w:widowControl w:val="0"/>
              <w:numPr>
                <w:ilvl w:val="2"/>
                <w:numId w:val="33"/>
              </w:numPr>
              <w:suppressAutoHyphens/>
              <w:spacing w:before="93" w:after="0" w:line="60" w:lineRule="atLeast"/>
            </w:pPr>
            <w:r>
              <w:t xml:space="preserve">UCI omission rule </w:t>
            </w:r>
          </w:p>
          <w:p w14:paraId="70747E9B" w14:textId="77777777" w:rsidR="003F0020" w:rsidRDefault="000F4A2B">
            <w:pPr>
              <w:pStyle w:val="af3"/>
              <w:widowControl w:val="0"/>
              <w:numPr>
                <w:ilvl w:val="2"/>
                <w:numId w:val="33"/>
              </w:numPr>
              <w:suppressAutoHyphens/>
              <w:spacing w:before="93" w:after="0" w:line="60" w:lineRule="atLeast"/>
            </w:pPr>
            <w:r>
              <w:t>Priority for overlapping handling</w:t>
            </w:r>
          </w:p>
          <w:p w14:paraId="4029FCC4" w14:textId="77777777" w:rsidR="003F0020" w:rsidRDefault="000F4A2B">
            <w:pPr>
              <w:pStyle w:val="af3"/>
              <w:widowControl w:val="0"/>
              <w:numPr>
                <w:ilvl w:val="2"/>
                <w:numId w:val="33"/>
              </w:numPr>
              <w:suppressAutoHyphens/>
              <w:spacing w:before="93" w:after="0" w:line="60" w:lineRule="atLeast"/>
            </w:pPr>
            <w:r>
              <w:t>CSI processing unit and CPU occupation rule.</w:t>
            </w:r>
          </w:p>
          <w:p w14:paraId="25D2C831" w14:textId="77777777" w:rsidR="003F0020" w:rsidRDefault="000F4A2B">
            <w:pPr>
              <w:pStyle w:val="af3"/>
              <w:widowControl w:val="0"/>
              <w:numPr>
                <w:ilvl w:val="2"/>
                <w:numId w:val="33"/>
              </w:numPr>
              <w:suppressAutoHyphens/>
              <w:spacing w:before="93" w:after="0" w:line="60" w:lineRule="atLeast"/>
            </w:pPr>
            <w:r>
              <w:t xml:space="preserve">Timeline and related UE </w:t>
            </w:r>
            <w:proofErr w:type="spellStart"/>
            <w:r>
              <w:t>behaviors</w:t>
            </w:r>
            <w:proofErr w:type="spellEnd"/>
          </w:p>
          <w:p w14:paraId="2256C33D" w14:textId="77777777" w:rsidR="003F0020" w:rsidRDefault="000F4A2B">
            <w:pPr>
              <w:pStyle w:val="af3"/>
              <w:widowControl w:val="0"/>
              <w:numPr>
                <w:ilvl w:val="1"/>
                <w:numId w:val="33"/>
              </w:numPr>
              <w:spacing w:before="93" w:after="0" w:line="60" w:lineRule="atLeast"/>
              <w:rPr>
                <w:lang w:eastAsia="zh-CN"/>
              </w:rPr>
            </w:pPr>
            <w:r>
              <w:lastRenderedPageBreak/>
              <w:t>Triggering mechanism for measurement and reporting</w:t>
            </w:r>
          </w:p>
        </w:tc>
      </w:tr>
    </w:tbl>
    <w:p w14:paraId="33D1D555" w14:textId="24EA621E" w:rsidR="003F0020" w:rsidRDefault="000F4A2B">
      <w:pPr>
        <w:spacing w:beforeLines="50" w:before="120"/>
        <w:rPr>
          <w:lang w:eastAsia="zh-CN"/>
        </w:rPr>
      </w:pPr>
      <w:r>
        <w:rPr>
          <w:lang w:eastAsia="zh-CN"/>
        </w:rPr>
        <w:lastRenderedPageBreak/>
        <w:t xml:space="preserve">Basically, the design of CSI reporting can be reused for L1-based CLI reporting. For CSI resource configuration, a three-level resource structure is used, i.e., CSI-RS resource setting =&gt; </w:t>
      </w:r>
      <w:r w:rsidR="00BF5406">
        <w:rPr>
          <w:lang w:eastAsia="zh-CN"/>
        </w:rPr>
        <w:t xml:space="preserve">NZP </w:t>
      </w:r>
      <w:r>
        <w:rPr>
          <w:lang w:eastAsia="zh-CN"/>
        </w:rPr>
        <w:t xml:space="preserve">CSI-RS resource set =&gt; </w:t>
      </w:r>
      <w:r w:rsidR="00BF5406">
        <w:rPr>
          <w:lang w:eastAsia="zh-CN"/>
        </w:rPr>
        <w:t xml:space="preserve">NZP </w:t>
      </w:r>
      <w:r>
        <w:rPr>
          <w:lang w:eastAsia="zh-CN"/>
        </w:rPr>
        <w:t>CSI-R</w:t>
      </w:r>
      <w:r w:rsidR="00BF5406">
        <w:rPr>
          <w:lang w:eastAsia="zh-CN"/>
        </w:rPr>
        <w:t>S</w:t>
      </w:r>
      <w:r>
        <w:rPr>
          <w:lang w:eastAsia="zh-CN"/>
        </w:rPr>
        <w:t xml:space="preserve"> resource</w:t>
      </w:r>
      <w:r w:rsidR="008138E4">
        <w:rPr>
          <w:lang w:eastAsia="zh-CN"/>
        </w:rPr>
        <w:t xml:space="preserve"> as shown in Figure-16</w:t>
      </w:r>
      <w:r>
        <w:rPr>
          <w:lang w:eastAsia="zh-CN"/>
        </w:rPr>
        <w:t xml:space="preserve">. The CSI-RS resource setting is associated with the CSI report setting. To minimize the specification impact, the CSI-RS resource setting can include the CLI resource, e.g., SRS resources and RSSI resources. To support the semi-persistent CLI resource, a new MAC CE should be introduced to activate or de-activate the transmission. For aperiodic measurement resource, the DCI can trigger the measurement resource transmission, which is similar as the legacy. The network just configures </w:t>
      </w:r>
      <w:r w:rsidR="003B1C5A">
        <w:rPr>
          <w:lang w:eastAsia="zh-CN"/>
        </w:rPr>
        <w:t>an</w:t>
      </w:r>
      <w:r>
        <w:rPr>
          <w:lang w:eastAsia="zh-CN"/>
        </w:rPr>
        <w:t xml:space="preserve"> offset between the CLI resource in the CLI resource configuration.</w:t>
      </w:r>
    </w:p>
    <w:p w14:paraId="70226942" w14:textId="0C574D12" w:rsidR="00BF5406" w:rsidRDefault="008138E4">
      <w:pPr>
        <w:spacing w:beforeLines="50" w:before="120"/>
        <w:rPr>
          <w:lang w:eastAsia="zh-CN"/>
        </w:rPr>
      </w:pPr>
      <w:r>
        <w:rPr>
          <w:noProof/>
        </w:rPr>
        <w:drawing>
          <wp:inline distT="0" distB="0" distL="0" distR="0" wp14:anchorId="0C3455F4" wp14:editId="49CAB164">
            <wp:extent cx="6120765" cy="240411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0765" cy="2404110"/>
                    </a:xfrm>
                    <a:prstGeom prst="rect">
                      <a:avLst/>
                    </a:prstGeom>
                  </pic:spPr>
                </pic:pic>
              </a:graphicData>
            </a:graphic>
          </wp:inline>
        </w:drawing>
      </w:r>
    </w:p>
    <w:p w14:paraId="538F1FFD" w14:textId="50E04F20" w:rsidR="00BF5406" w:rsidRPr="00BF5406" w:rsidRDefault="00BF5406" w:rsidP="00BF5406">
      <w:pPr>
        <w:jc w:val="center"/>
        <w:rPr>
          <w:lang w:eastAsia="zh-CN"/>
        </w:rPr>
      </w:pPr>
      <w:r>
        <w:rPr>
          <w:rFonts w:hint="eastAsia"/>
          <w:b/>
          <w:bCs/>
          <w:lang w:eastAsia="zh-CN"/>
        </w:rPr>
        <w:t>Figure-</w:t>
      </w:r>
      <w:r>
        <w:rPr>
          <w:b/>
          <w:bCs/>
          <w:lang w:val="en-US" w:eastAsia="zh-CN"/>
        </w:rPr>
        <w:t>16</w:t>
      </w:r>
      <w:r>
        <w:rPr>
          <w:rFonts w:hint="eastAsia"/>
          <w:b/>
          <w:bCs/>
          <w:lang w:val="en-US" w:eastAsia="zh-CN"/>
        </w:rPr>
        <w:t>:</w:t>
      </w:r>
      <w:r>
        <w:rPr>
          <w:rFonts w:hint="eastAsia"/>
          <w:b/>
          <w:bCs/>
          <w:lang w:eastAsia="zh-CN"/>
        </w:rPr>
        <w:t xml:space="preserve"> </w:t>
      </w:r>
      <w:r>
        <w:rPr>
          <w:b/>
          <w:bCs/>
          <w:lang w:eastAsia="zh-CN"/>
        </w:rPr>
        <w:t>An example of the required new configuration for L1-based CLI reporting</w:t>
      </w:r>
    </w:p>
    <w:p w14:paraId="13F1EF54" w14:textId="5BACB9B3" w:rsidR="003F0020" w:rsidRDefault="000F4A2B">
      <w:pPr>
        <w:rPr>
          <w:i/>
          <w:lang w:eastAsia="zh-CN"/>
        </w:rPr>
      </w:pPr>
      <w:r>
        <w:rPr>
          <w:b/>
          <w:i/>
          <w:lang w:eastAsia="zh-CN"/>
        </w:rPr>
        <w:t>Observation 1</w:t>
      </w:r>
      <w:r>
        <w:rPr>
          <w:rFonts w:hint="eastAsia"/>
          <w:b/>
          <w:i/>
          <w:lang w:val="en-US" w:eastAsia="zh-CN"/>
        </w:rPr>
        <w:t>6</w:t>
      </w:r>
      <w:r>
        <w:rPr>
          <w:b/>
          <w:i/>
          <w:lang w:eastAsia="zh-CN"/>
        </w:rPr>
        <w:t>:</w:t>
      </w:r>
      <w:r>
        <w:rPr>
          <w:i/>
          <w:lang w:eastAsia="zh-CN"/>
        </w:rPr>
        <w:t xml:space="preserve"> </w:t>
      </w:r>
      <w:r w:rsidR="00F25A95">
        <w:rPr>
          <w:i/>
          <w:lang w:eastAsia="zh-CN"/>
        </w:rPr>
        <w:t>If</w:t>
      </w:r>
      <w:r>
        <w:rPr>
          <w:i/>
          <w:lang w:eastAsia="zh-CN"/>
        </w:rPr>
        <w:t xml:space="preserve"> L1-based CLI reporting</w:t>
      </w:r>
      <w:r w:rsidR="00F25A95">
        <w:rPr>
          <w:i/>
          <w:lang w:eastAsia="zh-CN"/>
        </w:rPr>
        <w:t xml:space="preserve"> is supported</w:t>
      </w:r>
      <w:r>
        <w:rPr>
          <w:i/>
          <w:lang w:eastAsia="zh-CN"/>
        </w:rPr>
        <w:t xml:space="preserve">, </w:t>
      </w:r>
      <w:r w:rsidR="00F25A95">
        <w:rPr>
          <w:i/>
          <w:lang w:eastAsia="zh-CN"/>
        </w:rPr>
        <w:t xml:space="preserve">it requires </w:t>
      </w:r>
      <w:r>
        <w:rPr>
          <w:i/>
          <w:lang w:eastAsia="zh-CN"/>
        </w:rPr>
        <w:t>CLI resource</w:t>
      </w:r>
      <w:r w:rsidR="00F25A95">
        <w:rPr>
          <w:i/>
          <w:lang w:eastAsia="zh-CN"/>
        </w:rPr>
        <w:t xml:space="preserve"> to be configured </w:t>
      </w:r>
      <w:r>
        <w:rPr>
          <w:i/>
          <w:lang w:eastAsia="zh-CN"/>
        </w:rPr>
        <w:t xml:space="preserve">in the CSI-RS resource setting. </w:t>
      </w:r>
    </w:p>
    <w:p w14:paraId="4E2C9096" w14:textId="77777777" w:rsidR="003F0020" w:rsidRDefault="000F4A2B">
      <w:pPr>
        <w:rPr>
          <w:lang w:eastAsia="zh-CN"/>
        </w:rPr>
      </w:pPr>
      <w:r>
        <w:rPr>
          <w:rFonts w:hint="eastAsia"/>
          <w:lang w:eastAsia="zh-CN"/>
        </w:rPr>
        <w:t>F</w:t>
      </w:r>
      <w:r>
        <w:rPr>
          <w:lang w:eastAsia="zh-CN"/>
        </w:rPr>
        <w:t xml:space="preserve">or CSI reporting, the network may configure the reporting quantity (e.g., RI, PMI, CQI, L1-RSRP, etc) in the reporting configuration. To support the CLI reporting, a new configuration on the quantity should be introduced in the reporting configuration since the quantity of the CLI reporting and CSI reporting are different. </w:t>
      </w:r>
    </w:p>
    <w:p w14:paraId="1EB3BB7D" w14:textId="0C5CE517" w:rsidR="003F0020" w:rsidRDefault="000F4A2B">
      <w:pPr>
        <w:rPr>
          <w:i/>
          <w:lang w:eastAsia="zh-CN"/>
        </w:rPr>
      </w:pPr>
      <w:r>
        <w:rPr>
          <w:b/>
          <w:i/>
          <w:lang w:eastAsia="zh-CN"/>
        </w:rPr>
        <w:t>Observation 1</w:t>
      </w:r>
      <w:r>
        <w:rPr>
          <w:rFonts w:hint="eastAsia"/>
          <w:b/>
          <w:i/>
          <w:lang w:val="en-US" w:eastAsia="zh-CN"/>
        </w:rPr>
        <w:t>7</w:t>
      </w:r>
      <w:r>
        <w:rPr>
          <w:b/>
          <w:i/>
          <w:lang w:eastAsia="zh-CN"/>
        </w:rPr>
        <w:t>:</w:t>
      </w:r>
      <w:r>
        <w:rPr>
          <w:i/>
          <w:lang w:eastAsia="zh-CN"/>
        </w:rPr>
        <w:t xml:space="preserve"> </w:t>
      </w:r>
      <w:bookmarkStart w:id="24" w:name="_Hlk163160118"/>
      <w:r w:rsidR="00F25A95">
        <w:rPr>
          <w:i/>
          <w:lang w:eastAsia="zh-CN"/>
        </w:rPr>
        <w:t>If L1-based CLI reporting is supported, it requires</w:t>
      </w:r>
      <w:r w:rsidR="00F25A95">
        <w:rPr>
          <w:rFonts w:hint="eastAsia"/>
          <w:i/>
          <w:lang w:eastAsia="zh-CN"/>
        </w:rPr>
        <w:t xml:space="preserve"> </w:t>
      </w:r>
      <w:r w:rsidR="00F25A95">
        <w:rPr>
          <w:i/>
          <w:lang w:eastAsia="zh-CN"/>
        </w:rPr>
        <w:t xml:space="preserve">a </w:t>
      </w:r>
      <w:r>
        <w:rPr>
          <w:i/>
          <w:lang w:eastAsia="zh-CN"/>
        </w:rPr>
        <w:t xml:space="preserve">new configuration on the quantity </w:t>
      </w:r>
      <w:r w:rsidR="00F25A95">
        <w:rPr>
          <w:i/>
          <w:lang w:eastAsia="zh-CN"/>
        </w:rPr>
        <w:t>to be configured</w:t>
      </w:r>
      <w:r>
        <w:rPr>
          <w:i/>
          <w:lang w:eastAsia="zh-CN"/>
        </w:rPr>
        <w:t xml:space="preserve"> in the CSI reporting configuration</w:t>
      </w:r>
      <w:bookmarkEnd w:id="24"/>
      <w:r>
        <w:rPr>
          <w:i/>
          <w:lang w:eastAsia="zh-CN"/>
        </w:rPr>
        <w:t xml:space="preserve">. </w:t>
      </w:r>
    </w:p>
    <w:p w14:paraId="709C24D3" w14:textId="77777777" w:rsidR="003F0020" w:rsidRDefault="000F4A2B">
      <w:pPr>
        <w:rPr>
          <w:lang w:eastAsia="zh-CN"/>
        </w:rPr>
      </w:pPr>
      <w:r>
        <w:rPr>
          <w:lang w:eastAsia="zh-CN"/>
        </w:rPr>
        <w:t xml:space="preserve">The network associates the CSI resource setting including the CLI resources with the reporting setting. The UE may perform periodic, semi-persistent or aperiodic CLI reporting according to the reporting configuration, which is the same as legacy. The CLI measurement results can be reported in PUCCH or PUSCH. Currently, event-triggered reporting is only supported for L3-based </w:t>
      </w:r>
      <w:r>
        <w:rPr>
          <w:rFonts w:hint="eastAsia"/>
          <w:lang w:val="en-US" w:eastAsia="zh-CN"/>
        </w:rPr>
        <w:t xml:space="preserve">CLI </w:t>
      </w:r>
      <w:r>
        <w:rPr>
          <w:lang w:eastAsia="zh-CN"/>
        </w:rPr>
        <w:t xml:space="preserve">reporting. If it is introduced for L1-based </w:t>
      </w:r>
      <w:r>
        <w:rPr>
          <w:rFonts w:hint="eastAsia"/>
          <w:lang w:val="en-US" w:eastAsia="zh-CN"/>
        </w:rPr>
        <w:t xml:space="preserve">CLI </w:t>
      </w:r>
      <w:r>
        <w:rPr>
          <w:lang w:eastAsia="zh-CN"/>
        </w:rPr>
        <w:t xml:space="preserve">reporting, a new event should be defined, e.g., a new threshold is configured. If the L1 CLI result is larger than the configured threshold, the UE may perform L1-based </w:t>
      </w:r>
      <w:r>
        <w:rPr>
          <w:rFonts w:hint="eastAsia"/>
          <w:lang w:val="en-US" w:eastAsia="zh-CN"/>
        </w:rPr>
        <w:t xml:space="preserve">CLI </w:t>
      </w:r>
      <w:r>
        <w:rPr>
          <w:lang w:eastAsia="zh-CN"/>
        </w:rPr>
        <w:t xml:space="preserve">reporting. Otherwise, the UE may not perform L1-based </w:t>
      </w:r>
      <w:r>
        <w:rPr>
          <w:rFonts w:hint="eastAsia"/>
          <w:lang w:val="en-US" w:eastAsia="zh-CN"/>
        </w:rPr>
        <w:t xml:space="preserve">CLI </w:t>
      </w:r>
      <w:r>
        <w:rPr>
          <w:lang w:eastAsia="zh-CN"/>
        </w:rPr>
        <w:t xml:space="preserve">reporting. </w:t>
      </w:r>
    </w:p>
    <w:p w14:paraId="313DA811" w14:textId="114C3461" w:rsidR="003F0020" w:rsidRDefault="000F4A2B">
      <w:pPr>
        <w:rPr>
          <w:i/>
          <w:lang w:eastAsia="zh-CN"/>
        </w:rPr>
      </w:pPr>
      <w:r>
        <w:rPr>
          <w:b/>
          <w:i/>
          <w:lang w:eastAsia="zh-CN"/>
        </w:rPr>
        <w:t>Observation 1</w:t>
      </w:r>
      <w:r>
        <w:rPr>
          <w:rFonts w:hint="eastAsia"/>
          <w:b/>
          <w:i/>
          <w:lang w:val="en-US" w:eastAsia="zh-CN"/>
        </w:rPr>
        <w:t>8</w:t>
      </w:r>
      <w:r>
        <w:rPr>
          <w:b/>
          <w:i/>
          <w:lang w:eastAsia="zh-CN"/>
        </w:rPr>
        <w:t>:</w:t>
      </w:r>
      <w:r>
        <w:rPr>
          <w:i/>
          <w:lang w:eastAsia="zh-CN"/>
        </w:rPr>
        <w:t xml:space="preserve"> </w:t>
      </w:r>
      <w:r w:rsidR="00F25A95">
        <w:rPr>
          <w:i/>
          <w:lang w:eastAsia="zh-CN"/>
        </w:rPr>
        <w:t>If L1-based CLI reporting is supported</w:t>
      </w:r>
      <w:r>
        <w:rPr>
          <w:i/>
          <w:lang w:eastAsia="zh-CN"/>
        </w:rPr>
        <w:t xml:space="preserve">, there is no specification impact to support periodic, semi-persistent or aperiodic CLI reporting and </w:t>
      </w:r>
      <w:r w:rsidR="00F25A95">
        <w:rPr>
          <w:i/>
          <w:lang w:eastAsia="zh-CN"/>
        </w:rPr>
        <w:t xml:space="preserve">it requires to define </w:t>
      </w:r>
      <w:r>
        <w:rPr>
          <w:i/>
          <w:lang w:eastAsia="zh-CN"/>
        </w:rPr>
        <w:t xml:space="preserve">the event </w:t>
      </w:r>
      <w:r w:rsidR="00F25A95">
        <w:rPr>
          <w:i/>
          <w:lang w:eastAsia="zh-CN"/>
        </w:rPr>
        <w:t>for</w:t>
      </w:r>
      <w:r>
        <w:rPr>
          <w:i/>
          <w:lang w:eastAsia="zh-CN"/>
        </w:rPr>
        <w:t xml:space="preserve"> the event-triggered reporting. </w:t>
      </w:r>
    </w:p>
    <w:p w14:paraId="3D1DF970" w14:textId="7007C332" w:rsidR="003F0020" w:rsidRDefault="000F4A2B">
      <w:pPr>
        <w:rPr>
          <w:lang w:eastAsia="zh-CN"/>
        </w:rPr>
      </w:pPr>
      <w:r>
        <w:rPr>
          <w:lang w:eastAsia="zh-CN"/>
        </w:rPr>
        <w:t xml:space="preserve">The CLI measurement results </w:t>
      </w:r>
      <w:r w:rsidR="003B1C5A">
        <w:rPr>
          <w:lang w:eastAsia="zh-CN"/>
        </w:rPr>
        <w:t xml:space="preserve">can </w:t>
      </w:r>
      <w:r>
        <w:rPr>
          <w:lang w:eastAsia="zh-CN"/>
        </w:rPr>
        <w:t xml:space="preserve">include the resource index and the corresponding measurement results, which is the same as the L1-RSRP reporting and L1-SINR </w:t>
      </w:r>
      <w:r w:rsidR="00E722DF">
        <w:rPr>
          <w:lang w:eastAsia="zh-CN"/>
        </w:rPr>
        <w:t>reporting</w:t>
      </w:r>
      <w:r>
        <w:rPr>
          <w:lang w:eastAsia="zh-CN"/>
        </w:rPr>
        <w:t>. Therefore, the</w:t>
      </w:r>
      <w:r w:rsidR="00E722DF">
        <w:rPr>
          <w:lang w:eastAsia="zh-CN"/>
        </w:rPr>
        <w:t xml:space="preserve"> UCI bit generation</w:t>
      </w:r>
      <w:r>
        <w:rPr>
          <w:lang w:eastAsia="zh-CN"/>
        </w:rPr>
        <w:t xml:space="preserve"> of the L1-RSRP can be reused for CLI. </w:t>
      </w:r>
    </w:p>
    <w:p w14:paraId="41F71E92" w14:textId="33822775" w:rsidR="003F0020" w:rsidRDefault="000F4A2B">
      <w:pPr>
        <w:rPr>
          <w:lang w:eastAsia="zh-CN"/>
        </w:rPr>
      </w:pPr>
      <w:r>
        <w:rPr>
          <w:b/>
          <w:i/>
          <w:lang w:eastAsia="zh-CN"/>
        </w:rPr>
        <w:t>Observation 1</w:t>
      </w:r>
      <w:r>
        <w:rPr>
          <w:rFonts w:hint="eastAsia"/>
          <w:b/>
          <w:i/>
          <w:lang w:val="en-US" w:eastAsia="zh-CN"/>
        </w:rPr>
        <w:t>9</w:t>
      </w:r>
      <w:r>
        <w:rPr>
          <w:b/>
          <w:i/>
          <w:lang w:eastAsia="zh-CN"/>
        </w:rPr>
        <w:t>:</w:t>
      </w:r>
      <w:r>
        <w:rPr>
          <w:i/>
          <w:lang w:eastAsia="zh-CN"/>
        </w:rPr>
        <w:t xml:space="preserve"> </w:t>
      </w:r>
      <w:r w:rsidR="00F25A95">
        <w:rPr>
          <w:i/>
          <w:lang w:eastAsia="zh-CN"/>
        </w:rPr>
        <w:t>If L1-based CLI reporting is supported</w:t>
      </w:r>
      <w:r>
        <w:rPr>
          <w:i/>
          <w:lang w:eastAsia="zh-CN"/>
        </w:rPr>
        <w:t xml:space="preserve">, </w:t>
      </w:r>
      <w:r w:rsidR="00F25A95">
        <w:rPr>
          <w:i/>
          <w:lang w:eastAsia="zh-CN"/>
        </w:rPr>
        <w:t xml:space="preserve">it requires to define </w:t>
      </w:r>
      <w:r>
        <w:rPr>
          <w:i/>
          <w:lang w:eastAsia="zh-CN"/>
        </w:rPr>
        <w:t xml:space="preserve">the UCI bit generation and </w:t>
      </w:r>
      <w:r w:rsidR="001754FC">
        <w:rPr>
          <w:i/>
          <w:lang w:eastAsia="zh-CN"/>
        </w:rPr>
        <w:t>the UCI bit generation for</w:t>
      </w:r>
      <w:r>
        <w:rPr>
          <w:i/>
          <w:lang w:eastAsia="zh-CN"/>
        </w:rPr>
        <w:t xml:space="preserve"> L1-RSRP can be reused.</w:t>
      </w:r>
    </w:p>
    <w:p w14:paraId="3BC89298" w14:textId="287F23B7" w:rsidR="003F0020" w:rsidRDefault="000F4A2B">
      <w:pPr>
        <w:rPr>
          <w:lang w:eastAsia="zh-CN"/>
        </w:rPr>
      </w:pPr>
      <w:r>
        <w:rPr>
          <w:rFonts w:hint="eastAsia"/>
          <w:lang w:eastAsia="zh-CN"/>
        </w:rPr>
        <w:t>F</w:t>
      </w:r>
      <w:r>
        <w:rPr>
          <w:lang w:eastAsia="zh-CN"/>
        </w:rPr>
        <w:t xml:space="preserve">or the UCI multiplexing, the CSI multiplexing with HARQ-ACK information and/or SR can be reused since CLI is also a kind of CSI. In addition, the legacy methods can also be applied to </w:t>
      </w:r>
      <w:proofErr w:type="spellStart"/>
      <w:r>
        <w:rPr>
          <w:rFonts w:hint="eastAsia"/>
          <w:lang w:eastAsia="zh-CN"/>
        </w:rPr>
        <w:t>subband</w:t>
      </w:r>
      <w:proofErr w:type="spellEnd"/>
      <w:r>
        <w:rPr>
          <w:lang w:eastAsia="zh-CN"/>
        </w:rPr>
        <w:t xml:space="preserve"> CLI reporting, UCI omission, priority for overlapping handling, CSI processing unit and CPU occupation rule and timeline related UE behaviour.</w:t>
      </w:r>
      <w:r w:rsidR="001754FC">
        <w:rPr>
          <w:lang w:eastAsia="zh-CN"/>
        </w:rPr>
        <w:t xml:space="preserve"> Even if there is specification impact, it may be very minor</w:t>
      </w:r>
      <w:r w:rsidR="008623F8">
        <w:rPr>
          <w:lang w:eastAsia="zh-CN"/>
        </w:rPr>
        <w:t xml:space="preserve"> since it is just adaptive change.</w:t>
      </w:r>
    </w:p>
    <w:p w14:paraId="18AC9C4D" w14:textId="4541DFDB" w:rsidR="003F0020" w:rsidRDefault="000F4A2B">
      <w:pPr>
        <w:rPr>
          <w:iCs/>
          <w:lang w:eastAsia="zh-CN"/>
        </w:rPr>
      </w:pPr>
      <w:r>
        <w:rPr>
          <w:b/>
          <w:i/>
          <w:lang w:eastAsia="zh-CN"/>
        </w:rPr>
        <w:t xml:space="preserve">Observation </w:t>
      </w:r>
      <w:r>
        <w:rPr>
          <w:rFonts w:hint="eastAsia"/>
          <w:b/>
          <w:i/>
          <w:lang w:val="en-US" w:eastAsia="zh-CN"/>
        </w:rPr>
        <w:t>20</w:t>
      </w:r>
      <w:r>
        <w:rPr>
          <w:b/>
          <w:i/>
          <w:lang w:eastAsia="zh-CN"/>
        </w:rPr>
        <w:t>:</w:t>
      </w:r>
      <w:r>
        <w:rPr>
          <w:i/>
          <w:lang w:eastAsia="zh-CN"/>
        </w:rPr>
        <w:t xml:space="preserve"> </w:t>
      </w:r>
      <w:r w:rsidR="00F25A95">
        <w:rPr>
          <w:i/>
          <w:lang w:eastAsia="zh-CN"/>
        </w:rPr>
        <w:t>If L1-based CLI reporting is supported,</w:t>
      </w:r>
      <w:r w:rsidR="00FC2FED">
        <w:rPr>
          <w:i/>
          <w:lang w:eastAsia="zh-CN"/>
        </w:rPr>
        <w:t xml:space="preserve"> </w:t>
      </w:r>
      <w:r w:rsidR="00F25A95">
        <w:rPr>
          <w:i/>
          <w:lang w:eastAsia="zh-CN"/>
        </w:rPr>
        <w:t>it requires to reuse t</w:t>
      </w:r>
      <w:r w:rsidR="008623F8">
        <w:rPr>
          <w:i/>
          <w:lang w:eastAsia="zh-CN"/>
        </w:rPr>
        <w:t>he legacy method for</w:t>
      </w:r>
      <w:r>
        <w:rPr>
          <w:i/>
          <w:lang w:eastAsia="zh-CN"/>
        </w:rPr>
        <w:t xml:space="preserve"> multiplexing with other types of UCI, </w:t>
      </w:r>
      <w:proofErr w:type="spellStart"/>
      <w:r>
        <w:rPr>
          <w:rFonts w:hint="eastAsia"/>
          <w:i/>
          <w:lang w:eastAsia="zh-CN"/>
        </w:rPr>
        <w:t>subband</w:t>
      </w:r>
      <w:proofErr w:type="spellEnd"/>
      <w:r>
        <w:rPr>
          <w:i/>
          <w:lang w:eastAsia="zh-CN"/>
        </w:rPr>
        <w:t xml:space="preserve"> CLI reporting, UCI omission, priority for overlapping handling, CSI processing unit and CPU occupation rule and timeline related UE behaviour</w:t>
      </w:r>
      <w:r w:rsidR="008623F8">
        <w:rPr>
          <w:i/>
          <w:lang w:eastAsia="zh-CN"/>
        </w:rPr>
        <w:t xml:space="preserve"> with adaptive specification change, if any</w:t>
      </w:r>
      <w:r>
        <w:rPr>
          <w:i/>
          <w:lang w:eastAsia="zh-CN"/>
        </w:rPr>
        <w:t>.</w:t>
      </w:r>
    </w:p>
    <w:p w14:paraId="30F4E999" w14:textId="77777777" w:rsidR="003F0020" w:rsidRDefault="000F4A2B">
      <w:pPr>
        <w:rPr>
          <w:iCs/>
          <w:lang w:eastAsia="zh-CN"/>
        </w:rPr>
      </w:pPr>
      <w:r>
        <w:rPr>
          <w:iCs/>
          <w:lang w:eastAsia="zh-CN"/>
        </w:rPr>
        <w:t>Based on above, we propose to support L1-based measurement and reporting for UE-to-UE CLI.</w:t>
      </w:r>
    </w:p>
    <w:p w14:paraId="6A57BDAD" w14:textId="74D83897" w:rsidR="008138E4" w:rsidRDefault="000F4A2B">
      <w:pPr>
        <w:rPr>
          <w:i/>
          <w:iCs/>
          <w:lang w:eastAsia="zh-CN"/>
        </w:rPr>
      </w:pPr>
      <w:bookmarkStart w:id="25" w:name="_Hlk158137975"/>
      <w:r>
        <w:rPr>
          <w:b/>
          <w:bCs/>
          <w:i/>
          <w:iCs/>
          <w:lang w:eastAsia="zh-CN"/>
        </w:rPr>
        <w:t xml:space="preserve">Proposal </w:t>
      </w:r>
      <w:r>
        <w:rPr>
          <w:rFonts w:hint="eastAsia"/>
          <w:b/>
          <w:bCs/>
          <w:i/>
          <w:iCs/>
          <w:lang w:eastAsia="zh-CN"/>
        </w:rPr>
        <w:t>1</w:t>
      </w:r>
      <w:r>
        <w:rPr>
          <w:b/>
          <w:bCs/>
          <w:i/>
          <w:iCs/>
          <w:lang w:val="en-US" w:eastAsia="zh-CN"/>
        </w:rPr>
        <w:t>7</w:t>
      </w:r>
      <w:r>
        <w:rPr>
          <w:i/>
          <w:iCs/>
          <w:lang w:eastAsia="zh-CN"/>
        </w:rPr>
        <w:t>: L1</w:t>
      </w:r>
      <w:r>
        <w:rPr>
          <w:rFonts w:hint="eastAsia"/>
          <w:i/>
          <w:iCs/>
          <w:lang w:eastAsia="zh-CN"/>
        </w:rPr>
        <w:t>-based</w:t>
      </w:r>
      <w:r>
        <w:rPr>
          <w:i/>
          <w:iCs/>
          <w:lang w:eastAsia="zh-CN"/>
        </w:rPr>
        <w:t xml:space="preserve"> </w:t>
      </w:r>
      <w:r>
        <w:rPr>
          <w:rFonts w:hint="eastAsia"/>
          <w:i/>
          <w:iCs/>
          <w:lang w:eastAsia="zh-CN"/>
        </w:rPr>
        <w:t xml:space="preserve">UE-to-UE </w:t>
      </w:r>
      <w:r>
        <w:rPr>
          <w:i/>
          <w:iCs/>
          <w:lang w:eastAsia="zh-CN"/>
        </w:rPr>
        <w:t>CLI measurement and reporting should be supported for</w:t>
      </w:r>
      <w:r>
        <w:rPr>
          <w:rFonts w:hint="eastAsia"/>
          <w:i/>
          <w:iCs/>
          <w:lang w:eastAsia="zh-CN"/>
        </w:rPr>
        <w:t xml:space="preserve"> </w:t>
      </w:r>
      <w:r>
        <w:rPr>
          <w:i/>
          <w:iCs/>
          <w:lang w:eastAsia="zh-CN"/>
        </w:rPr>
        <w:t>SBFD operation</w:t>
      </w:r>
      <w:r w:rsidR="008138E4">
        <w:rPr>
          <w:i/>
          <w:iCs/>
          <w:lang w:eastAsia="zh-CN"/>
        </w:rPr>
        <w:t xml:space="preserve"> and the potential</w:t>
      </w:r>
      <w:r w:rsidR="001754FC">
        <w:rPr>
          <w:i/>
          <w:iCs/>
          <w:lang w:eastAsia="zh-CN"/>
        </w:rPr>
        <w:t xml:space="preserve"> RAN1</w:t>
      </w:r>
      <w:r w:rsidR="008138E4">
        <w:rPr>
          <w:i/>
          <w:iCs/>
          <w:lang w:eastAsia="zh-CN"/>
        </w:rPr>
        <w:t xml:space="preserve"> specification impacts include</w:t>
      </w:r>
      <w:r w:rsidR="003B1C5A">
        <w:rPr>
          <w:i/>
          <w:iCs/>
          <w:lang w:eastAsia="zh-CN"/>
        </w:rPr>
        <w:t>:</w:t>
      </w:r>
    </w:p>
    <w:p w14:paraId="6097DA76" w14:textId="77777777" w:rsidR="001754FC" w:rsidRPr="00FC2FED" w:rsidRDefault="001754FC" w:rsidP="00C27788">
      <w:pPr>
        <w:pStyle w:val="af3"/>
        <w:numPr>
          <w:ilvl w:val="0"/>
          <w:numId w:val="28"/>
        </w:numPr>
        <w:rPr>
          <w:i/>
          <w:lang w:eastAsia="zh-CN"/>
        </w:rPr>
      </w:pPr>
      <w:r w:rsidRPr="00F25A95">
        <w:rPr>
          <w:i/>
          <w:lang w:eastAsia="zh-CN"/>
        </w:rPr>
        <w:lastRenderedPageBreak/>
        <w:t xml:space="preserve">Configure </w:t>
      </w:r>
      <w:r w:rsidR="008138E4" w:rsidRPr="00F25A95">
        <w:rPr>
          <w:i/>
          <w:lang w:eastAsia="zh-CN"/>
        </w:rPr>
        <w:t xml:space="preserve">CLI resources </w:t>
      </w:r>
      <w:r w:rsidR="008138E4" w:rsidRPr="00BA390C">
        <w:rPr>
          <w:i/>
          <w:lang w:eastAsia="zh-CN"/>
        </w:rPr>
        <w:t>in the CSI-RS resource setting</w:t>
      </w:r>
    </w:p>
    <w:p w14:paraId="73A2B03F" w14:textId="77777777" w:rsidR="001754FC" w:rsidRPr="00D633ED" w:rsidRDefault="001754FC" w:rsidP="00C27788">
      <w:pPr>
        <w:pStyle w:val="af3"/>
        <w:numPr>
          <w:ilvl w:val="0"/>
          <w:numId w:val="28"/>
        </w:numPr>
        <w:rPr>
          <w:i/>
          <w:lang w:eastAsia="zh-CN"/>
        </w:rPr>
      </w:pPr>
      <w:r w:rsidRPr="00EE5EFB">
        <w:rPr>
          <w:i/>
          <w:lang w:eastAsia="zh-CN"/>
        </w:rPr>
        <w:t>Configure new quantity in the CSI reporting configuration</w:t>
      </w:r>
    </w:p>
    <w:p w14:paraId="3EB27231" w14:textId="683C0E2A" w:rsidR="003F0020" w:rsidRPr="00684ACE" w:rsidRDefault="001754FC" w:rsidP="00C27788">
      <w:pPr>
        <w:pStyle w:val="af3"/>
        <w:numPr>
          <w:ilvl w:val="0"/>
          <w:numId w:val="28"/>
        </w:numPr>
        <w:rPr>
          <w:i/>
          <w:lang w:eastAsia="zh-CN"/>
        </w:rPr>
      </w:pPr>
      <w:r w:rsidRPr="00D633ED">
        <w:rPr>
          <w:i/>
          <w:lang w:eastAsia="zh-CN"/>
        </w:rPr>
        <w:t>Define the event for</w:t>
      </w:r>
      <w:r w:rsidRPr="008551B9">
        <w:rPr>
          <w:i/>
          <w:lang w:eastAsia="zh-CN"/>
        </w:rPr>
        <w:t xml:space="preserve"> event-triggered reporting</w:t>
      </w:r>
      <w:r w:rsidR="008138E4" w:rsidRPr="008551B9">
        <w:rPr>
          <w:i/>
          <w:lang w:eastAsia="zh-CN"/>
        </w:rPr>
        <w:t xml:space="preserve"> </w:t>
      </w:r>
    </w:p>
    <w:p w14:paraId="775BB858" w14:textId="7B265D51" w:rsidR="001754FC" w:rsidRPr="002F2C69" w:rsidRDefault="001754FC" w:rsidP="00C27788">
      <w:pPr>
        <w:pStyle w:val="af3"/>
        <w:numPr>
          <w:ilvl w:val="0"/>
          <w:numId w:val="28"/>
        </w:numPr>
        <w:rPr>
          <w:i/>
          <w:lang w:eastAsia="zh-CN"/>
        </w:rPr>
      </w:pPr>
      <w:r w:rsidRPr="002F2C69">
        <w:rPr>
          <w:i/>
          <w:lang w:eastAsia="zh-CN"/>
        </w:rPr>
        <w:t>Define the UCI bit generation for CLI reporting</w:t>
      </w:r>
    </w:p>
    <w:p w14:paraId="09D6F4E0" w14:textId="16F08F22" w:rsidR="008623F8" w:rsidRPr="00F25A95" w:rsidRDefault="003B1C5A" w:rsidP="00C27788">
      <w:pPr>
        <w:pStyle w:val="af3"/>
        <w:numPr>
          <w:ilvl w:val="0"/>
          <w:numId w:val="28"/>
        </w:numPr>
        <w:rPr>
          <w:i/>
          <w:lang w:eastAsia="zh-CN"/>
        </w:rPr>
      </w:pPr>
      <w:r>
        <w:rPr>
          <w:i/>
          <w:lang w:eastAsia="zh-CN"/>
        </w:rPr>
        <w:t xml:space="preserve">Reuse legacy method </w:t>
      </w:r>
      <w:r w:rsidR="008623F8" w:rsidRPr="00D01FEA">
        <w:rPr>
          <w:i/>
          <w:lang w:eastAsia="zh-CN"/>
        </w:rPr>
        <w:t xml:space="preserve">on UCI multiplexing, </w:t>
      </w:r>
      <w:proofErr w:type="spellStart"/>
      <w:r w:rsidR="00F25A95">
        <w:rPr>
          <w:rFonts w:hint="eastAsia"/>
          <w:i/>
          <w:lang w:eastAsia="zh-CN"/>
        </w:rPr>
        <w:t>subband</w:t>
      </w:r>
      <w:proofErr w:type="spellEnd"/>
      <w:r w:rsidR="00F25A95">
        <w:rPr>
          <w:i/>
          <w:lang w:eastAsia="zh-CN"/>
        </w:rPr>
        <w:t xml:space="preserve"> CLI reporting, UCI omission, priority for overlapping handling, CSI processing unit and CPU occupation rule and timeline related UE behaviour</w:t>
      </w:r>
    </w:p>
    <w:bookmarkEnd w:id="25"/>
    <w:p w14:paraId="5ED392F2" w14:textId="77777777" w:rsidR="003F0020" w:rsidRDefault="000F4A2B">
      <w:pPr>
        <w:rPr>
          <w:lang w:eastAsia="zh-CN"/>
        </w:rPr>
      </w:pPr>
      <w:r>
        <w:rPr>
          <w:rFonts w:hint="eastAsia"/>
          <w:lang w:eastAsia="zh-CN"/>
        </w:rPr>
        <w:t xml:space="preserve">In Rel-16 CLI, only wideband CLI measurement and reporting is supported. Considering that interference in </w:t>
      </w:r>
      <w:r>
        <w:rPr>
          <w:lang w:eastAsia="zh-CN"/>
        </w:rPr>
        <w:t>SBFD</w:t>
      </w:r>
      <w:r>
        <w:rPr>
          <w:rFonts w:hint="eastAsia"/>
          <w:lang w:eastAsia="zh-CN"/>
        </w:rPr>
        <w:t xml:space="preserve"> may have a non-uniform feature, wideband CLI measurement and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14:paraId="75B94340" w14:textId="4C0BF228" w:rsidR="003F0020" w:rsidRDefault="000F4A2B">
      <w:pPr>
        <w:rPr>
          <w:i/>
          <w:iCs/>
          <w:lang w:eastAsia="zh-CN"/>
        </w:rPr>
      </w:pPr>
      <w:bookmarkStart w:id="26" w:name="_Hlk158137983"/>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2</w:t>
      </w:r>
      <w:r>
        <w:rPr>
          <w:rFonts w:hint="eastAsia"/>
          <w:b/>
          <w:bCs/>
          <w:i/>
          <w:iCs/>
          <w:lang w:val="en-US" w:eastAsia="zh-CN"/>
        </w:rPr>
        <w:t>1</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bookmarkEnd w:id="26"/>
    <w:p w14:paraId="5F55D952" w14:textId="77777777" w:rsidR="003F0020" w:rsidRDefault="000F4A2B">
      <w:pPr>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reporting can be considered as a starting point. </w:t>
      </w:r>
      <w:r>
        <w:rPr>
          <w:lang w:eastAsia="zh-CN"/>
        </w:rPr>
        <w:t xml:space="preserve">However, this may further increase the reporting overhead considering that the L1 reporting may have already had higher reporting overhead compared with L3-based reporting. </w:t>
      </w:r>
    </w:p>
    <w:p w14:paraId="7B7F0E5B" w14:textId="77777777" w:rsidR="003F0020" w:rsidRDefault="000F4A2B">
      <w:pPr>
        <w:rPr>
          <w:lang w:eastAsia="zh-CN"/>
        </w:rPr>
      </w:pPr>
      <w:r>
        <w:rPr>
          <w:lang w:eastAsia="zh-CN"/>
        </w:rPr>
        <w:t xml:space="preserve">In current specification, aperiodic reporting is supported for CSI reporting. It can reduce the reporting resource overhead and measurement effort since the </w:t>
      </w:r>
      <w:proofErr w:type="spellStart"/>
      <w:r>
        <w:rPr>
          <w:lang w:eastAsia="zh-CN"/>
        </w:rPr>
        <w:t>gNB</w:t>
      </w:r>
      <w:proofErr w:type="spellEnd"/>
      <w:r>
        <w:rPr>
          <w:lang w:eastAsia="zh-CN"/>
        </w:rPr>
        <w:t xml:space="preserve"> can trigger the reporting only when it is needed. If CSI reporting mechanism is reused for CLI, aperiodic CLI reporting can also be considered to reduce the resource overhead. When the </w:t>
      </w:r>
      <w:proofErr w:type="spellStart"/>
      <w:r>
        <w:rPr>
          <w:lang w:eastAsia="zh-CN"/>
        </w:rPr>
        <w:t>gNB</w:t>
      </w:r>
      <w:proofErr w:type="spellEnd"/>
      <w:r>
        <w:rPr>
          <w:lang w:eastAsia="zh-CN"/>
        </w:rPr>
        <w:t xml:space="preserve"> want to schedule a UE or get the interference state, it can trigger the aperiodic CLI reporting. </w:t>
      </w:r>
    </w:p>
    <w:p w14:paraId="5456A4A8" w14:textId="77777777" w:rsidR="003F0020" w:rsidRDefault="000F4A2B">
      <w:pPr>
        <w:rPr>
          <w:lang w:val="en-US" w:eastAsia="zh-CN"/>
        </w:rPr>
      </w:pPr>
      <w:r>
        <w:rPr>
          <w:rFonts w:hint="eastAsia"/>
          <w:lang w:val="en-US" w:eastAsia="zh-CN"/>
        </w:rPr>
        <w:t xml:space="preserve">Another way to reduce CLI reporting overhead is to define some reporting conditions. For example, if the CLI measurement result is higher than a predefined threshold, the result will be reported. From our perspective, it can effectively reduce UE reporting overheads, and the reported information is more meaningful for UE data scheduling. Therefore, it should also be supported in L1-based CLI reporting. </w:t>
      </w:r>
    </w:p>
    <w:p w14:paraId="1AF79494" w14:textId="77777777" w:rsidR="003F0020" w:rsidRDefault="000F4A2B">
      <w:pPr>
        <w:rPr>
          <w:lang w:eastAsia="zh-CN"/>
        </w:rPr>
      </w:pPr>
      <w:r>
        <w:rPr>
          <w:lang w:eastAsia="zh-CN"/>
        </w:rPr>
        <w:t xml:space="preserve">In addition, some issues should be resolved if L1 reporting for CLI is supported, e.g., </w:t>
      </w:r>
      <w:r>
        <w:t>w</w:t>
      </w:r>
      <w:r>
        <w:rPr>
          <w:lang w:eastAsia="zh-CN"/>
        </w:rPr>
        <w:t>hether</w:t>
      </w:r>
      <w:r>
        <w:rPr>
          <w:rFonts w:hint="eastAsia"/>
          <w:lang w:eastAsia="zh-CN"/>
        </w:rPr>
        <w:t>/how</w:t>
      </w:r>
      <w:r>
        <w:rPr>
          <w:lang w:eastAsia="zh-CN"/>
        </w:rPr>
        <w:t xml:space="preserve"> the L1 reporting and L3 reporting for the CLI co-exist</w:t>
      </w:r>
      <w:r>
        <w:rPr>
          <w:rFonts w:hint="eastAsia"/>
          <w:lang w:eastAsia="zh-CN"/>
        </w:rPr>
        <w:t xml:space="preserve"> with each other</w:t>
      </w:r>
      <w:r>
        <w:rPr>
          <w:lang w:eastAsia="zh-CN"/>
        </w:rPr>
        <w:t xml:space="preserve">. </w:t>
      </w:r>
    </w:p>
    <w:p w14:paraId="270BB98C" w14:textId="2C7F4D79" w:rsidR="003F0020" w:rsidRDefault="000F4A2B">
      <w:pPr>
        <w:rPr>
          <w:i/>
          <w:iCs/>
          <w:lang w:eastAsia="zh-CN"/>
        </w:rPr>
      </w:pPr>
      <w:bookmarkStart w:id="27" w:name="_Hlk158137988"/>
      <w:r>
        <w:rPr>
          <w:b/>
          <w:bCs/>
          <w:i/>
          <w:iCs/>
          <w:lang w:eastAsia="zh-CN"/>
        </w:rPr>
        <w:t>Proposal 18</w:t>
      </w:r>
      <w:r>
        <w:rPr>
          <w:i/>
          <w:iCs/>
          <w:lang w:eastAsia="zh-CN"/>
        </w:rPr>
        <w:t>: For L1-based reporting, aperiodic reporting and 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supported to reduce the reporting overhead and measurement effort. </w:t>
      </w:r>
    </w:p>
    <w:p w14:paraId="07DA0A27" w14:textId="77777777" w:rsidR="003F0020" w:rsidRDefault="000F4A2B">
      <w:pPr>
        <w:pStyle w:val="af3"/>
        <w:numPr>
          <w:ilvl w:val="0"/>
          <w:numId w:val="34"/>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bookmarkEnd w:id="27"/>
    <w:p w14:paraId="52C428EC" w14:textId="77777777" w:rsidR="003F0020" w:rsidRDefault="000F4A2B">
      <w:pPr>
        <w:pStyle w:val="1"/>
      </w:pPr>
      <w:r>
        <w:t>Conclusion</w:t>
      </w:r>
    </w:p>
    <w:p w14:paraId="4A62CCC3" w14:textId="77777777" w:rsidR="003F0020" w:rsidRDefault="000F4A2B">
      <w:pPr>
        <w:rPr>
          <w:lang w:eastAsia="zh-CN"/>
        </w:rPr>
      </w:pPr>
      <w:r>
        <w:rPr>
          <w:rFonts w:hint="eastAsia"/>
          <w:lang w:eastAsia="zh-CN"/>
        </w:rPr>
        <w:t xml:space="preserve">According to the discussion above, we have the following </w:t>
      </w:r>
      <w:r>
        <w:rPr>
          <w:rFonts w:hint="eastAsia"/>
          <w:lang w:val="en-US" w:eastAsia="zh-CN"/>
        </w:rPr>
        <w:t xml:space="preserve">observations and </w:t>
      </w:r>
      <w:r>
        <w:rPr>
          <w:rFonts w:hint="eastAsia"/>
          <w:lang w:eastAsia="zh-CN"/>
        </w:rPr>
        <w:t>proposals.</w:t>
      </w:r>
    </w:p>
    <w:p w14:paraId="4B562550" w14:textId="77777777" w:rsidR="003F0020" w:rsidRDefault="000F4A2B">
      <w:pPr>
        <w:rPr>
          <w:i/>
          <w:iCs/>
          <w:lang w:val="en-US" w:eastAsia="zh-CN"/>
        </w:rPr>
      </w:pPr>
      <w:r>
        <w:rPr>
          <w:rFonts w:hint="eastAsia"/>
          <w:b/>
          <w:bCs/>
          <w:i/>
          <w:iCs/>
          <w:lang w:val="en-US" w:eastAsia="zh-CN"/>
        </w:rPr>
        <w:t>Proposal 1:</w:t>
      </w:r>
      <w:r>
        <w:rPr>
          <w:rFonts w:hint="eastAsia"/>
          <w:i/>
          <w:iCs/>
          <w:lang w:val="en-US" w:eastAsia="zh-CN"/>
        </w:rPr>
        <w:t xml:space="preserve"> </w:t>
      </w:r>
      <w:r>
        <w:rPr>
          <w:i/>
          <w:iCs/>
        </w:rPr>
        <w:t>SBFD Deployment Case</w:t>
      </w:r>
      <w:r>
        <w:rPr>
          <w:rFonts w:hint="eastAsia"/>
          <w:i/>
          <w:iCs/>
          <w:lang w:val="en-US" w:eastAsia="zh-CN"/>
        </w:rPr>
        <w:t xml:space="preserve"> 1 and </w:t>
      </w:r>
      <w:r>
        <w:rPr>
          <w:i/>
          <w:iCs/>
        </w:rPr>
        <w:t>SBFD Deployment Case</w:t>
      </w:r>
      <w:r>
        <w:rPr>
          <w:rFonts w:hint="eastAsia"/>
          <w:i/>
          <w:iCs/>
          <w:lang w:val="en-US" w:eastAsia="zh-CN"/>
        </w:rPr>
        <w:t xml:space="preserve"> 3-2 in TR38.858 should be considered as </w:t>
      </w:r>
      <w:r>
        <w:rPr>
          <w:i/>
          <w:iCs/>
          <w:lang w:val="en-US" w:eastAsia="zh-CN"/>
        </w:rPr>
        <w:t>the deployment</w:t>
      </w:r>
      <w:r>
        <w:rPr>
          <w:rFonts w:hint="eastAsia"/>
          <w:i/>
          <w:iCs/>
          <w:lang w:val="en-US" w:eastAsia="zh-CN"/>
        </w:rPr>
        <w:t xml:space="preserve"> scenarios</w:t>
      </w:r>
      <w:r>
        <w:rPr>
          <w:i/>
          <w:iCs/>
          <w:lang w:val="en-US" w:eastAsia="zh-CN"/>
        </w:rPr>
        <w:t xml:space="preserve"> for down-selection of CLI schemes in WI phase</w:t>
      </w:r>
      <w:r>
        <w:rPr>
          <w:rFonts w:hint="eastAsia"/>
          <w:i/>
          <w:iCs/>
          <w:lang w:val="en-US" w:eastAsia="zh-CN"/>
        </w:rPr>
        <w:t>,</w:t>
      </w:r>
      <w:r>
        <w:rPr>
          <w:i/>
          <w:iCs/>
          <w:lang w:val="en-US" w:eastAsia="zh-CN"/>
        </w:rPr>
        <w:t xml:space="preserve"> with taking</w:t>
      </w:r>
      <w:r>
        <w:rPr>
          <w:rFonts w:hint="eastAsia"/>
          <w:i/>
          <w:iCs/>
          <w:lang w:val="en-US" w:eastAsia="zh-CN"/>
        </w:rPr>
        <w:t xml:space="preserve"> </w:t>
      </w:r>
      <w:r>
        <w:rPr>
          <w:i/>
          <w:iCs/>
          <w:lang w:val="en-US" w:eastAsia="zh-CN"/>
        </w:rPr>
        <w:t xml:space="preserve">both </w:t>
      </w:r>
      <w:r>
        <w:rPr>
          <w:rFonts w:hint="eastAsia"/>
          <w:i/>
          <w:iCs/>
          <w:lang w:val="en-US" w:eastAsia="zh-CN"/>
        </w:rPr>
        <w:t>cochannel inter-</w:t>
      </w:r>
      <w:proofErr w:type="spellStart"/>
      <w:r>
        <w:rPr>
          <w:rFonts w:hint="eastAsia"/>
          <w:i/>
          <w:iCs/>
          <w:lang w:val="en-US" w:eastAsia="zh-CN"/>
        </w:rPr>
        <w:t>subband</w:t>
      </w:r>
      <w:proofErr w:type="spellEnd"/>
      <w:r>
        <w:rPr>
          <w:rFonts w:hint="eastAsia"/>
          <w:i/>
          <w:iCs/>
          <w:lang w:val="en-US" w:eastAsia="zh-CN"/>
        </w:rPr>
        <w:t xml:space="preserve"> CLI</w:t>
      </w:r>
      <w:r>
        <w:rPr>
          <w:i/>
          <w:iCs/>
          <w:lang w:val="en-US" w:eastAsia="zh-CN"/>
        </w:rPr>
        <w:t xml:space="preserve"> and</w:t>
      </w:r>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into consideration in the evaluation. </w:t>
      </w:r>
    </w:p>
    <w:p w14:paraId="42E24B0C" w14:textId="77777777" w:rsidR="003F0020" w:rsidRDefault="000F4A2B">
      <w:pPr>
        <w:jc w:val="center"/>
        <w:rPr>
          <w:rFonts w:ascii="Arial" w:hAnsi="Arial" w:cs="Arial"/>
          <w:u w:val="single"/>
          <w:lang w:val="en-US" w:eastAsia="zh-CN"/>
        </w:rPr>
      </w:pPr>
      <w:proofErr w:type="spellStart"/>
      <w:r>
        <w:rPr>
          <w:rFonts w:ascii="Arial" w:hAnsi="Arial" w:cs="Arial"/>
          <w:u w:val="single"/>
          <w:lang w:val="en-US" w:eastAsia="zh-CN"/>
        </w:rPr>
        <w:t>gNB</w:t>
      </w:r>
      <w:proofErr w:type="spellEnd"/>
      <w:r>
        <w:rPr>
          <w:rFonts w:ascii="Arial" w:hAnsi="Arial" w:cs="Arial"/>
          <w:u w:val="single"/>
          <w:lang w:val="en-US" w:eastAsia="zh-CN"/>
        </w:rPr>
        <w:t>-</w:t>
      </w:r>
      <w:r>
        <w:rPr>
          <w:rFonts w:ascii="Arial" w:hAnsi="Arial" w:cs="Arial" w:hint="eastAsia"/>
          <w:u w:val="single"/>
          <w:lang w:val="en-US" w:eastAsia="zh-CN"/>
        </w:rPr>
        <w:t>to</w:t>
      </w:r>
      <w:r>
        <w:rPr>
          <w:rFonts w:ascii="Arial" w:hAnsi="Arial" w:cs="Arial"/>
          <w:u w:val="single"/>
          <w:lang w:val="en-US" w:eastAsia="zh-CN"/>
        </w:rPr>
        <w:t>-</w:t>
      </w:r>
      <w:proofErr w:type="spellStart"/>
      <w:r>
        <w:rPr>
          <w:rFonts w:ascii="Arial" w:hAnsi="Arial" w:cs="Arial" w:hint="eastAsia"/>
          <w:u w:val="single"/>
          <w:lang w:val="en-US" w:eastAsia="zh-CN"/>
        </w:rPr>
        <w:t>gNB</w:t>
      </w:r>
      <w:proofErr w:type="spellEnd"/>
      <w:r>
        <w:rPr>
          <w:rFonts w:ascii="Arial" w:hAnsi="Arial" w:cs="Arial" w:hint="eastAsia"/>
          <w:u w:val="single"/>
          <w:lang w:val="en-US" w:eastAsia="zh-CN"/>
        </w:rPr>
        <w:t xml:space="preserve"> CLI handling</w:t>
      </w:r>
    </w:p>
    <w:p w14:paraId="7E65F528" w14:textId="77777777" w:rsidR="003F0020" w:rsidRDefault="000F4A2B">
      <w:pPr>
        <w:rPr>
          <w:i/>
          <w:lang w:val="en-US"/>
        </w:rPr>
      </w:pPr>
      <w:r>
        <w:rPr>
          <w:b/>
          <w:i/>
          <w:lang w:val="en-US"/>
        </w:rPr>
        <w:t>Proposal 2:</w:t>
      </w:r>
      <w:r>
        <w:rPr>
          <w:i/>
          <w:lang w:val="en-US"/>
        </w:rPr>
        <w:t xml:space="preserve"> A common understanding of the overall framework of </w:t>
      </w:r>
      <w:proofErr w:type="spellStart"/>
      <w:r>
        <w:rPr>
          <w:i/>
          <w:lang w:val="en-US"/>
        </w:rPr>
        <w:t>gNB</w:t>
      </w:r>
      <w:proofErr w:type="spellEnd"/>
      <w:r>
        <w:rPr>
          <w:i/>
          <w:lang w:val="en-US"/>
        </w:rPr>
        <w:t>-to-</w:t>
      </w:r>
      <w:proofErr w:type="spellStart"/>
      <w:r>
        <w:rPr>
          <w:i/>
          <w:lang w:val="en-US"/>
        </w:rPr>
        <w:t>gNB</w:t>
      </w:r>
      <w:proofErr w:type="spellEnd"/>
      <w:r>
        <w:rPr>
          <w:i/>
          <w:lang w:val="en-US"/>
        </w:rPr>
        <w:t xml:space="preserve"> CLI handling should be clarified firstly.</w:t>
      </w:r>
    </w:p>
    <w:p w14:paraId="287AEBA8" w14:textId="77777777" w:rsidR="003F0020" w:rsidRDefault="000F4A2B">
      <w:pPr>
        <w:rPr>
          <w:i/>
          <w:lang w:eastAsia="zh-CN"/>
        </w:rPr>
      </w:pPr>
      <w:r>
        <w:rPr>
          <w:b/>
          <w:i/>
          <w:lang w:eastAsia="zh-CN"/>
        </w:rPr>
        <w:t xml:space="preserve">Observation 1: </w:t>
      </w:r>
      <w:r>
        <w:rPr>
          <w:i/>
          <w:lang w:eastAsia="zh-CN"/>
        </w:rPr>
        <w:t xml:space="preserve">For CLI handling, the specification impacts include the configuration and exchange of measurement resource, measurement results exchange, and the CLI feedback between the </w:t>
      </w:r>
      <w:proofErr w:type="spellStart"/>
      <w:r>
        <w:rPr>
          <w:i/>
          <w:lang w:eastAsia="zh-CN"/>
        </w:rPr>
        <w:t>gNBs</w:t>
      </w:r>
      <w:proofErr w:type="spellEnd"/>
      <w:r>
        <w:rPr>
          <w:i/>
          <w:lang w:eastAsia="zh-CN"/>
        </w:rPr>
        <w:t xml:space="preserve">. </w:t>
      </w:r>
    </w:p>
    <w:p w14:paraId="0EAF43B5" w14:textId="77777777" w:rsidR="003F0020" w:rsidRDefault="000F4A2B">
      <w:pPr>
        <w:rPr>
          <w:i/>
          <w:lang w:eastAsia="zh-CN"/>
        </w:rPr>
      </w:pPr>
      <w:r>
        <w:rPr>
          <w:b/>
          <w:i/>
          <w:lang w:eastAsia="zh-CN"/>
        </w:rPr>
        <w:t>Proposal 3:</w:t>
      </w:r>
      <w:r>
        <w:rPr>
          <w:i/>
          <w:lang w:eastAsia="zh-CN"/>
        </w:rPr>
        <w:t xml:space="preserve"> Rel-19 SBFD should support the following framework for CLI management, </w:t>
      </w:r>
    </w:p>
    <w:p w14:paraId="74C528A7" w14:textId="77777777" w:rsidR="003F0020" w:rsidRDefault="000F4A2B">
      <w:pPr>
        <w:pStyle w:val="af3"/>
        <w:numPr>
          <w:ilvl w:val="0"/>
          <w:numId w:val="15"/>
        </w:numPr>
        <w:rPr>
          <w:i/>
          <w:lang w:eastAsia="zh-CN"/>
        </w:rPr>
      </w:pPr>
      <w:r>
        <w:rPr>
          <w:i/>
          <w:lang w:eastAsia="zh-CN"/>
        </w:rPr>
        <w:t xml:space="preserve">Step 0: The victim </w:t>
      </w:r>
      <w:proofErr w:type="spellStart"/>
      <w:r>
        <w:rPr>
          <w:i/>
          <w:lang w:eastAsia="zh-CN"/>
        </w:rPr>
        <w:t>gNB</w:t>
      </w:r>
      <w:proofErr w:type="spellEnd"/>
      <w:r>
        <w:rPr>
          <w:i/>
          <w:lang w:eastAsia="zh-CN"/>
        </w:rPr>
        <w:t xml:space="preserve"> identifies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based on measurement of reference signal from the aggressor </w:t>
      </w:r>
      <w:proofErr w:type="spellStart"/>
      <w:r>
        <w:rPr>
          <w:i/>
          <w:lang w:eastAsia="zh-CN"/>
        </w:rPr>
        <w:t>gNB</w:t>
      </w:r>
      <w:proofErr w:type="spellEnd"/>
      <w:r>
        <w:rPr>
          <w:i/>
          <w:lang w:eastAsia="zh-CN"/>
        </w:rPr>
        <w:t xml:space="preserve"> (e.g., SSB, CSI-RS or other measurement resource);</w:t>
      </w:r>
    </w:p>
    <w:p w14:paraId="4AB58DD2" w14:textId="77777777" w:rsidR="003F0020" w:rsidRDefault="000F4A2B">
      <w:pPr>
        <w:pStyle w:val="af3"/>
        <w:numPr>
          <w:ilvl w:val="0"/>
          <w:numId w:val="15"/>
        </w:numPr>
        <w:rPr>
          <w:i/>
          <w:lang w:eastAsia="zh-CN"/>
        </w:rPr>
      </w:pPr>
      <w:r>
        <w:rPr>
          <w:i/>
          <w:lang w:eastAsia="zh-CN"/>
        </w:rPr>
        <w:t xml:space="preserve">Step 1: The victim </w:t>
      </w:r>
      <w:proofErr w:type="spellStart"/>
      <w:r>
        <w:rPr>
          <w:i/>
          <w:lang w:eastAsia="zh-CN"/>
        </w:rPr>
        <w:t>gNB</w:t>
      </w:r>
      <w:proofErr w:type="spellEnd"/>
      <w:r>
        <w:rPr>
          <w:i/>
          <w:lang w:eastAsia="zh-CN"/>
        </w:rPr>
        <w:t xml:space="preserve"> indicates interference information identified from Step 0, e.g., index of high-interference beam, channel state information for the interference channel, etc, to the aggressor </w:t>
      </w:r>
      <w:proofErr w:type="spellStart"/>
      <w:r>
        <w:rPr>
          <w:i/>
          <w:lang w:eastAsia="zh-CN"/>
        </w:rPr>
        <w:t>gNB</w:t>
      </w:r>
      <w:proofErr w:type="spellEnd"/>
      <w:r>
        <w:rPr>
          <w:i/>
          <w:lang w:eastAsia="zh-CN"/>
        </w:rPr>
        <w:t xml:space="preserve"> via either air interface or backhaul; </w:t>
      </w:r>
    </w:p>
    <w:p w14:paraId="320E9492" w14:textId="77777777" w:rsidR="003F0020" w:rsidRDefault="000F4A2B">
      <w:pPr>
        <w:pStyle w:val="af3"/>
        <w:numPr>
          <w:ilvl w:val="0"/>
          <w:numId w:val="15"/>
        </w:numPr>
        <w:rPr>
          <w:i/>
          <w:lang w:eastAsia="zh-CN"/>
        </w:rPr>
      </w:pPr>
      <w:r>
        <w:rPr>
          <w:i/>
          <w:lang w:eastAsia="zh-CN"/>
        </w:rPr>
        <w:t xml:space="preserve">Step 2: The aggressor </w:t>
      </w:r>
      <w:proofErr w:type="spellStart"/>
      <w:r>
        <w:rPr>
          <w:i/>
          <w:lang w:eastAsia="zh-CN"/>
        </w:rPr>
        <w:t>gNB</w:t>
      </w:r>
      <w:proofErr w:type="spellEnd"/>
      <w:r>
        <w:rPr>
          <w:i/>
          <w:lang w:eastAsia="zh-CN"/>
        </w:rPr>
        <w:t xml:space="preserve"> and/or victim </w:t>
      </w:r>
      <w:proofErr w:type="spellStart"/>
      <w:r>
        <w:rPr>
          <w:i/>
          <w:lang w:eastAsia="zh-CN"/>
        </w:rPr>
        <w:t>gNB</w:t>
      </w:r>
      <w:proofErr w:type="spellEnd"/>
      <w:r>
        <w:rPr>
          <w:i/>
          <w:lang w:eastAsia="zh-CN"/>
        </w:rPr>
        <w:t xml:space="preserve"> start to perform CLI handling schemes; </w:t>
      </w:r>
    </w:p>
    <w:p w14:paraId="7466725D" w14:textId="77777777" w:rsidR="003F0020" w:rsidRDefault="000F4A2B">
      <w:pPr>
        <w:pStyle w:val="af3"/>
        <w:numPr>
          <w:ilvl w:val="0"/>
          <w:numId w:val="15"/>
        </w:numPr>
        <w:rPr>
          <w:i/>
          <w:lang w:eastAsia="zh-CN"/>
        </w:rPr>
      </w:pPr>
      <w:r>
        <w:rPr>
          <w:i/>
          <w:lang w:eastAsia="zh-CN"/>
        </w:rPr>
        <w:t xml:space="preserve">Step 3: The victim </w:t>
      </w:r>
      <w:proofErr w:type="spellStart"/>
      <w:r>
        <w:rPr>
          <w:i/>
          <w:lang w:eastAsia="zh-CN"/>
        </w:rPr>
        <w:t>gNB</w:t>
      </w:r>
      <w:proofErr w:type="spellEnd"/>
      <w:r>
        <w:rPr>
          <w:i/>
          <w:lang w:eastAsia="zh-CN"/>
        </w:rPr>
        <w:t xml:space="preserve"> measures the reference signals sent by the aggressor </w:t>
      </w:r>
      <w:proofErr w:type="spellStart"/>
      <w:r>
        <w:rPr>
          <w:i/>
          <w:lang w:eastAsia="zh-CN"/>
        </w:rPr>
        <w:t>gNB</w:t>
      </w:r>
      <w:proofErr w:type="spellEnd"/>
      <w:r>
        <w:rPr>
          <w:i/>
          <w:lang w:eastAsia="zh-CN"/>
        </w:rPr>
        <w:t xml:space="preserve"> to evaluate the CLI handling effect; </w:t>
      </w:r>
    </w:p>
    <w:p w14:paraId="193E4503" w14:textId="77777777" w:rsidR="003F0020" w:rsidRDefault="000F4A2B">
      <w:pPr>
        <w:pStyle w:val="af3"/>
        <w:numPr>
          <w:ilvl w:val="0"/>
          <w:numId w:val="15"/>
        </w:numPr>
        <w:rPr>
          <w:i/>
          <w:lang w:eastAsia="zh-CN"/>
        </w:rPr>
      </w:pPr>
      <w:r>
        <w:rPr>
          <w:i/>
          <w:lang w:eastAsia="zh-CN"/>
        </w:rPr>
        <w:t xml:space="preserve">Step 4: The victim </w:t>
      </w:r>
      <w:proofErr w:type="spellStart"/>
      <w:r>
        <w:rPr>
          <w:i/>
          <w:lang w:eastAsia="zh-CN"/>
        </w:rPr>
        <w:t>gNB</w:t>
      </w:r>
      <w:proofErr w:type="spellEnd"/>
      <w:r>
        <w:rPr>
          <w:i/>
          <w:lang w:eastAsia="zh-CN"/>
        </w:rPr>
        <w:t xml:space="preserve"> feedbacks the CLI mitigation effect of the different CLI handling schemes.</w:t>
      </w:r>
    </w:p>
    <w:p w14:paraId="04EA34DF" w14:textId="77777777" w:rsidR="003F0020" w:rsidRDefault="000F4A2B">
      <w:pPr>
        <w:numPr>
          <w:ilvl w:val="255"/>
          <w:numId w:val="0"/>
        </w:numPr>
        <w:rPr>
          <w:i/>
          <w:lang w:val="en-US" w:eastAsia="zh-CN"/>
        </w:rPr>
      </w:pPr>
      <w:r>
        <w:rPr>
          <w:rFonts w:eastAsia="微软雅黑" w:hint="eastAsia"/>
          <w:b/>
          <w:i/>
          <w:color w:val="000000" w:themeColor="text1"/>
          <w:kern w:val="24"/>
          <w:lang w:eastAsia="zh-CN"/>
        </w:rPr>
        <w:t>P</w:t>
      </w:r>
      <w:r>
        <w:rPr>
          <w:rFonts w:eastAsia="微软雅黑"/>
          <w:b/>
          <w:i/>
          <w:color w:val="000000" w:themeColor="text1"/>
          <w:kern w:val="24"/>
          <w:lang w:eastAsia="zh-CN"/>
        </w:rPr>
        <w:t>roposal 4</w:t>
      </w:r>
      <w:r>
        <w:rPr>
          <w:rFonts w:eastAsia="微软雅黑"/>
          <w:i/>
          <w:color w:val="000000" w:themeColor="text1"/>
          <w:kern w:val="24"/>
          <w:lang w:eastAsia="zh-CN"/>
        </w:rPr>
        <w:t xml:space="preserve">: </w:t>
      </w:r>
      <w:r>
        <w:rPr>
          <w:rFonts w:eastAsia="Malgun Gothic"/>
          <w:i/>
          <w:lang w:eastAsia="ko-KR"/>
        </w:rPr>
        <w:t xml:space="preserve">For </w:t>
      </w:r>
      <w:proofErr w:type="spellStart"/>
      <w:r>
        <w:rPr>
          <w:rFonts w:eastAsia="Malgun Gothic"/>
          <w:i/>
          <w:lang w:eastAsia="ko-KR"/>
        </w:rPr>
        <w:t>gNB</w:t>
      </w:r>
      <w:proofErr w:type="spellEnd"/>
      <w:r>
        <w:rPr>
          <w:rFonts w:eastAsia="Malgun Gothic"/>
          <w:i/>
          <w:lang w:eastAsia="ko-KR"/>
        </w:rPr>
        <w:t>-to-</w:t>
      </w:r>
      <w:proofErr w:type="spellStart"/>
      <w:r>
        <w:rPr>
          <w:rFonts w:eastAsia="Malgun Gothic"/>
          <w:i/>
          <w:lang w:eastAsia="ko-KR"/>
        </w:rPr>
        <w:t>gNB</w:t>
      </w:r>
      <w:proofErr w:type="spellEnd"/>
      <w:r>
        <w:rPr>
          <w:rFonts w:eastAsia="Malgun Gothic"/>
          <w:i/>
          <w:lang w:eastAsia="ko-KR"/>
        </w:rPr>
        <w:t xml:space="preserve"> co-channel CLI measurement, </w:t>
      </w:r>
      <w:r>
        <w:rPr>
          <w:rFonts w:hint="eastAsia"/>
          <w:i/>
          <w:lang w:val="en-US" w:eastAsia="zh-CN"/>
        </w:rPr>
        <w:t xml:space="preserve">both RSRP measurement and RSSI measurement </w:t>
      </w:r>
      <w:r>
        <w:rPr>
          <w:i/>
          <w:lang w:val="en-US" w:eastAsia="zh-CN"/>
        </w:rPr>
        <w:t>should</w:t>
      </w:r>
      <w:r>
        <w:rPr>
          <w:rFonts w:hint="eastAsia"/>
          <w:i/>
          <w:lang w:val="en-US" w:eastAsia="zh-CN"/>
        </w:rPr>
        <w:t xml:space="preserve"> be </w:t>
      </w:r>
      <w:r>
        <w:rPr>
          <w:i/>
          <w:lang w:val="en-US" w:eastAsia="zh-CN"/>
        </w:rPr>
        <w:t>supported</w:t>
      </w:r>
      <w:r>
        <w:rPr>
          <w:rFonts w:hint="eastAsia"/>
          <w:i/>
          <w:lang w:val="en-US" w:eastAsia="zh-CN"/>
        </w:rPr>
        <w:t xml:space="preserve">. </w:t>
      </w:r>
    </w:p>
    <w:p w14:paraId="27FB0C01" w14:textId="77777777" w:rsidR="003F0020" w:rsidRDefault="000F4A2B">
      <w:pPr>
        <w:pStyle w:val="af3"/>
        <w:numPr>
          <w:ilvl w:val="0"/>
          <w:numId w:val="19"/>
        </w:numPr>
        <w:rPr>
          <w:rFonts w:eastAsia="等线"/>
          <w:i/>
          <w:color w:val="000000" w:themeColor="text1"/>
          <w:lang w:eastAsia="zh-CN"/>
        </w:rPr>
      </w:pPr>
      <w:r>
        <w:rPr>
          <w:rFonts w:eastAsia="等线" w:hint="eastAsia"/>
          <w:i/>
          <w:color w:val="000000" w:themeColor="text1"/>
          <w:lang w:eastAsia="zh-CN"/>
        </w:rPr>
        <w:lastRenderedPageBreak/>
        <w:t xml:space="preserve">The existing </w:t>
      </w:r>
      <w:r>
        <w:rPr>
          <w:rFonts w:eastAsia="等线" w:hint="eastAsia"/>
          <w:i/>
          <w:color w:val="000000" w:themeColor="text1"/>
          <w:lang w:val="en-US" w:eastAsia="zh-CN"/>
        </w:rPr>
        <w:t xml:space="preserve">measurement resource </w:t>
      </w:r>
      <w:r>
        <w:rPr>
          <w:rFonts w:eastAsia="等线" w:hint="eastAsia"/>
          <w:i/>
          <w:color w:val="000000" w:themeColor="text1"/>
          <w:lang w:eastAsia="zh-CN"/>
        </w:rPr>
        <w:t xml:space="preserve">configuration </w:t>
      </w:r>
      <w:r>
        <w:rPr>
          <w:rFonts w:eastAsia="等线" w:hint="eastAsia"/>
          <w:i/>
          <w:color w:val="000000" w:themeColor="text1"/>
          <w:lang w:val="en-US" w:eastAsia="zh-CN"/>
        </w:rPr>
        <w:t xml:space="preserve">for SSB/CSI-RS based RRM can be applied as baseline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RSRP measurement.</w:t>
      </w:r>
    </w:p>
    <w:p w14:paraId="650856A8" w14:textId="77777777" w:rsidR="003F0020" w:rsidRDefault="000F4A2B">
      <w:pPr>
        <w:pStyle w:val="af3"/>
        <w:numPr>
          <w:ilvl w:val="0"/>
          <w:numId w:val="19"/>
        </w:numPr>
        <w:rPr>
          <w:rFonts w:eastAsia="等线"/>
          <w:i/>
          <w:color w:val="000000" w:themeColor="text1"/>
          <w:lang w:eastAsia="zh-CN"/>
        </w:rPr>
      </w:pPr>
      <w:r>
        <w:rPr>
          <w:rFonts w:eastAsia="等线" w:hint="eastAsia"/>
          <w:i/>
          <w:color w:val="000000" w:themeColor="text1"/>
          <w:lang w:eastAsia="zh-CN"/>
        </w:rPr>
        <w:t>The existing configuration of RSSI measurement resource can be applied as baseline</w:t>
      </w:r>
      <w:r>
        <w:rPr>
          <w:rFonts w:eastAsia="等线" w:hint="eastAsia"/>
          <w:i/>
          <w:color w:val="000000" w:themeColor="text1"/>
          <w:lang w:val="en-US" w:eastAsia="zh-CN"/>
        </w:rPr>
        <w:t xml:space="preserve"> for </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-to-</w:t>
      </w:r>
      <w:proofErr w:type="spellStart"/>
      <w:r>
        <w:rPr>
          <w:rFonts w:eastAsia="等线" w:hint="eastAsia"/>
          <w:i/>
          <w:color w:val="000000" w:themeColor="text1"/>
          <w:lang w:eastAsia="zh-CN"/>
        </w:rPr>
        <w:t>gNB</w:t>
      </w:r>
      <w:proofErr w:type="spellEnd"/>
      <w:r>
        <w:rPr>
          <w:rFonts w:eastAsia="等线" w:hint="eastAsia"/>
          <w:i/>
          <w:color w:val="000000" w:themeColor="text1"/>
          <w:lang w:eastAsia="zh-CN"/>
        </w:rPr>
        <w:t xml:space="preserve"> co-channel</w:t>
      </w:r>
      <w:r>
        <w:rPr>
          <w:rFonts w:eastAsia="等线" w:hint="eastAsia"/>
          <w:i/>
          <w:color w:val="000000" w:themeColor="text1"/>
          <w:lang w:val="en-US" w:eastAsia="zh-CN"/>
        </w:rPr>
        <w:t xml:space="preserve"> RSSI measurement</w:t>
      </w:r>
      <w:r>
        <w:rPr>
          <w:rFonts w:eastAsia="等线" w:hint="eastAsia"/>
          <w:i/>
          <w:color w:val="000000" w:themeColor="text1"/>
          <w:lang w:eastAsia="zh-CN"/>
        </w:rPr>
        <w:t xml:space="preserve">. </w:t>
      </w:r>
    </w:p>
    <w:p w14:paraId="0BF15223" w14:textId="77777777" w:rsidR="003F0020" w:rsidRDefault="000F4A2B">
      <w:pPr>
        <w:rPr>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w:t>
      </w:r>
      <w:r>
        <w:rPr>
          <w:rFonts w:hint="eastAsia"/>
          <w:i/>
          <w:iCs/>
          <w:lang w:val="en-US" w:eastAsia="zh-CN"/>
        </w:rPr>
        <w:t xml:space="preserve"> For 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the following measurement method</w:t>
      </w:r>
      <w:r>
        <w:rPr>
          <w:i/>
          <w:iCs/>
          <w:lang w:val="en-US" w:eastAsia="zh-CN"/>
        </w:rPr>
        <w:t>s</w:t>
      </w:r>
      <w:r>
        <w:rPr>
          <w:rFonts w:hint="eastAsia"/>
          <w:i/>
          <w:iCs/>
          <w:lang w:val="en-US" w:eastAsia="zh-CN"/>
        </w:rPr>
        <w:t xml:space="preserve"> </w:t>
      </w:r>
      <w:r>
        <w:rPr>
          <w:i/>
          <w:iCs/>
          <w:lang w:val="en-US" w:eastAsia="zh-CN"/>
        </w:rPr>
        <w:t>should</w:t>
      </w:r>
      <w:r>
        <w:rPr>
          <w:rFonts w:hint="eastAsia"/>
          <w:i/>
          <w:iCs/>
          <w:lang w:val="en-US" w:eastAsia="zh-CN"/>
        </w:rPr>
        <w:t xml:space="preserve"> be </w:t>
      </w:r>
      <w:r>
        <w:rPr>
          <w:i/>
          <w:iCs/>
          <w:lang w:val="en-US" w:eastAsia="zh-CN"/>
        </w:rPr>
        <w:t>supported</w:t>
      </w:r>
      <w:r>
        <w:rPr>
          <w:rFonts w:hint="eastAsia"/>
          <w:i/>
          <w:iCs/>
          <w:lang w:val="en-US" w:eastAsia="zh-CN"/>
        </w:rPr>
        <w:t xml:space="preserve">, </w:t>
      </w:r>
    </w:p>
    <w:p w14:paraId="43E8B9CB" w14:textId="77777777" w:rsidR="003F0020" w:rsidRDefault="000F4A2B">
      <w:pPr>
        <w:numPr>
          <w:ilvl w:val="0"/>
          <w:numId w:val="20"/>
        </w:numPr>
        <w:tabs>
          <w:tab w:val="left" w:pos="420"/>
        </w:tabs>
        <w:rPr>
          <w:i/>
          <w:iCs/>
          <w:lang w:val="en-US" w:eastAsia="zh-CN"/>
        </w:rPr>
      </w:pPr>
      <w:r>
        <w:rPr>
          <w:rFonts w:hint="eastAsia"/>
          <w:i/>
          <w:iCs/>
          <w:lang w:val="en-US" w:eastAsia="zh-CN"/>
        </w:rPr>
        <w:t xml:space="preserve">Method 1: </w:t>
      </w:r>
      <w:r>
        <w:rPr>
          <w:rFonts w:eastAsiaTheme="minorEastAsia"/>
          <w:i/>
          <w:iCs/>
          <w:lang w:eastAsia="zh-CN"/>
        </w:rPr>
        <w:t xml:space="preserve">victim </w:t>
      </w:r>
      <w:proofErr w:type="spellStart"/>
      <w:r>
        <w:rPr>
          <w:rFonts w:eastAsiaTheme="minorEastAsia"/>
          <w:i/>
          <w:iCs/>
          <w:lang w:eastAsia="zh-CN"/>
        </w:rPr>
        <w:t>gNB</w:t>
      </w:r>
      <w:proofErr w:type="spellEnd"/>
      <w:r>
        <w:rPr>
          <w:rFonts w:eastAsiaTheme="minorEastAsia"/>
          <w:i/>
          <w:iCs/>
          <w:lang w:eastAsia="zh-CN"/>
        </w:rPr>
        <w:t xml:space="preserve"> measures </w:t>
      </w:r>
      <w:r>
        <w:rPr>
          <w:rFonts w:eastAsiaTheme="minorEastAsia" w:hint="eastAsia"/>
          <w:i/>
          <w:iCs/>
          <w:lang w:val="en-US" w:eastAsia="zh-CN"/>
        </w:rPr>
        <w:t>RSSI of</w:t>
      </w:r>
      <w:r>
        <w:rPr>
          <w:rFonts w:eastAsiaTheme="minorEastAsia"/>
          <w:i/>
          <w:iCs/>
          <w:lang w:eastAsia="zh-CN"/>
        </w:rPr>
        <w:t xml:space="preserve"> aggressor </w:t>
      </w:r>
      <w:proofErr w:type="spellStart"/>
      <w:r>
        <w:rPr>
          <w:rFonts w:eastAsiaTheme="minorEastAsia"/>
          <w:i/>
          <w:iCs/>
          <w:lang w:eastAsia="zh-CN"/>
        </w:rPr>
        <w:t>gNB</w:t>
      </w:r>
      <w:proofErr w:type="spellEnd"/>
      <w:r>
        <w:rPr>
          <w:rFonts w:eastAsiaTheme="minorEastAsia"/>
          <w:i/>
          <w:iCs/>
          <w:lang w:eastAsia="zh-CN"/>
        </w:rPr>
        <w:t xml:space="preserve"> within UL </w:t>
      </w:r>
      <w:proofErr w:type="spellStart"/>
      <w:r>
        <w:rPr>
          <w:rFonts w:eastAsiaTheme="minorEastAsia"/>
          <w:i/>
          <w:iCs/>
          <w:lang w:eastAsia="zh-CN"/>
        </w:rPr>
        <w:t>subband</w:t>
      </w:r>
      <w:proofErr w:type="spellEnd"/>
    </w:p>
    <w:p w14:paraId="522C799C" w14:textId="77777777" w:rsidR="003F0020" w:rsidRDefault="000F4A2B">
      <w:pPr>
        <w:numPr>
          <w:ilvl w:val="0"/>
          <w:numId w:val="20"/>
        </w:numPr>
        <w:tabs>
          <w:tab w:val="left" w:pos="420"/>
        </w:tabs>
        <w:rPr>
          <w:i/>
          <w:iCs/>
          <w:lang w:val="en-US" w:eastAsia="zh-CN"/>
        </w:rPr>
      </w:pPr>
      <w:r>
        <w:rPr>
          <w:rFonts w:hint="eastAsia"/>
          <w:i/>
          <w:iCs/>
          <w:lang w:val="en-US" w:eastAsia="zh-CN"/>
        </w:rPr>
        <w:t xml:space="preserve">Method 2: victim </w:t>
      </w:r>
      <w:proofErr w:type="spellStart"/>
      <w:r>
        <w:rPr>
          <w:rFonts w:hint="eastAsia"/>
          <w:i/>
          <w:iCs/>
          <w:lang w:val="en-US" w:eastAsia="zh-CN"/>
        </w:rPr>
        <w:t>gNB</w:t>
      </w:r>
      <w:proofErr w:type="spellEnd"/>
      <w:r>
        <w:rPr>
          <w:rFonts w:hint="eastAsia"/>
          <w:i/>
          <w:iCs/>
          <w:lang w:val="en-US" w:eastAsia="zh-CN"/>
        </w:rPr>
        <w:t xml:space="preserve"> measures RSRP of aggressor </w:t>
      </w:r>
      <w:proofErr w:type="spellStart"/>
      <w:r>
        <w:rPr>
          <w:rFonts w:hint="eastAsia"/>
          <w:i/>
          <w:iCs/>
          <w:lang w:val="en-US" w:eastAsia="zh-CN"/>
        </w:rPr>
        <w:t>gNB</w:t>
      </w:r>
      <w:proofErr w:type="spellEnd"/>
      <w:r>
        <w:rPr>
          <w:rFonts w:hint="eastAsia"/>
          <w:i/>
          <w:iCs/>
          <w:lang w:val="en-US" w:eastAsia="zh-CN"/>
        </w:rPr>
        <w:t xml:space="preserve"> within DL </w:t>
      </w:r>
      <w:proofErr w:type="spellStart"/>
      <w:r>
        <w:rPr>
          <w:rFonts w:hint="eastAsia"/>
          <w:i/>
          <w:iCs/>
          <w:lang w:val="en-US" w:eastAsia="zh-CN"/>
        </w:rPr>
        <w:t>subband</w:t>
      </w:r>
      <w:proofErr w:type="spellEnd"/>
      <w:r>
        <w:rPr>
          <w:rFonts w:hint="eastAsia"/>
          <w:i/>
          <w:iCs/>
          <w:lang w:val="en-US" w:eastAsia="zh-CN"/>
        </w:rPr>
        <w:t xml:space="preserve"> </w:t>
      </w:r>
    </w:p>
    <w:p w14:paraId="0F423FD9" w14:textId="77777777" w:rsidR="003F0020" w:rsidRDefault="000F4A2B">
      <w:pPr>
        <w:rPr>
          <w:i/>
          <w:iCs/>
          <w:lang w:val="en-US" w:eastAsia="zh-CN"/>
        </w:rPr>
      </w:pPr>
      <w:r>
        <w:rPr>
          <w:rFonts w:hint="eastAsia"/>
          <w:i/>
          <w:iCs/>
          <w:lang w:val="en-US" w:eastAsia="zh-CN"/>
        </w:rPr>
        <w:t>For inter-</w:t>
      </w:r>
      <w:proofErr w:type="spellStart"/>
      <w:r>
        <w:rPr>
          <w:rFonts w:hint="eastAsia"/>
          <w:i/>
          <w:iCs/>
          <w:lang w:val="en-US" w:eastAsia="zh-CN"/>
        </w:rPr>
        <w:t>gNB</w:t>
      </w:r>
      <w:proofErr w:type="spellEnd"/>
      <w:r>
        <w:rPr>
          <w:rFonts w:hint="eastAsia"/>
          <w:i/>
          <w:iCs/>
          <w:lang w:val="en-US" w:eastAsia="zh-CN"/>
        </w:rPr>
        <w:t xml:space="preserve"> co-channel intra-</w:t>
      </w:r>
      <w:proofErr w:type="spellStart"/>
      <w:r>
        <w:rPr>
          <w:rFonts w:hint="eastAsia"/>
          <w:i/>
          <w:iCs/>
          <w:lang w:val="en-US" w:eastAsia="zh-CN"/>
        </w:rPr>
        <w:t>subband</w:t>
      </w:r>
      <w:proofErr w:type="spellEnd"/>
      <w:r>
        <w:rPr>
          <w:rFonts w:hint="eastAsia"/>
          <w:i/>
          <w:iCs/>
          <w:lang w:val="en-US" w:eastAsia="zh-CN"/>
        </w:rPr>
        <w:t xml:space="preserve"> CLI, victim </w:t>
      </w:r>
      <w:proofErr w:type="spellStart"/>
      <w:r>
        <w:rPr>
          <w:rFonts w:hint="eastAsia"/>
          <w:i/>
          <w:iCs/>
          <w:lang w:val="en-US" w:eastAsia="zh-CN"/>
        </w:rPr>
        <w:t>gNB</w:t>
      </w:r>
      <w:proofErr w:type="spellEnd"/>
      <w:r>
        <w:rPr>
          <w:rFonts w:hint="eastAsia"/>
          <w:i/>
          <w:iCs/>
          <w:lang w:val="en-US" w:eastAsia="zh-CN"/>
        </w:rPr>
        <w:t xml:space="preserve"> measures RSRP/RSSI of aggressor </w:t>
      </w:r>
      <w:proofErr w:type="spellStart"/>
      <w:r>
        <w:rPr>
          <w:rFonts w:hint="eastAsia"/>
          <w:i/>
          <w:iCs/>
          <w:lang w:val="en-US" w:eastAsia="zh-CN"/>
        </w:rPr>
        <w:t>gNB</w:t>
      </w:r>
      <w:proofErr w:type="spellEnd"/>
      <w:r>
        <w:rPr>
          <w:rFonts w:hint="eastAsia"/>
          <w:i/>
          <w:iCs/>
          <w:lang w:val="en-US" w:eastAsia="zh-CN"/>
        </w:rPr>
        <w:t xml:space="preserve"> within UL </w:t>
      </w:r>
      <w:proofErr w:type="spellStart"/>
      <w:r>
        <w:rPr>
          <w:rFonts w:hint="eastAsia"/>
          <w:i/>
          <w:iCs/>
          <w:lang w:val="en-US" w:eastAsia="zh-CN"/>
        </w:rPr>
        <w:t>subband</w:t>
      </w:r>
      <w:proofErr w:type="spellEnd"/>
      <w:r>
        <w:rPr>
          <w:rFonts w:hint="eastAsia"/>
          <w:i/>
          <w:iCs/>
          <w:lang w:val="en-US" w:eastAsia="zh-CN"/>
        </w:rPr>
        <w:t xml:space="preserve">. </w:t>
      </w:r>
    </w:p>
    <w:p w14:paraId="7B982A11" w14:textId="77777777" w:rsidR="003F0020" w:rsidRDefault="000F4A2B">
      <w:pPr>
        <w:numPr>
          <w:ilvl w:val="0"/>
          <w:numId w:val="21"/>
        </w:numPr>
        <w:tabs>
          <w:tab w:val="left" w:pos="420"/>
        </w:tabs>
        <w:rPr>
          <w:rFonts w:eastAsiaTheme="minorEastAsia"/>
          <w:i/>
          <w:iCs/>
          <w:lang w:val="en-US" w:eastAsia="zh-CN"/>
        </w:rPr>
      </w:pPr>
      <w:r>
        <w:rPr>
          <w:rFonts w:eastAsiaTheme="minorEastAsia" w:hint="eastAsia"/>
          <w:i/>
          <w:iCs/>
          <w:lang w:val="en-US" w:eastAsia="zh-CN"/>
        </w:rPr>
        <w:t xml:space="preserve">Note: if RSSI measurement is used, the measurement result also includes </w:t>
      </w:r>
      <w:r>
        <w:rPr>
          <w:rFonts w:hint="eastAsia"/>
          <w:i/>
          <w:iCs/>
          <w:lang w:val="en-US" w:eastAsia="zh-CN"/>
        </w:rPr>
        <w:t>inter-</w:t>
      </w:r>
      <w:proofErr w:type="spellStart"/>
      <w:r>
        <w:rPr>
          <w:rFonts w:hint="eastAsia"/>
          <w:i/>
          <w:iCs/>
          <w:lang w:val="en-US" w:eastAsia="zh-CN"/>
        </w:rPr>
        <w:t>gNB</w:t>
      </w:r>
      <w:proofErr w:type="spellEnd"/>
      <w:r>
        <w:rPr>
          <w:rFonts w:hint="eastAsia"/>
          <w:i/>
          <w:iCs/>
          <w:lang w:val="en-US" w:eastAsia="zh-CN"/>
        </w:rPr>
        <w:t xml:space="preserve"> co-channel inter-</w:t>
      </w:r>
      <w:proofErr w:type="spellStart"/>
      <w:r>
        <w:rPr>
          <w:rFonts w:hint="eastAsia"/>
          <w:i/>
          <w:iCs/>
          <w:lang w:val="en-US" w:eastAsia="zh-CN"/>
        </w:rPr>
        <w:t>subband</w:t>
      </w:r>
      <w:proofErr w:type="spellEnd"/>
      <w:r>
        <w:rPr>
          <w:rFonts w:hint="eastAsia"/>
          <w:i/>
          <w:iCs/>
          <w:lang w:val="en-US" w:eastAsia="zh-CN"/>
        </w:rPr>
        <w:t xml:space="preserve"> CLI. </w:t>
      </w:r>
    </w:p>
    <w:p w14:paraId="7139452D" w14:textId="77777777" w:rsidR="00556736" w:rsidRDefault="00556736" w:rsidP="00556736">
      <w:pPr>
        <w:rPr>
          <w:rFonts w:eastAsia="等线"/>
          <w:i/>
          <w:color w:val="000000" w:themeColor="text1"/>
          <w:lang w:eastAsia="zh-CN"/>
        </w:rPr>
      </w:pPr>
      <w:r>
        <w:rPr>
          <w:rFonts w:eastAsia="等线" w:hint="eastAsia"/>
          <w:b/>
          <w:i/>
          <w:color w:val="000000" w:themeColor="text1"/>
          <w:lang w:eastAsia="zh-CN"/>
        </w:rPr>
        <w:t>O</w:t>
      </w:r>
      <w:r>
        <w:rPr>
          <w:rFonts w:eastAsia="等线"/>
          <w:b/>
          <w:i/>
          <w:color w:val="000000" w:themeColor="text1"/>
          <w:lang w:eastAsia="zh-CN"/>
        </w:rPr>
        <w:t>bservation 2</w:t>
      </w:r>
      <w:r>
        <w:rPr>
          <w:rFonts w:eastAsia="等线"/>
          <w:i/>
          <w:color w:val="000000" w:themeColor="text1"/>
          <w:lang w:eastAsia="zh-CN"/>
        </w:rPr>
        <w:t xml:space="preserve">: The existing CSI-RS can be configured with up to 32 ports, which is not </w:t>
      </w:r>
      <w:proofErr w:type="gramStart"/>
      <w:r>
        <w:rPr>
          <w:rFonts w:eastAsia="等线"/>
          <w:i/>
          <w:color w:val="000000" w:themeColor="text1"/>
          <w:lang w:eastAsia="zh-CN"/>
        </w:rPr>
        <w:t>sufficient</w:t>
      </w:r>
      <w:proofErr w:type="gramEnd"/>
      <w:r>
        <w:rPr>
          <w:rFonts w:eastAsia="等线"/>
          <w:i/>
          <w:color w:val="000000" w:themeColor="text1"/>
          <w:lang w:eastAsia="zh-CN"/>
        </w:rPr>
        <w:t xml:space="preserve"> for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in the practice.</w:t>
      </w:r>
    </w:p>
    <w:p w14:paraId="1792BDE6" w14:textId="77777777" w:rsidR="003F0020" w:rsidRDefault="000F4A2B">
      <w:pPr>
        <w:rPr>
          <w:rFonts w:eastAsia="等线"/>
          <w:i/>
          <w:color w:val="000000" w:themeColor="text1"/>
          <w:lang w:eastAsia="zh-CN"/>
        </w:rPr>
      </w:pPr>
      <w:r>
        <w:rPr>
          <w:rFonts w:eastAsia="等线" w:hint="eastAsia"/>
          <w:b/>
          <w:i/>
          <w:color w:val="000000" w:themeColor="text1"/>
          <w:lang w:eastAsia="zh-CN"/>
        </w:rPr>
        <w:t>P</w:t>
      </w:r>
      <w:r>
        <w:rPr>
          <w:rFonts w:eastAsia="等线"/>
          <w:b/>
          <w:i/>
          <w:color w:val="000000" w:themeColor="text1"/>
          <w:lang w:eastAsia="zh-CN"/>
        </w:rPr>
        <w:t xml:space="preserve">roposal </w:t>
      </w:r>
      <w:r>
        <w:rPr>
          <w:rFonts w:eastAsia="等线"/>
          <w:b/>
          <w:i/>
          <w:color w:val="000000" w:themeColor="text1"/>
          <w:lang w:val="en-US" w:eastAsia="zh-CN"/>
        </w:rPr>
        <w:t>6</w:t>
      </w:r>
      <w:r>
        <w:rPr>
          <w:rFonts w:eastAsia="等线"/>
          <w:i/>
          <w:color w:val="000000" w:themeColor="text1"/>
          <w:lang w:eastAsia="zh-CN"/>
        </w:rPr>
        <w:t xml:space="preserve">: </w:t>
      </w:r>
      <w:proofErr w:type="gramStart"/>
      <w:r>
        <w:rPr>
          <w:rFonts w:eastAsia="等线"/>
          <w:i/>
          <w:color w:val="000000" w:themeColor="text1"/>
          <w:lang w:eastAsia="zh-CN"/>
        </w:rPr>
        <w:t>In order to</w:t>
      </w:r>
      <w:proofErr w:type="gramEnd"/>
      <w:r>
        <w:rPr>
          <w:rFonts w:eastAsia="等线"/>
          <w:i/>
          <w:color w:val="000000" w:themeColor="text1"/>
          <w:lang w:eastAsia="zh-CN"/>
        </w:rPr>
        <w:t xml:space="preserve"> perform the </w:t>
      </w:r>
      <w:proofErr w:type="spellStart"/>
      <w:r>
        <w:rPr>
          <w:rFonts w:eastAsia="等线"/>
          <w:i/>
          <w:color w:val="000000" w:themeColor="text1"/>
          <w:lang w:eastAsia="zh-CN"/>
        </w:rPr>
        <w:t>gNB</w:t>
      </w:r>
      <w:proofErr w:type="spellEnd"/>
      <w:r>
        <w:rPr>
          <w:rFonts w:eastAsia="等线"/>
          <w:i/>
          <w:color w:val="000000" w:themeColor="text1"/>
          <w:lang w:eastAsia="zh-CN"/>
        </w:rPr>
        <w:t>-to-</w:t>
      </w:r>
      <w:proofErr w:type="spellStart"/>
      <w:r>
        <w:rPr>
          <w:rFonts w:eastAsia="等线"/>
          <w:i/>
          <w:color w:val="000000" w:themeColor="text1"/>
          <w:lang w:eastAsia="zh-CN"/>
        </w:rPr>
        <w:t>gNB</w:t>
      </w:r>
      <w:proofErr w:type="spellEnd"/>
      <w:r>
        <w:rPr>
          <w:rFonts w:eastAsia="等线"/>
          <w:i/>
          <w:color w:val="000000" w:themeColor="text1"/>
          <w:lang w:eastAsia="zh-CN"/>
        </w:rPr>
        <w:t xml:space="preserve"> co-channel channel measurement for CLI handling for </w:t>
      </w:r>
      <w:proofErr w:type="spellStart"/>
      <w:r>
        <w:rPr>
          <w:rFonts w:eastAsia="等线"/>
          <w:i/>
          <w:color w:val="000000" w:themeColor="text1"/>
          <w:lang w:eastAsia="zh-CN"/>
        </w:rPr>
        <w:t>gNBs</w:t>
      </w:r>
      <w:proofErr w:type="spellEnd"/>
      <w:r>
        <w:rPr>
          <w:rFonts w:eastAsia="等线"/>
          <w:i/>
          <w:color w:val="000000" w:themeColor="text1"/>
          <w:lang w:eastAsia="zh-CN"/>
        </w:rPr>
        <w:t xml:space="preserve"> equipped with 64 antenna ports, support to group two 32-port CSI-RS resources, which is similar to the CSI-RS pairing defined in Rel-17 Multi-TRP CSI.</w:t>
      </w:r>
    </w:p>
    <w:p w14:paraId="738BCD6F" w14:textId="77777777" w:rsidR="003F0020" w:rsidRDefault="000F4A2B">
      <w:pPr>
        <w:numPr>
          <w:ilvl w:val="0"/>
          <w:numId w:val="21"/>
        </w:numPr>
        <w:tabs>
          <w:tab w:val="left" w:pos="420"/>
        </w:tabs>
        <w:rPr>
          <w:rFonts w:eastAsiaTheme="minorEastAsia"/>
          <w:i/>
          <w:iCs/>
          <w:lang w:val="en-US" w:eastAsia="zh-CN"/>
        </w:rPr>
      </w:pPr>
      <w:r>
        <w:rPr>
          <w:i/>
          <w:iCs/>
          <w:color w:val="000000" w:themeColor="text1"/>
          <w:lang w:eastAsia="zh-CN"/>
        </w:rPr>
        <w:t xml:space="preserve"> It is also noted that CSI resource with up to 128 ports will be specified in Rel-19 MIMO enhancements.</w:t>
      </w:r>
      <w:r>
        <w:rPr>
          <w:rFonts w:eastAsiaTheme="minorEastAsia"/>
          <w:i/>
          <w:iCs/>
          <w:lang w:val="en-US" w:eastAsia="zh-CN"/>
        </w:rPr>
        <w:t xml:space="preserve"> </w:t>
      </w:r>
    </w:p>
    <w:p w14:paraId="17994883" w14:textId="77777777" w:rsidR="00791BBF" w:rsidRDefault="00791BBF" w:rsidP="00791BBF">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b/>
          <w:i/>
          <w:iCs/>
          <w:color w:val="000000" w:themeColor="text1"/>
          <w:kern w:val="24"/>
          <w:lang w:eastAsia="zh-CN"/>
        </w:rPr>
        <w:t>3</w:t>
      </w:r>
      <w:r>
        <w:rPr>
          <w:rFonts w:eastAsia="微软雅黑"/>
          <w:i/>
          <w:iCs/>
          <w:color w:val="000000" w:themeColor="text1"/>
          <w:kern w:val="24"/>
          <w:lang w:eastAsia="zh-CN"/>
        </w:rPr>
        <w:t xml:space="preserve">: Based on the field test, a clear timing difference is observed between the symbol boundary and the arrival time of the reference signal received at the victim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for </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-to-</w:t>
      </w:r>
      <w:proofErr w:type="spellStart"/>
      <w:r>
        <w:rPr>
          <w:rFonts w:eastAsia="微软雅黑"/>
          <w:i/>
          <w:iCs/>
          <w:color w:val="000000" w:themeColor="text1"/>
          <w:kern w:val="24"/>
          <w:lang w:eastAsia="zh-CN"/>
        </w:rPr>
        <w:t>gNB</w:t>
      </w:r>
      <w:proofErr w:type="spellEnd"/>
      <w:r>
        <w:rPr>
          <w:rFonts w:eastAsia="微软雅黑"/>
          <w:i/>
          <w:iCs/>
          <w:color w:val="000000" w:themeColor="text1"/>
          <w:kern w:val="24"/>
          <w:lang w:eastAsia="zh-CN"/>
        </w:rPr>
        <w:t xml:space="preserve"> co-channel CLI measurement and/or channel measurement.</w:t>
      </w:r>
    </w:p>
    <w:p w14:paraId="555513F5" w14:textId="77777777" w:rsidR="003F0020" w:rsidRDefault="000F4A2B">
      <w:pPr>
        <w:rPr>
          <w:rFonts w:eastAsia="微软雅黑"/>
          <w:i/>
          <w:iCs/>
          <w:color w:val="000000" w:themeColor="text1"/>
          <w:kern w:val="24"/>
          <w:lang w:eastAsia="zh-CN"/>
        </w:rPr>
      </w:pPr>
      <w:r>
        <w:rPr>
          <w:rFonts w:eastAsia="微软雅黑"/>
          <w:b/>
          <w:i/>
          <w:iCs/>
          <w:color w:val="000000" w:themeColor="text1"/>
          <w:kern w:val="24"/>
          <w:lang w:eastAsia="zh-CN"/>
        </w:rPr>
        <w:t>Proposal 7</w:t>
      </w:r>
      <w:r>
        <w:rPr>
          <w:rFonts w:eastAsia="微软雅黑"/>
          <w:i/>
          <w:iCs/>
          <w:color w:val="000000" w:themeColor="text1"/>
          <w:kern w:val="24"/>
          <w:lang w:eastAsia="zh-CN"/>
        </w:rPr>
        <w:t>:</w:t>
      </w:r>
      <w:r>
        <w:rPr>
          <w:rFonts w:eastAsia="微软雅黑" w:hint="eastAsia"/>
          <w:i/>
          <w:iCs/>
          <w:color w:val="000000" w:themeColor="text1"/>
          <w:kern w:val="24"/>
          <w:lang w:val="en-US" w:eastAsia="zh-CN"/>
        </w:rPr>
        <w:t xml:space="preserve"> </w:t>
      </w:r>
      <w:r>
        <w:rPr>
          <w:rFonts w:eastAsia="微软雅黑"/>
          <w:i/>
          <w:iCs/>
          <w:color w:val="000000" w:themeColor="text1"/>
          <w:kern w:val="24"/>
          <w:lang w:eastAsia="zh-CN"/>
        </w:rPr>
        <w:t xml:space="preserve">RAN1 further discusses potential solutions to address the timing misalignment issue for </w:t>
      </w:r>
      <w:proofErr w:type="spellStart"/>
      <w:r>
        <w:rPr>
          <w:rFonts w:eastAsia="微软雅黑"/>
          <w:i/>
          <w:iCs/>
          <w:color w:val="000000" w:themeColor="text1"/>
          <w:kern w:val="24"/>
          <w:lang w:eastAsia="zh-CN"/>
        </w:rPr>
        <w:t>gNB-gNB</w:t>
      </w:r>
      <w:proofErr w:type="spellEnd"/>
      <w:r>
        <w:rPr>
          <w:rFonts w:eastAsia="微软雅黑"/>
          <w:i/>
          <w:iCs/>
          <w:color w:val="000000" w:themeColor="text1"/>
          <w:kern w:val="24"/>
          <w:lang w:eastAsia="zh-CN"/>
        </w:rPr>
        <w:t xml:space="preserve"> CLI measurement. </w:t>
      </w:r>
    </w:p>
    <w:p w14:paraId="3BEB88ED" w14:textId="77777777" w:rsidR="003F0020" w:rsidRDefault="000F4A2B">
      <w:pPr>
        <w:rPr>
          <w:i/>
          <w:iCs/>
          <w:lang w:val="en-US" w:eastAsia="zh-CN"/>
        </w:rPr>
      </w:pPr>
      <w:r>
        <w:rPr>
          <w:b/>
          <w:i/>
          <w:lang w:eastAsia="zh-CN"/>
        </w:rPr>
        <w:t>Proposal</w:t>
      </w:r>
      <w:r>
        <w:rPr>
          <w:rFonts w:hint="eastAsia"/>
          <w:b/>
          <w:i/>
          <w:lang w:eastAsia="zh-CN"/>
        </w:rPr>
        <w:t xml:space="preserve"> </w:t>
      </w:r>
      <w:r>
        <w:rPr>
          <w:b/>
          <w:i/>
          <w:lang w:val="en-US" w:eastAsia="zh-CN"/>
        </w:rPr>
        <w:t>8</w:t>
      </w:r>
      <w:r>
        <w:rPr>
          <w:rFonts w:hint="eastAsia"/>
          <w:i/>
          <w:iCs/>
          <w:lang w:eastAsia="zh-CN"/>
        </w:rPr>
        <w:t xml:space="preserve">: </w:t>
      </w:r>
      <w:r>
        <w:rPr>
          <w:i/>
          <w:iCs/>
          <w:lang w:val="en-US" w:eastAsia="zh-CN"/>
        </w:rPr>
        <w:t>N</w:t>
      </w:r>
      <w:r>
        <w:rPr>
          <w:rFonts w:hint="eastAsia"/>
          <w:i/>
          <w:iCs/>
          <w:lang w:val="en-US" w:eastAsia="zh-CN"/>
        </w:rPr>
        <w:t xml:space="preserve">on-transparent-based UL resource muting methods should be </w:t>
      </w:r>
      <w:r>
        <w:rPr>
          <w:i/>
          <w:iCs/>
          <w:lang w:val="en-US" w:eastAsia="zh-CN"/>
        </w:rPr>
        <w:t>prioritized</w:t>
      </w:r>
      <w:r>
        <w:rPr>
          <w:rFonts w:hint="eastAsia"/>
          <w:i/>
          <w:iCs/>
          <w:lang w:val="en-US" w:eastAsia="zh-CN"/>
        </w:rPr>
        <w:t xml:space="preserve">. </w:t>
      </w:r>
    </w:p>
    <w:p w14:paraId="55F0CDA7" w14:textId="77777777" w:rsidR="003F0020" w:rsidRDefault="000F4A2B">
      <w:pPr>
        <w:pStyle w:val="af3"/>
        <w:numPr>
          <w:ilvl w:val="0"/>
          <w:numId w:val="24"/>
        </w:numPr>
        <w:snapToGrid/>
        <w:spacing w:line="259" w:lineRule="auto"/>
        <w:rPr>
          <w:i/>
          <w:iCs/>
          <w:lang w:val="en-US" w:eastAsia="zh-CN"/>
        </w:rPr>
      </w:pPr>
      <w:r>
        <w:rPr>
          <w:i/>
          <w:iCs/>
          <w:lang w:val="en-US" w:eastAsia="zh-CN"/>
        </w:rPr>
        <w:t>A</w:t>
      </w:r>
      <w:r>
        <w:rPr>
          <w:rFonts w:hint="eastAsia"/>
          <w:i/>
          <w:iCs/>
          <w:lang w:val="en-US" w:eastAsia="zh-CN"/>
        </w:rPr>
        <w:t xml:space="preserve">t least RB level muting pattern </w:t>
      </w:r>
      <w:r>
        <w:rPr>
          <w:i/>
          <w:iCs/>
          <w:lang w:val="en-US" w:eastAsia="zh-CN"/>
        </w:rPr>
        <w:t xml:space="preserve">with one of following alternatives </w:t>
      </w:r>
      <w:r>
        <w:rPr>
          <w:rFonts w:hint="eastAsia"/>
          <w:i/>
          <w:iCs/>
          <w:lang w:val="en-US" w:eastAsia="zh-CN"/>
        </w:rPr>
        <w:t xml:space="preserve">should be supported. </w:t>
      </w:r>
    </w:p>
    <w:p w14:paraId="120E6C8B" w14:textId="77777777" w:rsidR="003F0020" w:rsidRDefault="000F4A2B">
      <w:pPr>
        <w:pStyle w:val="af3"/>
        <w:numPr>
          <w:ilvl w:val="1"/>
          <w:numId w:val="25"/>
        </w:numPr>
        <w:snapToGrid/>
        <w:spacing w:line="259" w:lineRule="auto"/>
        <w:rPr>
          <w:i/>
          <w:iCs/>
          <w:lang w:val="en-US" w:eastAsia="zh-CN"/>
        </w:rPr>
      </w:pPr>
      <w:r>
        <w:rPr>
          <w:rFonts w:hint="eastAsia"/>
          <w:i/>
          <w:iCs/>
          <w:lang w:val="en-US" w:eastAsia="zh-CN"/>
        </w:rPr>
        <w:t>Alt.1: defining UL resource muting pattern and indication method</w:t>
      </w:r>
    </w:p>
    <w:p w14:paraId="4E66C10D" w14:textId="77777777" w:rsidR="003F0020" w:rsidRDefault="000F4A2B">
      <w:pPr>
        <w:pStyle w:val="af3"/>
        <w:numPr>
          <w:ilvl w:val="1"/>
          <w:numId w:val="25"/>
        </w:numPr>
        <w:snapToGrid/>
        <w:spacing w:line="259" w:lineRule="auto"/>
        <w:rPr>
          <w:i/>
          <w:iCs/>
          <w:lang w:val="en-US" w:eastAsia="zh-CN"/>
        </w:rPr>
      </w:pPr>
      <w:r>
        <w:rPr>
          <w:rFonts w:hint="eastAsia"/>
          <w:i/>
          <w:iCs/>
          <w:lang w:val="en-US" w:eastAsia="zh-CN"/>
        </w:rPr>
        <w:t>Alt.2: enhancement of existing UL cancelation mechanism for higher indicating accuracy</w:t>
      </w:r>
    </w:p>
    <w:p w14:paraId="5708DE2C" w14:textId="77777777" w:rsidR="003F0020" w:rsidRDefault="000F4A2B">
      <w:pPr>
        <w:pStyle w:val="af3"/>
        <w:numPr>
          <w:ilvl w:val="0"/>
          <w:numId w:val="26"/>
        </w:numPr>
        <w:snapToGrid/>
        <w:spacing w:line="259" w:lineRule="auto"/>
        <w:rPr>
          <w:i/>
          <w:iCs/>
          <w:lang w:val="en-US" w:eastAsia="zh-CN"/>
        </w:rPr>
      </w:pPr>
      <w:r>
        <w:rPr>
          <w:rFonts w:hint="eastAsia"/>
          <w:i/>
          <w:iCs/>
          <w:lang w:val="en-US" w:eastAsia="zh-CN"/>
        </w:rPr>
        <w:t xml:space="preserve">FFS: RE level muting pattern. </w:t>
      </w:r>
    </w:p>
    <w:p w14:paraId="0A401EA5" w14:textId="77777777" w:rsidR="003F0020" w:rsidRDefault="000F4A2B">
      <w:pPr>
        <w:rPr>
          <w:i/>
          <w:iCs/>
          <w:lang w:eastAsia="zh-CN"/>
        </w:rPr>
      </w:pPr>
      <w:r>
        <w:rPr>
          <w:b/>
          <w:i/>
          <w:lang w:eastAsia="zh-CN"/>
        </w:rPr>
        <w:t>Proposal</w:t>
      </w:r>
      <w:r>
        <w:rPr>
          <w:rFonts w:hint="eastAsia"/>
          <w:b/>
          <w:i/>
          <w:lang w:eastAsia="zh-CN"/>
        </w:rPr>
        <w:t xml:space="preserve"> </w:t>
      </w:r>
      <w:r>
        <w:rPr>
          <w:b/>
          <w:i/>
          <w:lang w:val="en-US" w:eastAsia="zh-CN"/>
        </w:rPr>
        <w:t>9</w:t>
      </w:r>
      <w:r>
        <w:rPr>
          <w:rFonts w:hint="eastAsia"/>
          <w:i/>
          <w:iCs/>
          <w:lang w:eastAsia="zh-CN"/>
        </w:rPr>
        <w:t xml:space="preserve">: </w:t>
      </w:r>
      <w:r>
        <w:rPr>
          <w:i/>
          <w:iCs/>
          <w:lang w:eastAsia="zh-CN"/>
        </w:rPr>
        <w:t>Regarding UL resource muting, t</w:t>
      </w:r>
      <w:r>
        <w:rPr>
          <w:rFonts w:hint="eastAsia"/>
          <w:i/>
          <w:iCs/>
          <w:lang w:eastAsia="zh-CN"/>
        </w:rPr>
        <w:t xml:space="preserve">he </w:t>
      </w:r>
      <w:r>
        <w:rPr>
          <w:rFonts w:hint="eastAsia"/>
          <w:i/>
          <w:iCs/>
          <w:lang w:val="en-US" w:eastAsia="zh-CN"/>
        </w:rPr>
        <w:t>muting</w:t>
      </w:r>
      <w:r>
        <w:rPr>
          <w:rFonts w:hint="eastAsia"/>
          <w:i/>
          <w:iCs/>
          <w:lang w:eastAsia="zh-CN"/>
        </w:rPr>
        <w:t xml:space="preserve"> resource for uplink transmission can be determined according to the measurement resources</w:t>
      </w:r>
      <w:r>
        <w:rPr>
          <w:i/>
          <w:iCs/>
          <w:lang w:eastAsia="zh-CN"/>
        </w:rPr>
        <w:t>.</w:t>
      </w:r>
    </w:p>
    <w:p w14:paraId="58E45F8E" w14:textId="77777777" w:rsidR="003F0020" w:rsidRDefault="000F4A2B">
      <w:pPr>
        <w:pStyle w:val="af3"/>
        <w:numPr>
          <w:ilvl w:val="0"/>
          <w:numId w:val="27"/>
        </w:numPr>
        <w:snapToGrid/>
        <w:spacing w:line="259" w:lineRule="auto"/>
        <w:rPr>
          <w:i/>
          <w:iCs/>
          <w:lang w:val="en-US" w:eastAsia="zh-CN"/>
        </w:rPr>
      </w:pPr>
      <w:r>
        <w:rPr>
          <w:i/>
          <w:iCs/>
          <w:lang w:val="en-US" w:eastAsia="zh-CN"/>
        </w:rPr>
        <w:t xml:space="preserve">The </w:t>
      </w:r>
      <w:r>
        <w:rPr>
          <w:rFonts w:hint="eastAsia"/>
          <w:i/>
          <w:iCs/>
          <w:lang w:val="en-US" w:eastAsia="zh-CN"/>
        </w:rPr>
        <w:t xml:space="preserve">measurement resource contains </w:t>
      </w:r>
      <w:r>
        <w:rPr>
          <w:i/>
          <w:iCs/>
          <w:lang w:val="en-US" w:eastAsia="zh-CN"/>
        </w:rPr>
        <w:t xml:space="preserve">resource for </w:t>
      </w:r>
      <w:proofErr w:type="spellStart"/>
      <w:r>
        <w:rPr>
          <w:i/>
          <w:iCs/>
          <w:lang w:val="en-US" w:eastAsia="zh-CN"/>
        </w:rPr>
        <w:t>gNB</w:t>
      </w:r>
      <w:proofErr w:type="spellEnd"/>
      <w:r>
        <w:rPr>
          <w:i/>
          <w:iCs/>
          <w:lang w:val="en-US" w:eastAsia="zh-CN"/>
        </w:rPr>
        <w:t>-to-</w:t>
      </w:r>
      <w:proofErr w:type="spellStart"/>
      <w:r>
        <w:rPr>
          <w:i/>
          <w:iCs/>
          <w:lang w:val="en-US" w:eastAsia="zh-CN"/>
        </w:rPr>
        <w:t>gNB</w:t>
      </w:r>
      <w:proofErr w:type="spellEnd"/>
      <w:r>
        <w:rPr>
          <w:i/>
          <w:iCs/>
          <w:lang w:val="en-US" w:eastAsia="zh-CN"/>
        </w:rPr>
        <w:t xml:space="preserve"> CLI </w:t>
      </w:r>
      <w:r>
        <w:rPr>
          <w:rFonts w:hint="eastAsia"/>
          <w:i/>
          <w:iCs/>
          <w:lang w:val="en-US" w:eastAsia="zh-CN"/>
        </w:rPr>
        <w:t>and channel measurement</w:t>
      </w:r>
      <w:r>
        <w:rPr>
          <w:i/>
          <w:iCs/>
          <w:lang w:val="en-US" w:eastAsia="zh-CN"/>
        </w:rPr>
        <w:t xml:space="preserve">. </w:t>
      </w:r>
    </w:p>
    <w:p w14:paraId="4C32AC97" w14:textId="77777777" w:rsidR="003F0020" w:rsidRDefault="000F4A2B">
      <w:pPr>
        <w:pStyle w:val="af3"/>
        <w:numPr>
          <w:ilvl w:val="0"/>
          <w:numId w:val="27"/>
        </w:numPr>
        <w:snapToGrid/>
        <w:spacing w:line="259" w:lineRule="auto"/>
        <w:rPr>
          <w:i/>
          <w:iCs/>
          <w:lang w:eastAsia="zh-CN"/>
        </w:rPr>
      </w:pPr>
      <w:r>
        <w:rPr>
          <w:rFonts w:hint="eastAsia"/>
          <w:i/>
          <w:iCs/>
          <w:lang w:val="en-US" w:eastAsia="zh-CN"/>
        </w:rPr>
        <w:t>A</w:t>
      </w:r>
      <w:r>
        <w:rPr>
          <w:rFonts w:hint="eastAsia"/>
          <w:i/>
          <w:iCs/>
          <w:lang w:eastAsia="zh-CN"/>
        </w:rPr>
        <w:t xml:space="preserve"> certain guard bands need to be reserved </w:t>
      </w:r>
      <w:r>
        <w:rPr>
          <w:i/>
          <w:iCs/>
          <w:lang w:val="en-US" w:eastAsia="zh-CN"/>
        </w:rPr>
        <w:t>around</w:t>
      </w:r>
      <w:r>
        <w:rPr>
          <w:rFonts w:hint="eastAsia"/>
          <w:i/>
          <w:iCs/>
          <w:lang w:eastAsia="zh-CN"/>
        </w:rPr>
        <w:t xml:space="preserve"> the measurement resources for </w:t>
      </w:r>
      <w:r>
        <w:rPr>
          <w:rFonts w:hint="eastAsia"/>
          <w:i/>
          <w:iCs/>
          <w:lang w:val="en-US" w:eastAsia="zh-CN"/>
        </w:rPr>
        <w:t>avoiding</w:t>
      </w:r>
      <w:r>
        <w:rPr>
          <w:rFonts w:hint="eastAsia"/>
          <w:i/>
          <w:iCs/>
          <w:lang w:eastAsia="zh-CN"/>
        </w:rPr>
        <w:t xml:space="preserve"> adjacent frequency</w:t>
      </w:r>
      <w:r>
        <w:rPr>
          <w:rFonts w:hint="eastAsia"/>
          <w:i/>
          <w:iCs/>
          <w:lang w:val="en-US" w:eastAsia="zh-CN"/>
        </w:rPr>
        <w:t xml:space="preserve"> interference</w:t>
      </w:r>
      <w:r>
        <w:rPr>
          <w:i/>
          <w:iCs/>
          <w:lang w:eastAsia="zh-CN"/>
        </w:rPr>
        <w:t xml:space="preserve"> (e.g., leakage from the adjacent RB</w:t>
      </w:r>
      <w:r>
        <w:rPr>
          <w:rFonts w:hint="eastAsia"/>
          <w:i/>
          <w:iCs/>
          <w:lang w:val="en-US" w:eastAsia="zh-CN"/>
        </w:rPr>
        <w:t>s</w:t>
      </w:r>
      <w:r>
        <w:rPr>
          <w:i/>
          <w:iCs/>
          <w:lang w:eastAsia="zh-CN"/>
        </w:rPr>
        <w:t>)</w:t>
      </w:r>
      <w:r>
        <w:rPr>
          <w:rFonts w:hint="eastAsia"/>
          <w:i/>
          <w:iCs/>
          <w:lang w:val="en-US" w:eastAsia="zh-CN"/>
        </w:rPr>
        <w:t xml:space="preserve">. </w:t>
      </w:r>
    </w:p>
    <w:p w14:paraId="49236695" w14:textId="77777777" w:rsidR="00FC2FED" w:rsidRDefault="00FC2FED" w:rsidP="00FC2FED">
      <w:pPr>
        <w:rPr>
          <w:i/>
          <w:lang w:eastAsia="zh-CN"/>
        </w:rPr>
      </w:pPr>
      <w:r>
        <w:rPr>
          <w:b/>
          <w:i/>
          <w:lang w:eastAsia="zh-CN"/>
        </w:rPr>
        <w:t>Observation 4:</w:t>
      </w:r>
      <w:r>
        <w:rPr>
          <w:i/>
          <w:lang w:eastAsia="zh-CN"/>
        </w:rPr>
        <w:t xml:space="preserve"> Beam pairing has RAN3 specification impact, including the exchange of measurement resource configuration and the beam measurement results.  </w:t>
      </w:r>
    </w:p>
    <w:p w14:paraId="3699B356" w14:textId="77777777" w:rsidR="005C6991" w:rsidRDefault="005C6991" w:rsidP="005C6991">
      <w:pPr>
        <w:spacing w:beforeLines="50" w:before="120"/>
        <w:jc w:val="left"/>
        <w:rPr>
          <w:b/>
          <w:lang w:eastAsia="zh-CN"/>
        </w:rPr>
      </w:pPr>
      <w:r>
        <w:rPr>
          <w:b/>
          <w:i/>
          <w:lang w:eastAsia="zh-CN"/>
        </w:rPr>
        <w:t xml:space="preserve">Observation </w:t>
      </w:r>
      <w:r>
        <w:rPr>
          <w:rFonts w:hint="eastAsia"/>
          <w:b/>
          <w:i/>
          <w:lang w:val="en-US" w:eastAsia="zh-CN"/>
        </w:rPr>
        <w:t>5</w:t>
      </w:r>
      <w:r>
        <w:rPr>
          <w:b/>
          <w:i/>
          <w:lang w:eastAsia="zh-CN"/>
        </w:rPr>
        <w:t>:</w:t>
      </w:r>
      <w:r>
        <w:rPr>
          <w:i/>
          <w:lang w:eastAsia="zh-CN"/>
        </w:rPr>
        <w:t xml:space="preserve"> Beam </w:t>
      </w:r>
      <w:r w:rsidRPr="004939AD">
        <w:rPr>
          <w:i/>
          <w:lang w:eastAsia="zh-CN"/>
        </w:rPr>
        <w:t>pairing</w:t>
      </w:r>
      <w:r>
        <w:rPr>
          <w:i/>
          <w:lang w:eastAsia="zh-CN"/>
        </w:rPr>
        <w:t xml:space="preserve"> can bring </w:t>
      </w:r>
      <w:r>
        <w:rPr>
          <w:i/>
          <w:lang w:val="en-US" w:eastAsia="zh-CN"/>
        </w:rPr>
        <w:t>clear</w:t>
      </w:r>
      <w:r w:rsidRPr="00305E3E">
        <w:rPr>
          <w:i/>
          <w:lang w:val="en-US" w:eastAsia="zh-CN"/>
        </w:rPr>
        <w:t xml:space="preserve"> </w:t>
      </w:r>
      <w:r>
        <w:rPr>
          <w:i/>
          <w:lang w:eastAsia="zh-CN"/>
        </w:rPr>
        <w:t>UL UPT gain</w:t>
      </w:r>
      <w:r>
        <w:rPr>
          <w:rFonts w:hint="eastAsia"/>
          <w:i/>
          <w:lang w:val="en-US" w:eastAsia="zh-CN"/>
        </w:rPr>
        <w:t>s</w:t>
      </w:r>
      <w:r>
        <w:rPr>
          <w:i/>
          <w:lang w:eastAsia="zh-CN"/>
        </w:rPr>
        <w:t xml:space="preserve"> </w:t>
      </w:r>
      <w:r>
        <w:rPr>
          <w:rFonts w:hint="eastAsia"/>
          <w:i/>
          <w:lang w:val="en-US" w:eastAsia="zh-CN"/>
        </w:rPr>
        <w:t xml:space="preserve">with acceptable DL UPT losses </w:t>
      </w:r>
      <w:r>
        <w:rPr>
          <w:i/>
          <w:lang w:eastAsia="zh-CN"/>
        </w:rPr>
        <w:t xml:space="preserve">for cell edge UEs </w:t>
      </w:r>
      <w:r>
        <w:rPr>
          <w:rFonts w:hint="eastAsia"/>
          <w:i/>
          <w:lang w:val="en-US" w:eastAsia="zh-CN"/>
        </w:rPr>
        <w:t>under different</w:t>
      </w:r>
      <w:r>
        <w:rPr>
          <w:i/>
          <w:lang w:eastAsia="zh-CN"/>
        </w:rPr>
        <w:t xml:space="preserve"> RU cases. </w:t>
      </w:r>
    </w:p>
    <w:p w14:paraId="6CF4BFD4" w14:textId="67A9CFA3" w:rsidR="003F0020" w:rsidRDefault="000F4A2B">
      <w:pPr>
        <w:rPr>
          <w:i/>
          <w:lang w:eastAsia="zh-CN"/>
        </w:rPr>
      </w:pPr>
      <w:r>
        <w:rPr>
          <w:b/>
          <w:i/>
          <w:lang w:eastAsia="zh-CN"/>
        </w:rPr>
        <w:t>Proposal 10:</w:t>
      </w:r>
      <w:r>
        <w:rPr>
          <w:i/>
          <w:lang w:eastAsia="zh-CN"/>
        </w:rPr>
        <w:t xml:space="preserve"> Support beam pairing for spatial domain coordination of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handling.</w:t>
      </w:r>
    </w:p>
    <w:p w14:paraId="047019E9" w14:textId="45CCF72E" w:rsidR="003F0020" w:rsidRDefault="00FC2FED">
      <w:pPr>
        <w:pStyle w:val="af3"/>
        <w:numPr>
          <w:ilvl w:val="0"/>
          <w:numId w:val="28"/>
        </w:numPr>
        <w:rPr>
          <w:i/>
          <w:lang w:eastAsia="zh-CN"/>
        </w:rPr>
      </w:pPr>
      <w:r w:rsidRPr="00FC2FED">
        <w:rPr>
          <w:i/>
          <w:lang w:eastAsia="zh-CN"/>
        </w:rPr>
        <w:t>The potential specification impact includes CLI measurement in RAN1</w:t>
      </w:r>
      <w:r w:rsidR="001C2F64">
        <w:rPr>
          <w:i/>
          <w:lang w:eastAsia="zh-CN"/>
        </w:rPr>
        <w:t>,</w:t>
      </w:r>
      <w:r w:rsidRPr="00FC2FED">
        <w:rPr>
          <w:i/>
          <w:lang w:eastAsia="zh-CN"/>
        </w:rPr>
        <w:t xml:space="preserve"> and the exchange of measurement resource configuration and the beam measurement results in RAN3</w:t>
      </w:r>
      <w:r w:rsidR="000F4A2B">
        <w:rPr>
          <w:i/>
          <w:lang w:eastAsia="zh-CN"/>
        </w:rPr>
        <w:t>.</w:t>
      </w:r>
    </w:p>
    <w:p w14:paraId="3C7C3982" w14:textId="77777777" w:rsidR="00FC2FED" w:rsidRDefault="00FC2FED" w:rsidP="00FC2FED">
      <w:pPr>
        <w:rPr>
          <w:i/>
          <w:lang w:eastAsia="zh-CN"/>
        </w:rPr>
      </w:pPr>
      <w:r>
        <w:rPr>
          <w:b/>
          <w:i/>
          <w:lang w:eastAsia="zh-CN"/>
        </w:rPr>
        <w:t xml:space="preserve">Observation </w:t>
      </w:r>
      <w:r>
        <w:rPr>
          <w:rFonts w:hint="eastAsia"/>
          <w:b/>
          <w:i/>
          <w:lang w:val="en-US" w:eastAsia="zh-CN"/>
        </w:rPr>
        <w:t>6</w:t>
      </w:r>
      <w:r>
        <w:rPr>
          <w:b/>
          <w:i/>
          <w:lang w:eastAsia="zh-CN"/>
        </w:rPr>
        <w:t>:</w:t>
      </w:r>
      <w:r>
        <w:rPr>
          <w:i/>
          <w:lang w:eastAsia="zh-CN"/>
        </w:rPr>
        <w:t xml:space="preserve"> The</w:t>
      </w:r>
      <w:r>
        <w:rPr>
          <w:rFonts w:hint="eastAsia"/>
          <w:i/>
          <w:lang w:val="en-US" w:eastAsia="zh-CN"/>
        </w:rPr>
        <w:t xml:space="preserve"> main impact for supporting beam nulling</w:t>
      </w:r>
      <w:r>
        <w:rPr>
          <w:i/>
          <w:lang w:eastAsia="zh-CN"/>
        </w:rPr>
        <w:t xml:space="preserve"> is </w:t>
      </w:r>
      <w:r>
        <w:rPr>
          <w:rFonts w:hint="eastAsia"/>
          <w:i/>
          <w:lang w:val="en-US" w:eastAsia="zh-CN"/>
        </w:rPr>
        <w:t>information</w:t>
      </w:r>
      <w:r>
        <w:rPr>
          <w:i/>
          <w:lang w:eastAsia="zh-CN"/>
        </w:rPr>
        <w:t xml:space="preserve"> exchange between victim </w:t>
      </w:r>
      <w:proofErr w:type="spellStart"/>
      <w:r>
        <w:rPr>
          <w:i/>
          <w:lang w:eastAsia="zh-CN"/>
        </w:rPr>
        <w:t>gNB</w:t>
      </w:r>
      <w:proofErr w:type="spellEnd"/>
      <w:r>
        <w:rPr>
          <w:i/>
          <w:lang w:eastAsia="zh-CN"/>
        </w:rPr>
        <w:t xml:space="preserve"> and aggressor </w:t>
      </w:r>
      <w:proofErr w:type="spellStart"/>
      <w:r>
        <w:rPr>
          <w:i/>
          <w:lang w:eastAsia="zh-CN"/>
        </w:rPr>
        <w:t>gNB</w:t>
      </w:r>
      <w:proofErr w:type="spellEnd"/>
      <w:r>
        <w:rPr>
          <w:rFonts w:hint="eastAsia"/>
          <w:i/>
          <w:lang w:val="en-US" w:eastAsia="zh-CN"/>
        </w:rPr>
        <w:t xml:space="preserve"> in </w:t>
      </w:r>
      <w:r>
        <w:rPr>
          <w:i/>
          <w:lang w:eastAsia="zh-CN"/>
        </w:rPr>
        <w:t>RAN3 specification, including the NZP CSI-RS resource configuration, and channel state information.</w:t>
      </w:r>
    </w:p>
    <w:p w14:paraId="72D477B9" w14:textId="1C9F45A2" w:rsidR="003F0020" w:rsidRDefault="000F4A2B">
      <w:pPr>
        <w:rPr>
          <w:rFonts w:eastAsia="微软雅黑"/>
          <w:i/>
          <w:iCs/>
          <w:color w:val="000000" w:themeColor="text1"/>
          <w:kern w:val="24"/>
          <w:lang w:eastAsia="zh-CN"/>
        </w:rPr>
      </w:pPr>
      <w:r>
        <w:rPr>
          <w:rFonts w:eastAsia="微软雅黑" w:hint="eastAsia"/>
          <w:b/>
          <w:i/>
          <w:iCs/>
          <w:color w:val="000000" w:themeColor="text1"/>
          <w:kern w:val="24"/>
          <w:lang w:eastAsia="zh-CN"/>
        </w:rPr>
        <w:t>O</w:t>
      </w:r>
      <w:r>
        <w:rPr>
          <w:rFonts w:eastAsia="微软雅黑"/>
          <w:b/>
          <w:i/>
          <w:iCs/>
          <w:color w:val="000000" w:themeColor="text1"/>
          <w:kern w:val="24"/>
          <w:lang w:eastAsia="zh-CN"/>
        </w:rPr>
        <w:t>bservation</w:t>
      </w:r>
      <w:r>
        <w:rPr>
          <w:rFonts w:eastAsia="微软雅黑"/>
          <w:i/>
          <w:iCs/>
          <w:color w:val="000000" w:themeColor="text1"/>
          <w:kern w:val="24"/>
          <w:lang w:eastAsia="zh-CN"/>
        </w:rPr>
        <w:t xml:space="preserve"> </w:t>
      </w:r>
      <w:r>
        <w:rPr>
          <w:rFonts w:eastAsia="微软雅黑" w:hint="eastAsia"/>
          <w:b/>
          <w:i/>
          <w:iCs/>
          <w:color w:val="000000" w:themeColor="text1"/>
          <w:kern w:val="24"/>
          <w:lang w:val="en-US" w:eastAsia="zh-CN"/>
        </w:rPr>
        <w:t>7</w:t>
      </w:r>
      <w:r>
        <w:rPr>
          <w:rFonts w:eastAsia="微软雅黑"/>
          <w:i/>
          <w:iCs/>
          <w:color w:val="000000" w:themeColor="text1"/>
          <w:kern w:val="24"/>
          <w:lang w:eastAsia="zh-CN"/>
        </w:rPr>
        <w:t xml:space="preserve">: Beam nulling can significantly reduce the </w:t>
      </w:r>
      <w:r>
        <w:rPr>
          <w:bCs/>
          <w:i/>
          <w:lang w:eastAsia="zh-CN"/>
        </w:rPr>
        <w:t xml:space="preserve">co-channel blocking interference by more than 10 </w:t>
      </w:r>
      <w:proofErr w:type="spellStart"/>
      <w:r>
        <w:rPr>
          <w:bCs/>
          <w:i/>
          <w:lang w:eastAsia="zh-CN"/>
        </w:rPr>
        <w:t>dB.</w:t>
      </w:r>
      <w:proofErr w:type="spellEnd"/>
      <w:r>
        <w:rPr>
          <w:bCs/>
          <w:i/>
          <w:lang w:eastAsia="zh-CN"/>
        </w:rPr>
        <w:t xml:space="preserve"> </w:t>
      </w:r>
    </w:p>
    <w:p w14:paraId="5C01EDF7" w14:textId="38B4A4D2" w:rsidR="003F0020" w:rsidRDefault="000F4A2B">
      <w:pPr>
        <w:spacing w:beforeLines="50" w:before="120"/>
        <w:rPr>
          <w:i/>
          <w:lang w:eastAsia="zh-CN"/>
        </w:rPr>
      </w:pPr>
      <w:r>
        <w:rPr>
          <w:b/>
          <w:i/>
          <w:lang w:eastAsia="zh-CN"/>
        </w:rPr>
        <w:t xml:space="preserve">Observation </w:t>
      </w:r>
      <w:r>
        <w:rPr>
          <w:rFonts w:hint="eastAsia"/>
          <w:b/>
          <w:i/>
          <w:lang w:val="en-US" w:eastAsia="zh-CN"/>
        </w:rPr>
        <w:t>8</w:t>
      </w:r>
      <w:r>
        <w:rPr>
          <w:b/>
          <w:i/>
          <w:lang w:eastAsia="zh-CN"/>
        </w:rPr>
        <w:t>:</w:t>
      </w:r>
      <w:r>
        <w:rPr>
          <w:i/>
          <w:lang w:eastAsia="zh-CN"/>
        </w:rPr>
        <w:t xml:space="preserve"> Beam nulling can bring clear UL UPT gain for cell edge UEs for all RU cases for both SBFD and dynamic TDD. </w:t>
      </w:r>
    </w:p>
    <w:p w14:paraId="3F8587C0" w14:textId="77777777" w:rsidR="00F31686" w:rsidRPr="00CB1B2C" w:rsidRDefault="00F31686" w:rsidP="00F31686">
      <w:pPr>
        <w:rPr>
          <w:i/>
          <w:lang w:eastAsia="zh-CN"/>
        </w:rPr>
      </w:pPr>
      <w:r w:rsidRPr="00CB1B2C">
        <w:rPr>
          <w:b/>
          <w:i/>
          <w:lang w:eastAsia="zh-CN"/>
        </w:rPr>
        <w:t>Proposal 11:</w:t>
      </w:r>
      <w:r w:rsidRPr="00CB1B2C">
        <w:rPr>
          <w:i/>
          <w:lang w:eastAsia="zh-CN"/>
        </w:rPr>
        <w:t xml:space="preserve"> Support beam nulling for spatial domain coordination of </w:t>
      </w:r>
      <w:proofErr w:type="spellStart"/>
      <w:r w:rsidRPr="00CB1B2C">
        <w:rPr>
          <w:i/>
          <w:lang w:eastAsia="zh-CN"/>
        </w:rPr>
        <w:t>gNB</w:t>
      </w:r>
      <w:proofErr w:type="spellEnd"/>
      <w:r w:rsidRPr="00CB1B2C">
        <w:rPr>
          <w:i/>
          <w:lang w:eastAsia="zh-CN"/>
        </w:rPr>
        <w:t>-to-</w:t>
      </w:r>
      <w:proofErr w:type="spellStart"/>
      <w:r w:rsidRPr="00CB1B2C">
        <w:rPr>
          <w:i/>
          <w:lang w:eastAsia="zh-CN"/>
        </w:rPr>
        <w:t>gNB</w:t>
      </w:r>
      <w:proofErr w:type="spellEnd"/>
      <w:r w:rsidRPr="00CB1B2C">
        <w:rPr>
          <w:i/>
          <w:lang w:eastAsia="zh-CN"/>
        </w:rPr>
        <w:t xml:space="preserve"> CLI handling.</w:t>
      </w:r>
    </w:p>
    <w:p w14:paraId="00B5A3DA" w14:textId="77777777" w:rsidR="00F31686" w:rsidRPr="00CB1B2C" w:rsidRDefault="00F31686" w:rsidP="00F31686">
      <w:pPr>
        <w:pStyle w:val="af3"/>
        <w:numPr>
          <w:ilvl w:val="0"/>
          <w:numId w:val="28"/>
        </w:numPr>
        <w:rPr>
          <w:i/>
          <w:lang w:eastAsia="zh-CN"/>
        </w:rPr>
      </w:pPr>
      <w:r w:rsidRPr="00CB1B2C">
        <w:rPr>
          <w:i/>
          <w:lang w:eastAsia="zh-CN"/>
        </w:rPr>
        <w:t>The potential specification impact includes CLI measurement in RAN1, and the exchange of</w:t>
      </w:r>
      <w:r w:rsidRPr="00CB1B2C">
        <w:rPr>
          <w:rFonts w:hint="eastAsia"/>
          <w:i/>
          <w:lang w:val="en-US" w:eastAsia="zh-CN"/>
        </w:rPr>
        <w:t xml:space="preserve"> RS </w:t>
      </w:r>
      <w:r w:rsidRPr="00CB1B2C">
        <w:rPr>
          <w:i/>
          <w:lang w:eastAsia="zh-CN"/>
        </w:rPr>
        <w:t xml:space="preserve">resource configuration and channel state information </w:t>
      </w:r>
      <w:r w:rsidRPr="00CB1B2C">
        <w:rPr>
          <w:rFonts w:hint="eastAsia"/>
          <w:i/>
          <w:lang w:val="en-US" w:eastAsia="zh-CN"/>
        </w:rPr>
        <w:t xml:space="preserve">between </w:t>
      </w:r>
      <w:r w:rsidRPr="00CB1B2C">
        <w:rPr>
          <w:i/>
          <w:lang w:eastAsia="zh-CN"/>
        </w:rPr>
        <w:t xml:space="preserve">victim </w:t>
      </w:r>
      <w:proofErr w:type="spellStart"/>
      <w:r w:rsidRPr="00CB1B2C">
        <w:rPr>
          <w:i/>
          <w:lang w:eastAsia="zh-CN"/>
        </w:rPr>
        <w:t>gNB</w:t>
      </w:r>
      <w:proofErr w:type="spellEnd"/>
      <w:r w:rsidRPr="00CB1B2C">
        <w:rPr>
          <w:i/>
          <w:lang w:eastAsia="zh-CN"/>
        </w:rPr>
        <w:t xml:space="preserve"> to aggressor </w:t>
      </w:r>
      <w:proofErr w:type="spellStart"/>
      <w:r w:rsidRPr="00CB1B2C">
        <w:rPr>
          <w:i/>
          <w:lang w:eastAsia="zh-CN"/>
        </w:rPr>
        <w:t>gNB</w:t>
      </w:r>
      <w:proofErr w:type="spellEnd"/>
      <w:r w:rsidRPr="00CB1B2C">
        <w:rPr>
          <w:i/>
          <w:lang w:eastAsia="zh-CN"/>
        </w:rPr>
        <w:t xml:space="preserve"> in RAN3.</w:t>
      </w:r>
    </w:p>
    <w:p w14:paraId="5A57821A" w14:textId="53900985" w:rsidR="003F0020" w:rsidRDefault="000F4A2B">
      <w:pPr>
        <w:rPr>
          <w:i/>
          <w:lang w:val="en-US" w:eastAsia="zh-CN"/>
        </w:rPr>
      </w:pPr>
      <w:r>
        <w:rPr>
          <w:b/>
          <w:i/>
          <w:lang w:val="en-US" w:eastAsia="zh-CN"/>
        </w:rPr>
        <w:lastRenderedPageBreak/>
        <w:t xml:space="preserve">Observation </w:t>
      </w:r>
      <w:r>
        <w:rPr>
          <w:rFonts w:hint="eastAsia"/>
          <w:b/>
          <w:i/>
          <w:lang w:val="en-US" w:eastAsia="zh-CN"/>
        </w:rPr>
        <w:t>9</w:t>
      </w:r>
      <w:r>
        <w:rPr>
          <w:b/>
          <w:i/>
          <w:lang w:val="en-US" w:eastAsia="zh-CN"/>
        </w:rPr>
        <w:t>:</w:t>
      </w:r>
      <w:r>
        <w:rPr>
          <w:i/>
          <w:lang w:val="en-US" w:eastAsia="zh-CN"/>
        </w:rPr>
        <w:t xml:space="preserve"> The specification impact for power </w:t>
      </w:r>
      <w:proofErr w:type="gramStart"/>
      <w:r>
        <w:rPr>
          <w:i/>
          <w:lang w:val="en-US" w:eastAsia="zh-CN"/>
        </w:rPr>
        <w:t>control based</w:t>
      </w:r>
      <w:proofErr w:type="gramEnd"/>
      <w:r>
        <w:rPr>
          <w:i/>
          <w:lang w:val="en-US" w:eastAsia="zh-CN"/>
        </w:rPr>
        <w:t xml:space="preserve"> solution includes the separate power control parameters are configured and applied to the UL transmission in UL symbol and UL </w:t>
      </w:r>
      <w:proofErr w:type="spellStart"/>
      <w:r>
        <w:rPr>
          <w:rFonts w:hint="eastAsia"/>
          <w:i/>
          <w:lang w:val="en-US" w:eastAsia="zh-CN"/>
        </w:rPr>
        <w:t>subband</w:t>
      </w:r>
      <w:proofErr w:type="spellEnd"/>
      <w:r>
        <w:rPr>
          <w:i/>
          <w:lang w:val="en-US" w:eastAsia="zh-CN"/>
        </w:rPr>
        <w:t>.</w:t>
      </w:r>
    </w:p>
    <w:p w14:paraId="6A270DE3" w14:textId="77777777" w:rsidR="003F0020" w:rsidRDefault="000F4A2B">
      <w:pPr>
        <w:rPr>
          <w:i/>
          <w:iCs/>
          <w:lang w:eastAsia="zh-CN"/>
        </w:rPr>
      </w:pPr>
      <w:r>
        <w:rPr>
          <w:b/>
          <w:i/>
          <w:lang w:eastAsia="zh-CN"/>
        </w:rPr>
        <w:t>Proposal</w:t>
      </w:r>
      <w:r>
        <w:rPr>
          <w:rFonts w:hint="eastAsia"/>
          <w:b/>
          <w:i/>
          <w:lang w:eastAsia="zh-CN"/>
        </w:rPr>
        <w:t xml:space="preserve"> </w:t>
      </w:r>
      <w:r>
        <w:rPr>
          <w:b/>
          <w:i/>
          <w:lang w:val="en-US" w:eastAsia="zh-CN"/>
        </w:rPr>
        <w:t>12</w:t>
      </w:r>
      <w:r>
        <w:rPr>
          <w:rFonts w:hint="eastAsia"/>
          <w:i/>
          <w:iCs/>
          <w:lang w:eastAsia="zh-CN"/>
        </w:rPr>
        <w:t xml:space="preserve">: </w:t>
      </w:r>
      <w:r>
        <w:rPr>
          <w:i/>
          <w:iCs/>
          <w:lang w:eastAsia="zh-CN"/>
        </w:rPr>
        <w:t>A</w:t>
      </w:r>
      <w:r>
        <w:rPr>
          <w:rFonts w:hint="eastAsia"/>
          <w:i/>
          <w:iCs/>
          <w:lang w:eastAsia="zh-CN"/>
        </w:rPr>
        <w:t xml:space="preserve"> unified UL power control solution applied to both of </w:t>
      </w:r>
      <w:proofErr w:type="spellStart"/>
      <w:r>
        <w:rPr>
          <w:rFonts w:hint="eastAsia"/>
          <w:i/>
          <w:iCs/>
          <w:lang w:eastAsia="zh-CN"/>
        </w:rPr>
        <w:t>gNB</w:t>
      </w:r>
      <w:proofErr w:type="spellEnd"/>
      <w:r>
        <w:rPr>
          <w:rFonts w:hint="eastAsia"/>
          <w:i/>
          <w:iCs/>
          <w:lang w:eastAsia="zh-CN"/>
        </w:rPr>
        <w:t>-to-</w:t>
      </w:r>
      <w:proofErr w:type="spellStart"/>
      <w:r>
        <w:rPr>
          <w:rFonts w:hint="eastAsia"/>
          <w:i/>
          <w:iCs/>
          <w:lang w:eastAsia="zh-CN"/>
        </w:rPr>
        <w:t>gNB</w:t>
      </w:r>
      <w:proofErr w:type="spellEnd"/>
      <w:r>
        <w:rPr>
          <w:rFonts w:hint="eastAsia"/>
          <w:i/>
          <w:iCs/>
          <w:lang w:eastAsia="zh-CN"/>
        </w:rPr>
        <w:t xml:space="preserve"> CLI and UE-to-UE CLI handling </w:t>
      </w:r>
      <w:r>
        <w:rPr>
          <w:i/>
          <w:iCs/>
          <w:lang w:eastAsia="zh-CN"/>
        </w:rPr>
        <w:t>should be supported</w:t>
      </w:r>
      <w:r>
        <w:rPr>
          <w:rFonts w:hint="eastAsia"/>
          <w:i/>
          <w:iCs/>
          <w:lang w:eastAsia="zh-CN"/>
        </w:rPr>
        <w:t xml:space="preserve">. </w:t>
      </w:r>
    </w:p>
    <w:p w14:paraId="774CB3A0" w14:textId="506FDDF2" w:rsidR="003F0020" w:rsidRDefault="000F4A2B">
      <w:pPr>
        <w:rPr>
          <w:lang w:eastAsia="zh-CN"/>
        </w:rPr>
      </w:pPr>
      <w:r>
        <w:rPr>
          <w:b/>
          <w:i/>
        </w:rPr>
        <w:t xml:space="preserve">Observation </w:t>
      </w:r>
      <w:r>
        <w:rPr>
          <w:rFonts w:hint="eastAsia"/>
          <w:b/>
          <w:i/>
          <w:lang w:val="en-US" w:eastAsia="zh-CN"/>
        </w:rPr>
        <w:t>10</w:t>
      </w:r>
      <w:r>
        <w:rPr>
          <w:b/>
          <w:i/>
        </w:rPr>
        <w:t>:</w:t>
      </w:r>
      <w:r>
        <w:rPr>
          <w:i/>
        </w:rPr>
        <w:t xml:space="preserve"> Power </w:t>
      </w:r>
      <w:proofErr w:type="gramStart"/>
      <w:r>
        <w:rPr>
          <w:i/>
        </w:rPr>
        <w:t>control based</w:t>
      </w:r>
      <w:proofErr w:type="gramEnd"/>
      <w:r>
        <w:rPr>
          <w:i/>
        </w:rPr>
        <w:t xml:space="preserve"> solution by increasing the UL transmission power in the </w:t>
      </w:r>
      <w:proofErr w:type="spellStart"/>
      <w:r>
        <w:rPr>
          <w:rFonts w:hint="eastAsia"/>
          <w:i/>
          <w:lang w:eastAsia="zh-CN"/>
        </w:rPr>
        <w:t>subband</w:t>
      </w:r>
      <w:proofErr w:type="spellEnd"/>
      <w:r>
        <w:rPr>
          <w:i/>
        </w:rPr>
        <w:t xml:space="preserve"> slot can obtain up to 38.7% UL UPT gain for cell edge UEs.</w:t>
      </w:r>
    </w:p>
    <w:p w14:paraId="5493EC1F" w14:textId="77777777" w:rsidR="003F0020" w:rsidRDefault="000F4A2B">
      <w:pPr>
        <w:rPr>
          <w:i/>
          <w:iCs/>
          <w:lang w:eastAsia="zh-CN"/>
        </w:rPr>
      </w:pPr>
      <w:r>
        <w:rPr>
          <w:b/>
          <w:i/>
          <w:lang w:eastAsia="zh-CN"/>
        </w:rPr>
        <w:t>Proposal</w:t>
      </w:r>
      <w:r>
        <w:rPr>
          <w:rFonts w:hint="eastAsia"/>
          <w:b/>
          <w:i/>
          <w:lang w:eastAsia="zh-CN"/>
        </w:rPr>
        <w:t xml:space="preserve"> </w:t>
      </w:r>
      <w:r>
        <w:rPr>
          <w:b/>
          <w:i/>
          <w:lang w:val="en-US" w:eastAsia="zh-CN"/>
        </w:rPr>
        <w:t>13</w:t>
      </w:r>
      <w:r>
        <w:rPr>
          <w:rFonts w:hint="eastAsia"/>
          <w:i/>
          <w:iCs/>
          <w:lang w:eastAsia="zh-CN"/>
        </w:rPr>
        <w:t xml:space="preserve">: </w:t>
      </w:r>
      <w:r>
        <w:rPr>
          <w:rFonts w:hint="eastAsia"/>
          <w:i/>
          <w:iCs/>
          <w:lang w:val="en-US" w:eastAsia="zh-CN"/>
        </w:rPr>
        <w:t xml:space="preserve">Regarding </w:t>
      </w:r>
      <w:proofErr w:type="spellStart"/>
      <w:r>
        <w:rPr>
          <w:i/>
          <w:iCs/>
          <w:lang w:val="en-US" w:eastAsia="zh-CN"/>
        </w:rPr>
        <w:t>gNB</w:t>
      </w:r>
      <w:proofErr w:type="spellEnd"/>
      <w:r>
        <w:rPr>
          <w:rFonts w:hint="eastAsia"/>
          <w:i/>
          <w:iCs/>
          <w:lang w:val="en-US" w:eastAsia="zh-CN"/>
        </w:rPr>
        <w:t>-to-</w:t>
      </w:r>
      <w:proofErr w:type="spellStart"/>
      <w:r>
        <w:rPr>
          <w:i/>
          <w:iCs/>
          <w:lang w:val="en-US" w:eastAsia="zh-CN"/>
        </w:rPr>
        <w:t>gNB</w:t>
      </w:r>
      <w:proofErr w:type="spellEnd"/>
      <w:r>
        <w:rPr>
          <w:rFonts w:hint="eastAsia"/>
          <w:i/>
          <w:iCs/>
          <w:lang w:val="en-US" w:eastAsia="zh-CN"/>
        </w:rPr>
        <w:t xml:space="preserve"> CLI handling in power domain, it should be supported to configure </w:t>
      </w:r>
      <w:r>
        <w:rPr>
          <w:rFonts w:hint="eastAsia"/>
          <w:i/>
          <w:iCs/>
          <w:lang w:eastAsia="zh-CN"/>
        </w:rPr>
        <w:t>separate</w:t>
      </w:r>
      <w:r>
        <w:rPr>
          <w:rFonts w:hint="eastAsia"/>
          <w:i/>
          <w:iCs/>
          <w:lang w:val="en-US" w:eastAsia="zh-CN"/>
        </w:rPr>
        <w:t xml:space="preserve"> sets of power control parameters, such as, target received power(P0), pathloss compensating factor(</w:t>
      </w:r>
      <w:r>
        <w:rPr>
          <w:i/>
          <w:iCs/>
          <w:lang w:val="en-US" w:eastAsia="zh-CN"/>
        </w:rPr>
        <w:t>α</w:t>
      </w:r>
      <w:r>
        <w:rPr>
          <w:rFonts w:hint="eastAsia"/>
          <w:i/>
          <w:iCs/>
          <w:lang w:val="en-US" w:eastAsia="zh-CN"/>
        </w:rPr>
        <w:t xml:space="preserve">), closed power control loop states, </w:t>
      </w:r>
      <w:r>
        <w:rPr>
          <w:i/>
          <w:iCs/>
        </w:rPr>
        <w:t xml:space="preserve">configured </w:t>
      </w:r>
      <w:r>
        <w:rPr>
          <w:rFonts w:eastAsia="Calibri"/>
          <w:i/>
          <w:iCs/>
          <w:lang w:val="en-US"/>
        </w:rPr>
        <w:t>maximum output</w:t>
      </w:r>
      <w:r>
        <w:rPr>
          <w:i/>
          <w:iCs/>
        </w:rPr>
        <w:t xml:space="preserve"> power </w:t>
      </w:r>
      <w:r>
        <w:rPr>
          <w:rFonts w:hint="eastAsia"/>
          <w:i/>
          <w:iCs/>
          <w:lang w:val="en-US" w:eastAsia="zh-CN"/>
        </w:rPr>
        <w:t>(</w:t>
      </w:r>
      <m:oMath>
        <m:sSub>
          <m:sSubPr>
            <m:ctrlPr>
              <w:rPr>
                <w:rFonts w:ascii="Cambria Math" w:hAnsi="Cambria Math"/>
                <w:i/>
                <w:iCs/>
                <w:lang w:val="en-US" w:eastAsia="zh-CN"/>
              </w:rPr>
            </m:ctrlPr>
          </m:sSubPr>
          <m:e>
            <m:r>
              <w:rPr>
                <w:rFonts w:ascii="Cambria Math"/>
                <w:lang w:val="en-US" w:eastAsia="zh-CN"/>
              </w:rPr>
              <m:t>P</m:t>
            </m:r>
          </m:e>
          <m:sub>
            <m:r>
              <w:rPr>
                <w:rFonts w:ascii="Cambria Math"/>
                <w:lang w:val="en-US" w:eastAsia="zh-CN"/>
              </w:rPr>
              <m:t>CMAX</m:t>
            </m:r>
          </m:sub>
        </m:sSub>
      </m:oMath>
      <w:r>
        <w:rPr>
          <w:rFonts w:hint="eastAsia"/>
          <w:i/>
          <w:iCs/>
          <w:lang w:val="en-US" w:eastAsia="zh-CN"/>
        </w:rPr>
        <w:t>), etc, for UL transmission in different resources</w:t>
      </w:r>
      <w:r>
        <w:rPr>
          <w:i/>
          <w:iCs/>
          <w:lang w:val="en-US" w:eastAsia="zh-CN"/>
        </w:rPr>
        <w:t xml:space="preserve"> with/without </w:t>
      </w:r>
      <w:proofErr w:type="spellStart"/>
      <w:r>
        <w:rPr>
          <w:i/>
          <w:iCs/>
          <w:lang w:val="en-US" w:eastAsia="zh-CN"/>
        </w:rPr>
        <w:t>gNB</w:t>
      </w:r>
      <w:proofErr w:type="spellEnd"/>
      <w:r>
        <w:rPr>
          <w:rFonts w:hint="eastAsia"/>
          <w:i/>
          <w:iCs/>
          <w:lang w:val="en-US" w:eastAsia="zh-CN"/>
        </w:rPr>
        <w:t>-to</w:t>
      </w:r>
      <w:r>
        <w:rPr>
          <w:i/>
          <w:iCs/>
          <w:lang w:val="en-US" w:eastAsia="zh-CN"/>
        </w:rPr>
        <w:t>-</w:t>
      </w:r>
      <w:proofErr w:type="spellStart"/>
      <w:r>
        <w:rPr>
          <w:i/>
          <w:iCs/>
          <w:lang w:val="en-US" w:eastAsia="zh-CN"/>
        </w:rPr>
        <w:t>gNB</w:t>
      </w:r>
      <w:proofErr w:type="spellEnd"/>
      <w:r>
        <w:rPr>
          <w:i/>
          <w:iCs/>
          <w:lang w:val="en-US" w:eastAsia="zh-CN"/>
        </w:rPr>
        <w:t xml:space="preserve"> CLI</w:t>
      </w:r>
      <w:r>
        <w:rPr>
          <w:rFonts w:hint="eastAsia"/>
          <w:i/>
          <w:iCs/>
          <w:lang w:eastAsia="zh-CN"/>
        </w:rPr>
        <w:t xml:space="preserve">. </w:t>
      </w:r>
    </w:p>
    <w:p w14:paraId="0D66E941" w14:textId="22F3F5BF" w:rsidR="003F0020" w:rsidRDefault="000F4A2B">
      <w:pPr>
        <w:rPr>
          <w:i/>
          <w:lang w:eastAsia="zh-CN"/>
        </w:rPr>
      </w:pPr>
      <w:r>
        <w:rPr>
          <w:b/>
          <w:i/>
          <w:lang w:eastAsia="zh-CN"/>
        </w:rPr>
        <w:t>Observation 1</w:t>
      </w:r>
      <w:r>
        <w:rPr>
          <w:rFonts w:hint="eastAsia"/>
          <w:b/>
          <w:i/>
          <w:lang w:val="en-US" w:eastAsia="zh-CN"/>
        </w:rPr>
        <w:t>1</w:t>
      </w:r>
      <w:r>
        <w:rPr>
          <w:b/>
          <w:i/>
          <w:lang w:eastAsia="zh-CN"/>
        </w:rPr>
        <w:t xml:space="preserve">: </w:t>
      </w:r>
      <w:r>
        <w:rPr>
          <w:i/>
          <w:lang w:eastAsia="zh-CN"/>
        </w:rPr>
        <w:t xml:space="preserve">The scheduling mechanism can be optimized for interference mitigation if the related configuration (e.g., SBFD time/frequency, dynamic TDD) of the neighbouring </w:t>
      </w:r>
      <w:proofErr w:type="spellStart"/>
      <w:r>
        <w:rPr>
          <w:i/>
          <w:lang w:eastAsia="zh-CN"/>
        </w:rPr>
        <w:t>gNB</w:t>
      </w:r>
      <w:proofErr w:type="spellEnd"/>
      <w:r>
        <w:rPr>
          <w:i/>
          <w:lang w:eastAsia="zh-CN"/>
        </w:rPr>
        <w:t xml:space="preserve"> is obtained. </w:t>
      </w:r>
    </w:p>
    <w:p w14:paraId="400F093D" w14:textId="6A209A53" w:rsidR="003F0020" w:rsidRDefault="000F4A2B">
      <w:pPr>
        <w:rPr>
          <w:i/>
          <w:lang w:eastAsia="zh-CN"/>
        </w:rPr>
      </w:pPr>
      <w:r>
        <w:rPr>
          <w:b/>
          <w:i/>
          <w:lang w:eastAsia="zh-CN"/>
        </w:rPr>
        <w:t>Observation 1</w:t>
      </w:r>
      <w:r>
        <w:rPr>
          <w:rFonts w:hint="eastAsia"/>
          <w:b/>
          <w:i/>
          <w:lang w:val="en-US" w:eastAsia="zh-CN"/>
        </w:rPr>
        <w:t>2</w:t>
      </w:r>
      <w:r>
        <w:rPr>
          <w:b/>
          <w:i/>
          <w:lang w:eastAsia="zh-CN"/>
        </w:rPr>
        <w:t xml:space="preserve">: </w:t>
      </w:r>
      <w:r>
        <w:rPr>
          <w:i/>
          <w:lang w:eastAsia="zh-CN"/>
        </w:rPr>
        <w:t xml:space="preserve">The </w:t>
      </w:r>
      <w:proofErr w:type="spellStart"/>
      <w:r>
        <w:rPr>
          <w:i/>
          <w:lang w:eastAsia="zh-CN"/>
        </w:rPr>
        <w:t>gNB</w:t>
      </w:r>
      <w:proofErr w:type="spellEnd"/>
      <w:r>
        <w:rPr>
          <w:i/>
          <w:lang w:eastAsia="zh-CN"/>
        </w:rPr>
        <w:t>-to-</w:t>
      </w:r>
      <w:proofErr w:type="spellStart"/>
      <w:r>
        <w:rPr>
          <w:i/>
          <w:lang w:eastAsia="zh-CN"/>
        </w:rPr>
        <w:t>gNB</w:t>
      </w:r>
      <w:proofErr w:type="spellEnd"/>
      <w:r>
        <w:rPr>
          <w:i/>
          <w:lang w:eastAsia="zh-CN"/>
        </w:rPr>
        <w:t xml:space="preserve"> CLI can be accurately measured and effectively coordinated only after the related configuration (e.g., SBFD time/frequency, dynamic TDD) of the neighbouring </w:t>
      </w:r>
      <w:proofErr w:type="spellStart"/>
      <w:r>
        <w:rPr>
          <w:i/>
          <w:lang w:eastAsia="zh-CN"/>
        </w:rPr>
        <w:t>gNB</w:t>
      </w:r>
      <w:proofErr w:type="spellEnd"/>
      <w:r>
        <w:rPr>
          <w:i/>
          <w:lang w:eastAsia="zh-CN"/>
        </w:rPr>
        <w:t xml:space="preserve"> is obtained. </w:t>
      </w:r>
    </w:p>
    <w:p w14:paraId="1BE24836" w14:textId="5CEC0829" w:rsidR="003F0020" w:rsidRDefault="000F4A2B">
      <w:pPr>
        <w:rPr>
          <w:i/>
          <w:lang w:eastAsia="zh-CN"/>
        </w:rPr>
      </w:pPr>
      <w:r>
        <w:rPr>
          <w:b/>
          <w:i/>
          <w:lang w:eastAsia="zh-CN"/>
        </w:rPr>
        <w:t>Observation 1</w:t>
      </w:r>
      <w:r>
        <w:rPr>
          <w:rFonts w:hint="eastAsia"/>
          <w:b/>
          <w:i/>
          <w:lang w:val="en-US" w:eastAsia="zh-CN"/>
        </w:rPr>
        <w:t>3</w:t>
      </w:r>
      <w:r>
        <w:rPr>
          <w:b/>
          <w:i/>
          <w:lang w:eastAsia="zh-CN"/>
        </w:rPr>
        <w:t>:</w:t>
      </w:r>
      <w:r>
        <w:rPr>
          <w:i/>
          <w:lang w:eastAsia="zh-CN"/>
        </w:rPr>
        <w:t xml:space="preserve"> There is only RAN3 specification impact for coordinated scheduling for time/frequency resources between </w:t>
      </w:r>
      <w:proofErr w:type="spellStart"/>
      <w:r>
        <w:rPr>
          <w:i/>
          <w:lang w:eastAsia="zh-CN"/>
        </w:rPr>
        <w:t>gNBs</w:t>
      </w:r>
      <w:proofErr w:type="spellEnd"/>
      <w:r>
        <w:rPr>
          <w:i/>
          <w:lang w:eastAsia="zh-CN"/>
        </w:rPr>
        <w:t xml:space="preserve">, i.e., SBFD time/frequency exchange between aggressor </w:t>
      </w:r>
      <w:proofErr w:type="spellStart"/>
      <w:r>
        <w:rPr>
          <w:i/>
          <w:lang w:eastAsia="zh-CN"/>
        </w:rPr>
        <w:t>gNB</w:t>
      </w:r>
      <w:proofErr w:type="spellEnd"/>
      <w:r>
        <w:rPr>
          <w:i/>
          <w:lang w:eastAsia="zh-CN"/>
        </w:rPr>
        <w:t xml:space="preserve"> and victim </w:t>
      </w:r>
      <w:proofErr w:type="spellStart"/>
      <w:r>
        <w:rPr>
          <w:i/>
          <w:lang w:eastAsia="zh-CN"/>
        </w:rPr>
        <w:t>gNB</w:t>
      </w:r>
      <w:proofErr w:type="spellEnd"/>
      <w:r>
        <w:rPr>
          <w:i/>
          <w:lang w:eastAsia="zh-CN"/>
        </w:rPr>
        <w:t>.</w:t>
      </w:r>
    </w:p>
    <w:p w14:paraId="52F8EFB8" w14:textId="77777777" w:rsidR="003F0020" w:rsidRDefault="000F4A2B">
      <w:pPr>
        <w:rPr>
          <w:i/>
          <w:lang w:eastAsia="zh-CN"/>
        </w:rPr>
      </w:pPr>
      <w:r>
        <w:rPr>
          <w:b/>
          <w:i/>
          <w:lang w:eastAsia="zh-CN"/>
        </w:rPr>
        <w:t xml:space="preserve">Proposal 14: </w:t>
      </w:r>
      <w:r>
        <w:rPr>
          <w:i/>
          <w:lang w:eastAsia="zh-CN"/>
        </w:rPr>
        <w:t xml:space="preserve">The related configuration (e.g., SBFD time/frequency, dynamic TDD) exchange among </w:t>
      </w:r>
      <w:proofErr w:type="spellStart"/>
      <w:r>
        <w:rPr>
          <w:i/>
          <w:lang w:eastAsia="zh-CN"/>
        </w:rPr>
        <w:t>gNBs</w:t>
      </w:r>
      <w:proofErr w:type="spellEnd"/>
      <w:r>
        <w:rPr>
          <w:i/>
          <w:lang w:eastAsia="zh-CN"/>
        </w:rPr>
        <w:t xml:space="preserve"> should be supported for more accurate CLI measurement and more effective CLI handling.</w:t>
      </w:r>
    </w:p>
    <w:p w14:paraId="33115736" w14:textId="77777777" w:rsidR="003F0020" w:rsidRDefault="000F4A2B">
      <w:pPr>
        <w:jc w:val="center"/>
        <w:rPr>
          <w:rFonts w:ascii="Arial" w:hAnsi="Arial" w:cs="Arial"/>
          <w:u w:val="single"/>
          <w:lang w:eastAsia="zh-CN"/>
        </w:rPr>
      </w:pPr>
      <w:r>
        <w:rPr>
          <w:rFonts w:ascii="Arial" w:hAnsi="Arial" w:cs="Arial" w:hint="eastAsia"/>
          <w:u w:val="single"/>
          <w:lang w:val="en-US" w:eastAsia="zh-CN"/>
        </w:rPr>
        <w:t>UE to UE CLI handling</w:t>
      </w:r>
    </w:p>
    <w:p w14:paraId="3B4B85A3" w14:textId="77777777" w:rsidR="003F0020" w:rsidRDefault="000F4A2B">
      <w:pPr>
        <w:rPr>
          <w:i/>
          <w:lang w:val="en-US" w:eastAsia="zh-CN"/>
        </w:rPr>
      </w:pPr>
      <w:r>
        <w:rPr>
          <w:b/>
          <w:i/>
          <w:lang w:val="en-US" w:eastAsia="zh-CN"/>
        </w:rPr>
        <w:t>Proposal 15:</w:t>
      </w:r>
      <w:r>
        <w:rPr>
          <w:i/>
          <w:lang w:val="en-US" w:eastAsia="zh-CN"/>
        </w:rPr>
        <w:t xml:space="preserve"> For SBFD aware UEs, the following measurements should be supported.</w:t>
      </w:r>
    </w:p>
    <w:p w14:paraId="5B52A1F1" w14:textId="77777777" w:rsidR="003F0020" w:rsidRDefault="000F4A2B">
      <w:pPr>
        <w:pStyle w:val="af3"/>
        <w:numPr>
          <w:ilvl w:val="0"/>
          <w:numId w:val="31"/>
        </w:numPr>
        <w:rPr>
          <w:i/>
          <w:lang w:val="en-US" w:eastAsia="zh-CN"/>
        </w:rPr>
      </w:pPr>
      <w:r>
        <w:rPr>
          <w:i/>
          <w:lang w:val="en-US" w:eastAsia="zh-CN"/>
        </w:rPr>
        <w:t xml:space="preserve">Method#1: UE measures RSSI within DL </w:t>
      </w:r>
      <w:proofErr w:type="spellStart"/>
      <w:r>
        <w:rPr>
          <w:i/>
          <w:lang w:val="en-US" w:eastAsia="zh-CN"/>
        </w:rPr>
        <w:t>subband</w:t>
      </w:r>
      <w:proofErr w:type="spellEnd"/>
    </w:p>
    <w:p w14:paraId="0C1B91B1" w14:textId="77777777" w:rsidR="003F0020" w:rsidRDefault="000F4A2B">
      <w:pPr>
        <w:pStyle w:val="af3"/>
        <w:numPr>
          <w:ilvl w:val="0"/>
          <w:numId w:val="31"/>
        </w:numPr>
        <w:rPr>
          <w:i/>
          <w:lang w:val="en-US" w:eastAsia="zh-CN"/>
        </w:rPr>
      </w:pPr>
      <w:r>
        <w:rPr>
          <w:i/>
          <w:lang w:val="en-US" w:eastAsia="zh-CN"/>
        </w:rPr>
        <w:t xml:space="preserve">Method#2: UE measures RSRP of aggressor UE within UL </w:t>
      </w:r>
      <w:proofErr w:type="spellStart"/>
      <w:r>
        <w:rPr>
          <w:i/>
          <w:lang w:val="en-US" w:eastAsia="zh-CN"/>
        </w:rPr>
        <w:t>subband</w:t>
      </w:r>
      <w:proofErr w:type="spellEnd"/>
    </w:p>
    <w:p w14:paraId="18B0DF70" w14:textId="77777777" w:rsidR="003F0020" w:rsidRDefault="000F4A2B">
      <w:pPr>
        <w:pStyle w:val="af3"/>
        <w:numPr>
          <w:ilvl w:val="0"/>
          <w:numId w:val="31"/>
        </w:numPr>
        <w:rPr>
          <w:i/>
          <w:lang w:val="en-US" w:eastAsia="zh-CN"/>
        </w:rPr>
      </w:pPr>
      <w:r>
        <w:rPr>
          <w:i/>
          <w:lang w:val="en-US" w:eastAsia="zh-CN"/>
        </w:rPr>
        <w:t xml:space="preserve">Method#3: UE measures RSSI within UL </w:t>
      </w:r>
      <w:proofErr w:type="spellStart"/>
      <w:r>
        <w:rPr>
          <w:i/>
          <w:lang w:val="en-US" w:eastAsia="zh-CN"/>
        </w:rPr>
        <w:t>subband</w:t>
      </w:r>
      <w:proofErr w:type="spellEnd"/>
    </w:p>
    <w:p w14:paraId="54787EA3" w14:textId="6FBAE626" w:rsidR="003F0020" w:rsidRDefault="000F4A2B">
      <w:pPr>
        <w:rPr>
          <w:lang w:eastAsia="zh-CN"/>
        </w:rPr>
      </w:pPr>
      <w:r>
        <w:rPr>
          <w:rFonts w:hint="eastAsia"/>
          <w:b/>
          <w:bCs/>
          <w:i/>
          <w:iCs/>
          <w:lang w:eastAsia="zh-CN"/>
        </w:rPr>
        <w:t xml:space="preserve">Observation </w:t>
      </w:r>
      <w:r>
        <w:rPr>
          <w:b/>
          <w:bCs/>
          <w:i/>
          <w:iCs/>
          <w:lang w:val="en-US" w:eastAsia="zh-CN"/>
        </w:rPr>
        <w:t>1</w:t>
      </w:r>
      <w:r>
        <w:rPr>
          <w:rFonts w:hint="eastAsia"/>
          <w:b/>
          <w:bCs/>
          <w:i/>
          <w:iCs/>
          <w:lang w:val="en-US" w:eastAsia="zh-CN"/>
        </w:rPr>
        <w:t>4</w:t>
      </w:r>
      <w:r>
        <w:rPr>
          <w:rFonts w:hint="eastAsia"/>
          <w:i/>
          <w:iCs/>
          <w:lang w:eastAsia="zh-CN"/>
        </w:rPr>
        <w:t>: The UE is difficult to derive the reception timing accurately for UE-to-UE CLI measurement</w:t>
      </w:r>
      <w:r>
        <w:rPr>
          <w:rFonts w:hint="eastAsia"/>
          <w:i/>
          <w:iCs/>
          <w:lang w:val="en-US" w:eastAsia="zh-CN"/>
        </w:rPr>
        <w:t xml:space="preserve"> without any information exchange</w:t>
      </w:r>
      <w:r>
        <w:rPr>
          <w:rFonts w:hint="eastAsia"/>
          <w:i/>
          <w:iCs/>
          <w:lang w:eastAsia="zh-CN"/>
        </w:rPr>
        <w:t xml:space="preserve">, especially in the typical deployment, e.g., </w:t>
      </w:r>
      <w:proofErr w:type="spellStart"/>
      <w:r>
        <w:rPr>
          <w:rFonts w:hint="eastAsia"/>
          <w:i/>
          <w:iCs/>
          <w:lang w:eastAsia="zh-CN"/>
        </w:rPr>
        <w:t>HetNet</w:t>
      </w:r>
      <w:proofErr w:type="spellEnd"/>
      <w:r>
        <w:rPr>
          <w:rFonts w:hint="eastAsia"/>
          <w:i/>
          <w:iCs/>
          <w:lang w:eastAsia="zh-CN"/>
        </w:rPr>
        <w:t>, of Rel-1</w:t>
      </w:r>
      <w:r>
        <w:rPr>
          <w:i/>
          <w:iCs/>
          <w:lang w:eastAsia="zh-CN"/>
        </w:rPr>
        <w:t>9</w:t>
      </w:r>
      <w:r>
        <w:rPr>
          <w:rFonts w:hint="eastAsia"/>
          <w:i/>
          <w:iCs/>
          <w:lang w:eastAsia="zh-CN"/>
        </w:rPr>
        <w:t xml:space="preserve"> </w:t>
      </w:r>
      <w:r>
        <w:rPr>
          <w:i/>
          <w:iCs/>
          <w:lang w:eastAsia="zh-CN"/>
        </w:rPr>
        <w:t>SBFD</w:t>
      </w:r>
      <w:r>
        <w:rPr>
          <w:rFonts w:hint="eastAsia"/>
          <w:i/>
          <w:iCs/>
          <w:lang w:eastAsia="zh-CN"/>
        </w:rPr>
        <w:t xml:space="preserve">. </w:t>
      </w:r>
    </w:p>
    <w:p w14:paraId="2D9F20D6" w14:textId="547BBB46" w:rsidR="003F0020" w:rsidRDefault="000F4A2B">
      <w:pPr>
        <w:rPr>
          <w:i/>
          <w:iCs/>
          <w:lang w:eastAsia="zh-CN"/>
        </w:rPr>
      </w:pPr>
      <w:r>
        <w:rPr>
          <w:b/>
          <w:i/>
          <w:lang w:eastAsia="zh-CN"/>
        </w:rPr>
        <w:t>Proposal</w:t>
      </w:r>
      <w:r>
        <w:rPr>
          <w:rFonts w:hint="eastAsia"/>
          <w:b/>
          <w:i/>
          <w:lang w:eastAsia="zh-CN"/>
        </w:rPr>
        <w:t xml:space="preserve"> 1</w:t>
      </w:r>
      <w:r>
        <w:rPr>
          <w:b/>
          <w:i/>
          <w:lang w:val="en-US" w:eastAsia="zh-CN"/>
        </w:rPr>
        <w:t>6</w:t>
      </w:r>
      <w:r>
        <w:rPr>
          <w:rFonts w:hint="eastAsia"/>
          <w:i/>
          <w:iCs/>
          <w:lang w:eastAsia="zh-CN"/>
        </w:rPr>
        <w:t xml:space="preserve">: Timing alignment solution on measurement RS transmission </w:t>
      </w:r>
      <w:r>
        <w:rPr>
          <w:i/>
          <w:iCs/>
          <w:lang w:eastAsia="zh-CN"/>
        </w:rPr>
        <w:t xml:space="preserve">for </w:t>
      </w:r>
      <w:r>
        <w:rPr>
          <w:rFonts w:hint="eastAsia"/>
          <w:i/>
          <w:iCs/>
          <w:lang w:eastAsia="zh-CN"/>
        </w:rPr>
        <w:t>UE-to-UE</w:t>
      </w:r>
      <w:r>
        <w:rPr>
          <w:i/>
          <w:iCs/>
          <w:lang w:eastAsia="zh-CN"/>
        </w:rPr>
        <w:t xml:space="preserve"> CLI </w:t>
      </w:r>
      <w:r>
        <w:rPr>
          <w:rFonts w:hint="eastAsia"/>
          <w:i/>
          <w:iCs/>
          <w:lang w:eastAsia="zh-CN"/>
        </w:rPr>
        <w:t xml:space="preserve">should be </w:t>
      </w:r>
      <w:r>
        <w:rPr>
          <w:i/>
          <w:iCs/>
          <w:lang w:eastAsia="zh-CN"/>
        </w:rPr>
        <w:t xml:space="preserve">supported </w:t>
      </w:r>
      <w:r>
        <w:rPr>
          <w:rFonts w:hint="eastAsia"/>
          <w:i/>
          <w:iCs/>
          <w:lang w:eastAsia="zh-CN"/>
        </w:rPr>
        <w:t>in Rel-1</w:t>
      </w:r>
      <w:r>
        <w:rPr>
          <w:i/>
          <w:iCs/>
          <w:lang w:eastAsia="zh-CN"/>
        </w:rPr>
        <w:t>9</w:t>
      </w:r>
      <w:r>
        <w:rPr>
          <w:rFonts w:hint="eastAsia"/>
          <w:i/>
          <w:iCs/>
          <w:lang w:eastAsia="zh-CN"/>
        </w:rPr>
        <w:t xml:space="preserve">. </w:t>
      </w:r>
    </w:p>
    <w:p w14:paraId="4CBB819E" w14:textId="77777777" w:rsidR="003F0020" w:rsidRDefault="000F4A2B">
      <w:pPr>
        <w:pStyle w:val="af3"/>
        <w:numPr>
          <w:ilvl w:val="0"/>
          <w:numId w:val="32"/>
        </w:numPr>
        <w:rPr>
          <w:i/>
          <w:iCs/>
          <w:lang w:eastAsia="zh-CN"/>
        </w:rPr>
      </w:pPr>
      <w:r>
        <w:rPr>
          <w:rFonts w:hint="eastAsia"/>
          <w:i/>
          <w:iCs/>
          <w:lang w:val="en-US" w:eastAsia="zh-CN"/>
        </w:rPr>
        <w:t>For example, exchange t</w:t>
      </w:r>
      <w:proofErr w:type="spellStart"/>
      <w:r>
        <w:rPr>
          <w:rFonts w:hint="eastAsia"/>
          <w:i/>
          <w:iCs/>
          <w:lang w:eastAsia="zh-CN"/>
        </w:rPr>
        <w:t>iming</w:t>
      </w:r>
      <w:proofErr w:type="spellEnd"/>
      <w:r>
        <w:rPr>
          <w:rFonts w:hint="eastAsia"/>
          <w:i/>
          <w:iCs/>
          <w:lang w:eastAsia="zh-CN"/>
        </w:rPr>
        <w:t xml:space="preserve"> related information for reception of measurement RS</w:t>
      </w:r>
      <w:r>
        <w:rPr>
          <w:rFonts w:hint="eastAsia"/>
          <w:i/>
          <w:iCs/>
          <w:lang w:val="en-US" w:eastAsia="zh-CN"/>
        </w:rPr>
        <w:t xml:space="preserve">. </w:t>
      </w:r>
    </w:p>
    <w:p w14:paraId="50685600" w14:textId="04251E41" w:rsidR="003F0020" w:rsidRDefault="000F4A2B">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val="en-US" w:eastAsia="zh-CN"/>
        </w:rPr>
        <w:t>1</w:t>
      </w:r>
      <w:r>
        <w:rPr>
          <w:rFonts w:hint="eastAsia"/>
          <w:b/>
          <w:bCs/>
          <w:i/>
          <w:iCs/>
          <w:lang w:val="en-US" w:eastAsia="zh-CN"/>
        </w:rPr>
        <w:t>5</w:t>
      </w:r>
      <w:r>
        <w:rPr>
          <w:rFonts w:hint="eastAsia"/>
          <w:i/>
          <w:iCs/>
          <w:lang w:eastAsia="zh-CN"/>
        </w:rPr>
        <w:t xml:space="preserve">: </w:t>
      </w:r>
      <w:r>
        <w:rPr>
          <w:i/>
          <w:iCs/>
          <w:lang w:eastAsia="zh-CN"/>
        </w:rPr>
        <w:t>L1 based measurement and reporting can provide much low which can</w:t>
      </w:r>
      <w:r>
        <w:rPr>
          <w:rFonts w:hint="eastAsia"/>
          <w:i/>
          <w:iCs/>
          <w:lang w:eastAsia="zh-CN"/>
        </w:rPr>
        <w:t xml:space="preserve"> </w:t>
      </w:r>
      <w:r>
        <w:rPr>
          <w:i/>
          <w:lang w:eastAsia="zh-CN"/>
        </w:rPr>
        <w:t xml:space="preserve">reflect the short-term interference and the change of interference better. </w:t>
      </w:r>
    </w:p>
    <w:p w14:paraId="5D1CF0CA" w14:textId="77777777" w:rsidR="00FC2FED" w:rsidRDefault="00FC2FED" w:rsidP="00FC2FED">
      <w:pPr>
        <w:rPr>
          <w:i/>
          <w:lang w:eastAsia="zh-CN"/>
        </w:rPr>
      </w:pPr>
      <w:r>
        <w:rPr>
          <w:b/>
          <w:i/>
          <w:lang w:eastAsia="zh-CN"/>
        </w:rPr>
        <w:t>Observation 1</w:t>
      </w:r>
      <w:r>
        <w:rPr>
          <w:rFonts w:hint="eastAsia"/>
          <w:b/>
          <w:i/>
          <w:lang w:val="en-US" w:eastAsia="zh-CN"/>
        </w:rPr>
        <w:t>6</w:t>
      </w:r>
      <w:r>
        <w:rPr>
          <w:b/>
          <w:i/>
          <w:lang w:eastAsia="zh-CN"/>
        </w:rPr>
        <w:t>:</w:t>
      </w:r>
      <w:r>
        <w:rPr>
          <w:i/>
          <w:lang w:eastAsia="zh-CN"/>
        </w:rPr>
        <w:t xml:space="preserve"> If L1-based CLI reporting is supported, it requires CLI resource to be configured in the CSI-RS resource setting. </w:t>
      </w:r>
    </w:p>
    <w:p w14:paraId="74FBD818" w14:textId="77777777" w:rsidR="00FC2FED" w:rsidRDefault="00FC2FED" w:rsidP="00FC2FED">
      <w:pPr>
        <w:rPr>
          <w:i/>
          <w:lang w:eastAsia="zh-CN"/>
        </w:rPr>
      </w:pPr>
      <w:r>
        <w:rPr>
          <w:b/>
          <w:i/>
          <w:lang w:eastAsia="zh-CN"/>
        </w:rPr>
        <w:t>Observation 1</w:t>
      </w:r>
      <w:r>
        <w:rPr>
          <w:rFonts w:hint="eastAsia"/>
          <w:b/>
          <w:i/>
          <w:lang w:val="en-US" w:eastAsia="zh-CN"/>
        </w:rPr>
        <w:t>7</w:t>
      </w:r>
      <w:r>
        <w:rPr>
          <w:b/>
          <w:i/>
          <w:lang w:eastAsia="zh-CN"/>
        </w:rPr>
        <w:t>:</w:t>
      </w:r>
      <w:r>
        <w:rPr>
          <w:i/>
          <w:lang w:eastAsia="zh-CN"/>
        </w:rPr>
        <w:t xml:space="preserve"> If L1-based CLI reporting is supported, it requires</w:t>
      </w:r>
      <w:r>
        <w:rPr>
          <w:rFonts w:hint="eastAsia"/>
          <w:i/>
          <w:lang w:eastAsia="zh-CN"/>
        </w:rPr>
        <w:t xml:space="preserve"> </w:t>
      </w:r>
      <w:r>
        <w:rPr>
          <w:i/>
          <w:lang w:eastAsia="zh-CN"/>
        </w:rPr>
        <w:t xml:space="preserve">a new configuration on the quantity to be configured in the CSI reporting configuration. </w:t>
      </w:r>
    </w:p>
    <w:p w14:paraId="2413B370" w14:textId="77777777" w:rsidR="00FC2FED" w:rsidRDefault="00FC2FED" w:rsidP="00FC2FED">
      <w:pPr>
        <w:rPr>
          <w:i/>
          <w:lang w:eastAsia="zh-CN"/>
        </w:rPr>
      </w:pPr>
      <w:r>
        <w:rPr>
          <w:b/>
          <w:i/>
          <w:lang w:eastAsia="zh-CN"/>
        </w:rPr>
        <w:t>Observation 1</w:t>
      </w:r>
      <w:r>
        <w:rPr>
          <w:rFonts w:hint="eastAsia"/>
          <w:b/>
          <w:i/>
          <w:lang w:val="en-US" w:eastAsia="zh-CN"/>
        </w:rPr>
        <w:t>8</w:t>
      </w:r>
      <w:r>
        <w:rPr>
          <w:b/>
          <w:i/>
          <w:lang w:eastAsia="zh-CN"/>
        </w:rPr>
        <w:t>:</w:t>
      </w:r>
      <w:r>
        <w:rPr>
          <w:i/>
          <w:lang w:eastAsia="zh-CN"/>
        </w:rPr>
        <w:t xml:space="preserve"> If L1-based CLI reporting is supported, there is no specification impact to support periodic, semi-persistent or aperiodic CLI reporting and it requires to define the event for the event-triggered reporting. </w:t>
      </w:r>
    </w:p>
    <w:p w14:paraId="42C5A27D" w14:textId="77777777" w:rsidR="00FC2FED" w:rsidRDefault="00FC2FED" w:rsidP="00FC2FED">
      <w:pPr>
        <w:rPr>
          <w:lang w:eastAsia="zh-CN"/>
        </w:rPr>
      </w:pPr>
      <w:r>
        <w:rPr>
          <w:b/>
          <w:i/>
          <w:lang w:eastAsia="zh-CN"/>
        </w:rPr>
        <w:t>Observation 1</w:t>
      </w:r>
      <w:r>
        <w:rPr>
          <w:rFonts w:hint="eastAsia"/>
          <w:b/>
          <w:i/>
          <w:lang w:val="en-US" w:eastAsia="zh-CN"/>
        </w:rPr>
        <w:t>9</w:t>
      </w:r>
      <w:r>
        <w:rPr>
          <w:b/>
          <w:i/>
          <w:lang w:eastAsia="zh-CN"/>
        </w:rPr>
        <w:t>:</w:t>
      </w:r>
      <w:r>
        <w:rPr>
          <w:i/>
          <w:lang w:eastAsia="zh-CN"/>
        </w:rPr>
        <w:t xml:space="preserve"> If L1-based CLI reporting is supported, it requires to define the UCI bit generation and the UCI bit generation for L1-RSRP can be reused.</w:t>
      </w:r>
    </w:p>
    <w:p w14:paraId="2D8BB49E" w14:textId="0B829A94" w:rsidR="00FC2FED" w:rsidRDefault="00FC2FED" w:rsidP="00FC2FED">
      <w:pPr>
        <w:rPr>
          <w:iCs/>
          <w:lang w:eastAsia="zh-CN"/>
        </w:rPr>
      </w:pPr>
      <w:r>
        <w:rPr>
          <w:b/>
          <w:i/>
          <w:lang w:eastAsia="zh-CN"/>
        </w:rPr>
        <w:t xml:space="preserve">Observation </w:t>
      </w:r>
      <w:r>
        <w:rPr>
          <w:rFonts w:hint="eastAsia"/>
          <w:b/>
          <w:i/>
          <w:lang w:val="en-US" w:eastAsia="zh-CN"/>
        </w:rPr>
        <w:t>20</w:t>
      </w:r>
      <w:r>
        <w:rPr>
          <w:b/>
          <w:i/>
          <w:lang w:eastAsia="zh-CN"/>
        </w:rPr>
        <w:t>:</w:t>
      </w:r>
      <w:r>
        <w:rPr>
          <w:i/>
          <w:lang w:eastAsia="zh-CN"/>
        </w:rPr>
        <w:t xml:space="preserve"> If L1-based CLI reporting is supported, it requires to reuse the legacy method for multiplexing with other types of UCI, </w:t>
      </w:r>
      <w:proofErr w:type="spellStart"/>
      <w:r>
        <w:rPr>
          <w:rFonts w:hint="eastAsia"/>
          <w:i/>
          <w:lang w:eastAsia="zh-CN"/>
        </w:rPr>
        <w:t>subband</w:t>
      </w:r>
      <w:proofErr w:type="spellEnd"/>
      <w:r>
        <w:rPr>
          <w:i/>
          <w:lang w:eastAsia="zh-CN"/>
        </w:rPr>
        <w:t xml:space="preserve"> CLI reporting, UCI omission, priority for overlapping handling, CSI processing unit and CPU occupation rule and timeline related UE behaviour with adaptive specification change, if any.</w:t>
      </w:r>
    </w:p>
    <w:p w14:paraId="4024701A" w14:textId="77777777" w:rsidR="00C3169E" w:rsidRDefault="00C3169E" w:rsidP="00C3169E">
      <w:pPr>
        <w:rPr>
          <w:i/>
          <w:iCs/>
          <w:lang w:eastAsia="zh-CN"/>
        </w:rPr>
      </w:pPr>
      <w:r>
        <w:rPr>
          <w:b/>
          <w:bCs/>
          <w:i/>
          <w:iCs/>
          <w:lang w:eastAsia="zh-CN"/>
        </w:rPr>
        <w:t xml:space="preserve">Proposal </w:t>
      </w:r>
      <w:r>
        <w:rPr>
          <w:rFonts w:hint="eastAsia"/>
          <w:b/>
          <w:bCs/>
          <w:i/>
          <w:iCs/>
          <w:lang w:eastAsia="zh-CN"/>
        </w:rPr>
        <w:t>1</w:t>
      </w:r>
      <w:r>
        <w:rPr>
          <w:b/>
          <w:bCs/>
          <w:i/>
          <w:iCs/>
          <w:lang w:val="en-US" w:eastAsia="zh-CN"/>
        </w:rPr>
        <w:t>7</w:t>
      </w:r>
      <w:r>
        <w:rPr>
          <w:i/>
          <w:iCs/>
          <w:lang w:eastAsia="zh-CN"/>
        </w:rPr>
        <w:t>: L1</w:t>
      </w:r>
      <w:r>
        <w:rPr>
          <w:rFonts w:hint="eastAsia"/>
          <w:i/>
          <w:iCs/>
          <w:lang w:eastAsia="zh-CN"/>
        </w:rPr>
        <w:t>-based</w:t>
      </w:r>
      <w:r>
        <w:rPr>
          <w:i/>
          <w:iCs/>
          <w:lang w:eastAsia="zh-CN"/>
        </w:rPr>
        <w:t xml:space="preserve"> </w:t>
      </w:r>
      <w:r>
        <w:rPr>
          <w:rFonts w:hint="eastAsia"/>
          <w:i/>
          <w:iCs/>
          <w:lang w:eastAsia="zh-CN"/>
        </w:rPr>
        <w:t xml:space="preserve">UE-to-UE </w:t>
      </w:r>
      <w:r>
        <w:rPr>
          <w:i/>
          <w:iCs/>
          <w:lang w:eastAsia="zh-CN"/>
        </w:rPr>
        <w:t>CLI measurement and reporting should be supported for</w:t>
      </w:r>
      <w:r>
        <w:rPr>
          <w:rFonts w:hint="eastAsia"/>
          <w:i/>
          <w:iCs/>
          <w:lang w:eastAsia="zh-CN"/>
        </w:rPr>
        <w:t xml:space="preserve"> </w:t>
      </w:r>
      <w:r>
        <w:rPr>
          <w:i/>
          <w:iCs/>
          <w:lang w:eastAsia="zh-CN"/>
        </w:rPr>
        <w:t>SBFD operation and the potential RAN1 specification impacts include:</w:t>
      </w:r>
    </w:p>
    <w:p w14:paraId="50ED7641" w14:textId="77777777" w:rsidR="00C3169E" w:rsidRPr="00FC2FED" w:rsidRDefault="00C3169E" w:rsidP="00C3169E">
      <w:pPr>
        <w:pStyle w:val="af3"/>
        <w:numPr>
          <w:ilvl w:val="0"/>
          <w:numId w:val="28"/>
        </w:numPr>
        <w:rPr>
          <w:i/>
          <w:lang w:eastAsia="zh-CN"/>
        </w:rPr>
      </w:pPr>
      <w:r w:rsidRPr="00F25A95">
        <w:rPr>
          <w:i/>
          <w:lang w:eastAsia="zh-CN"/>
        </w:rPr>
        <w:t xml:space="preserve">Configure CLI resources </w:t>
      </w:r>
      <w:r w:rsidRPr="00BA390C">
        <w:rPr>
          <w:i/>
          <w:lang w:eastAsia="zh-CN"/>
        </w:rPr>
        <w:t>in the CSI-RS resource setting</w:t>
      </w:r>
    </w:p>
    <w:p w14:paraId="40DE692A" w14:textId="77777777" w:rsidR="00C3169E" w:rsidRPr="00D633ED" w:rsidRDefault="00C3169E" w:rsidP="00C3169E">
      <w:pPr>
        <w:pStyle w:val="af3"/>
        <w:numPr>
          <w:ilvl w:val="0"/>
          <w:numId w:val="28"/>
        </w:numPr>
        <w:rPr>
          <w:i/>
          <w:lang w:eastAsia="zh-CN"/>
        </w:rPr>
      </w:pPr>
      <w:r w:rsidRPr="00EE5EFB">
        <w:rPr>
          <w:i/>
          <w:lang w:eastAsia="zh-CN"/>
        </w:rPr>
        <w:t>Configure new quantity in the CSI reporting configuration</w:t>
      </w:r>
    </w:p>
    <w:p w14:paraId="2F754A06" w14:textId="77777777" w:rsidR="00C3169E" w:rsidRPr="00684ACE" w:rsidRDefault="00C3169E" w:rsidP="00C3169E">
      <w:pPr>
        <w:pStyle w:val="af3"/>
        <w:numPr>
          <w:ilvl w:val="0"/>
          <w:numId w:val="28"/>
        </w:numPr>
        <w:rPr>
          <w:i/>
          <w:lang w:eastAsia="zh-CN"/>
        </w:rPr>
      </w:pPr>
      <w:r w:rsidRPr="00D633ED">
        <w:rPr>
          <w:i/>
          <w:lang w:eastAsia="zh-CN"/>
        </w:rPr>
        <w:t>Define the event for</w:t>
      </w:r>
      <w:r w:rsidRPr="008551B9">
        <w:rPr>
          <w:i/>
          <w:lang w:eastAsia="zh-CN"/>
        </w:rPr>
        <w:t xml:space="preserve"> event-triggered reporting </w:t>
      </w:r>
    </w:p>
    <w:p w14:paraId="41A592E2" w14:textId="77777777" w:rsidR="00C3169E" w:rsidRPr="002F2C69" w:rsidRDefault="00C3169E" w:rsidP="00C3169E">
      <w:pPr>
        <w:pStyle w:val="af3"/>
        <w:numPr>
          <w:ilvl w:val="0"/>
          <w:numId w:val="28"/>
        </w:numPr>
        <w:rPr>
          <w:i/>
          <w:lang w:eastAsia="zh-CN"/>
        </w:rPr>
      </w:pPr>
      <w:r w:rsidRPr="002F2C69">
        <w:rPr>
          <w:i/>
          <w:lang w:eastAsia="zh-CN"/>
        </w:rPr>
        <w:t>Define the UCI bit generation for CLI reporting</w:t>
      </w:r>
    </w:p>
    <w:p w14:paraId="0800C59E" w14:textId="77777777" w:rsidR="00C3169E" w:rsidRPr="00F25A95" w:rsidRDefault="00C3169E" w:rsidP="00C3169E">
      <w:pPr>
        <w:pStyle w:val="af3"/>
        <w:numPr>
          <w:ilvl w:val="0"/>
          <w:numId w:val="28"/>
        </w:numPr>
        <w:rPr>
          <w:i/>
          <w:lang w:eastAsia="zh-CN"/>
        </w:rPr>
      </w:pPr>
      <w:r>
        <w:rPr>
          <w:i/>
          <w:lang w:eastAsia="zh-CN"/>
        </w:rPr>
        <w:t xml:space="preserve">Reuse legacy method </w:t>
      </w:r>
      <w:r w:rsidRPr="00D01FEA">
        <w:rPr>
          <w:i/>
          <w:lang w:eastAsia="zh-CN"/>
        </w:rPr>
        <w:t xml:space="preserve">on UCI multiplexing, </w:t>
      </w:r>
      <w:proofErr w:type="spellStart"/>
      <w:r>
        <w:rPr>
          <w:rFonts w:hint="eastAsia"/>
          <w:i/>
          <w:lang w:eastAsia="zh-CN"/>
        </w:rPr>
        <w:t>subband</w:t>
      </w:r>
      <w:proofErr w:type="spellEnd"/>
      <w:r>
        <w:rPr>
          <w:i/>
          <w:lang w:eastAsia="zh-CN"/>
        </w:rPr>
        <w:t xml:space="preserve"> CLI reporting, UCI omission, priority for overlapping handling, CSI processing unit and CPU occupation rule and timeline related UE behaviour</w:t>
      </w:r>
    </w:p>
    <w:p w14:paraId="45934BE9" w14:textId="5881AA28" w:rsidR="003F0020" w:rsidRDefault="000F4A2B">
      <w:pPr>
        <w:rPr>
          <w:i/>
          <w:iCs/>
          <w:lang w:eastAsia="zh-CN"/>
        </w:rPr>
      </w:pPr>
      <w:r>
        <w:rPr>
          <w:rFonts w:hint="eastAsia"/>
          <w:b/>
          <w:bCs/>
          <w:i/>
          <w:iCs/>
          <w:lang w:eastAsia="zh-CN"/>
        </w:rPr>
        <w:lastRenderedPageBreak/>
        <w:t>O</w:t>
      </w:r>
      <w:r>
        <w:rPr>
          <w:b/>
          <w:bCs/>
          <w:i/>
          <w:iCs/>
          <w:lang w:eastAsia="zh-CN"/>
        </w:rPr>
        <w:t>bservation</w:t>
      </w:r>
      <w:r>
        <w:rPr>
          <w:rFonts w:hint="eastAsia"/>
          <w:b/>
          <w:bCs/>
          <w:i/>
          <w:iCs/>
          <w:lang w:eastAsia="zh-CN"/>
        </w:rPr>
        <w:t xml:space="preserve"> </w:t>
      </w:r>
      <w:r>
        <w:rPr>
          <w:b/>
          <w:bCs/>
          <w:i/>
          <w:iCs/>
          <w:lang w:val="en-US" w:eastAsia="zh-CN"/>
        </w:rPr>
        <w:t>2</w:t>
      </w:r>
      <w:r>
        <w:rPr>
          <w:rFonts w:hint="eastAsia"/>
          <w:b/>
          <w:bCs/>
          <w:i/>
          <w:iCs/>
          <w:lang w:val="en-US" w:eastAsia="zh-CN"/>
        </w:rPr>
        <w:t>1</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14:paraId="3ED40967" w14:textId="2AF37D9B" w:rsidR="003F0020" w:rsidRDefault="000F4A2B">
      <w:pPr>
        <w:rPr>
          <w:i/>
          <w:iCs/>
          <w:lang w:eastAsia="zh-CN"/>
        </w:rPr>
      </w:pPr>
      <w:r>
        <w:rPr>
          <w:b/>
          <w:bCs/>
          <w:i/>
          <w:iCs/>
          <w:lang w:eastAsia="zh-CN"/>
        </w:rPr>
        <w:t xml:space="preserve">Proposal </w:t>
      </w:r>
      <w:r>
        <w:rPr>
          <w:rFonts w:hint="eastAsia"/>
          <w:b/>
          <w:bCs/>
          <w:i/>
          <w:iCs/>
          <w:lang w:eastAsia="zh-CN"/>
        </w:rPr>
        <w:t>1</w:t>
      </w:r>
      <w:r>
        <w:rPr>
          <w:b/>
          <w:bCs/>
          <w:i/>
          <w:iCs/>
          <w:lang w:val="en-US" w:eastAsia="zh-CN"/>
        </w:rPr>
        <w:t>8</w:t>
      </w:r>
      <w:r>
        <w:rPr>
          <w:i/>
          <w:iCs/>
          <w:lang w:eastAsia="zh-CN"/>
        </w:rPr>
        <w:t>: For L1-based reporting, aperiodic reporting and reporting</w:t>
      </w:r>
      <w:r>
        <w:rPr>
          <w:rFonts w:hint="eastAsia"/>
          <w:i/>
          <w:iCs/>
          <w:lang w:val="en-US" w:eastAsia="zh-CN"/>
        </w:rPr>
        <w:t xml:space="preserve"> according to defined conditions</w:t>
      </w:r>
      <w:r>
        <w:rPr>
          <w:i/>
          <w:iCs/>
          <w:lang w:eastAsia="zh-CN"/>
        </w:rPr>
        <w:t xml:space="preserve"> </w:t>
      </w:r>
      <w:r>
        <w:rPr>
          <w:rFonts w:hint="eastAsia"/>
          <w:i/>
          <w:iCs/>
          <w:lang w:val="en-US" w:eastAsia="zh-CN"/>
        </w:rPr>
        <w:t xml:space="preserve">should </w:t>
      </w:r>
      <w:r>
        <w:rPr>
          <w:i/>
          <w:iCs/>
          <w:lang w:eastAsia="zh-CN"/>
        </w:rPr>
        <w:t xml:space="preserve">be supported to reduce the reporting overhead and measurement effort. </w:t>
      </w:r>
    </w:p>
    <w:p w14:paraId="67799380" w14:textId="77777777" w:rsidR="003F0020" w:rsidRDefault="000F4A2B">
      <w:pPr>
        <w:pStyle w:val="af3"/>
        <w:numPr>
          <w:ilvl w:val="0"/>
          <w:numId w:val="34"/>
        </w:numPr>
        <w:snapToGrid/>
        <w:spacing w:line="259" w:lineRule="auto"/>
        <w:rPr>
          <w:i/>
          <w:iCs/>
          <w:lang w:eastAsia="zh-CN"/>
        </w:rPr>
      </w:pPr>
      <w:r>
        <w:rPr>
          <w:rFonts w:hint="eastAsia"/>
          <w:i/>
          <w:iCs/>
          <w:lang w:val="en-US" w:eastAsia="zh-CN"/>
        </w:rPr>
        <w:t xml:space="preserve">FFS: </w:t>
      </w:r>
      <w:r>
        <w:rPr>
          <w:i/>
          <w:iCs/>
        </w:rPr>
        <w:t>w</w:t>
      </w:r>
      <w:r>
        <w:rPr>
          <w:i/>
          <w:iCs/>
          <w:lang w:eastAsia="zh-CN"/>
        </w:rPr>
        <w:t>hether</w:t>
      </w:r>
      <w:r>
        <w:rPr>
          <w:rFonts w:hint="eastAsia"/>
          <w:i/>
          <w:iCs/>
          <w:lang w:val="en-US" w:eastAsia="zh-CN"/>
        </w:rPr>
        <w:t>/how</w:t>
      </w:r>
      <w:r>
        <w:rPr>
          <w:i/>
          <w:iCs/>
          <w:lang w:eastAsia="zh-CN"/>
        </w:rPr>
        <w:t xml:space="preserve"> the L1 reporting and L3 reporting for the CLI co-exist</w:t>
      </w:r>
      <w:r>
        <w:rPr>
          <w:rFonts w:hint="eastAsia"/>
          <w:i/>
          <w:iCs/>
          <w:lang w:val="en-US" w:eastAsia="zh-CN"/>
        </w:rPr>
        <w:t xml:space="preserve"> with each other.</w:t>
      </w:r>
    </w:p>
    <w:p w14:paraId="3E1C8299" w14:textId="77777777" w:rsidR="003F0020" w:rsidRDefault="000F4A2B">
      <w:pPr>
        <w:pStyle w:val="1"/>
      </w:pPr>
      <w:r>
        <w:t>References</w:t>
      </w:r>
    </w:p>
    <w:p w14:paraId="66CAED0A" w14:textId="3BFAED7D" w:rsidR="003F0020" w:rsidRPr="00C27788" w:rsidRDefault="000F4A2B">
      <w:pPr>
        <w:pStyle w:val="References"/>
        <w:numPr>
          <w:ilvl w:val="0"/>
          <w:numId w:val="35"/>
        </w:numPr>
        <w:autoSpaceDE w:val="0"/>
        <w:autoSpaceDN w:val="0"/>
        <w:rPr>
          <w:szCs w:val="22"/>
          <w:lang w:eastAsia="zh-CN"/>
        </w:rPr>
      </w:pPr>
      <w:r>
        <w:rPr>
          <w:kern w:val="2"/>
          <w:szCs w:val="21"/>
          <w:lang w:eastAsia="zh-CN" w:bidi="ar"/>
        </w:rPr>
        <w:t>R</w:t>
      </w:r>
      <w:r>
        <w:rPr>
          <w:rFonts w:hint="eastAsia"/>
          <w:kern w:val="2"/>
          <w:szCs w:val="21"/>
          <w:lang w:val="en-US" w:eastAsia="zh-CN" w:bidi="ar"/>
        </w:rPr>
        <w:t>P</w:t>
      </w:r>
      <w:r>
        <w:rPr>
          <w:kern w:val="2"/>
          <w:szCs w:val="21"/>
          <w:lang w:eastAsia="zh-CN" w:bidi="ar"/>
        </w:rPr>
        <w:t>-23</w:t>
      </w:r>
      <w:r>
        <w:rPr>
          <w:rFonts w:hint="eastAsia"/>
          <w:kern w:val="2"/>
          <w:szCs w:val="21"/>
          <w:lang w:val="en-US" w:eastAsia="zh-CN" w:bidi="ar"/>
        </w:rPr>
        <w:t xml:space="preserve">4035, New WID: </w:t>
      </w:r>
      <w:bookmarkStart w:id="28" w:name="OLE_LINK2"/>
      <w:r>
        <w:rPr>
          <w:rFonts w:hint="eastAsia"/>
          <w:kern w:val="2"/>
          <w:szCs w:val="21"/>
          <w:lang w:val="en-US" w:eastAsia="zh-CN" w:bidi="ar"/>
        </w:rPr>
        <w:t>Evolution of NR duplex operation: Sub-band full duplex (SBFD)</w:t>
      </w:r>
      <w:bookmarkEnd w:id="28"/>
      <w:r>
        <w:rPr>
          <w:rFonts w:hint="eastAsia"/>
          <w:kern w:val="2"/>
          <w:szCs w:val="21"/>
          <w:lang w:val="en-US" w:eastAsia="zh-CN" w:bidi="ar"/>
        </w:rPr>
        <w:t>, CMCC.</w:t>
      </w:r>
    </w:p>
    <w:p w14:paraId="2475B811" w14:textId="55CD5C69" w:rsidR="005D1906" w:rsidRDefault="005D1906">
      <w:pPr>
        <w:pStyle w:val="References"/>
        <w:numPr>
          <w:ilvl w:val="0"/>
          <w:numId w:val="35"/>
        </w:numPr>
        <w:autoSpaceDE w:val="0"/>
        <w:autoSpaceDN w:val="0"/>
        <w:rPr>
          <w:szCs w:val="22"/>
          <w:lang w:eastAsia="zh-CN"/>
        </w:rPr>
      </w:pPr>
      <w:r w:rsidRPr="005D1906">
        <w:rPr>
          <w:szCs w:val="22"/>
          <w:lang w:eastAsia="zh-CN"/>
        </w:rPr>
        <w:t>RP-240789</w:t>
      </w:r>
      <w:r>
        <w:rPr>
          <w:szCs w:val="22"/>
          <w:lang w:eastAsia="zh-CN"/>
        </w:rPr>
        <w:t xml:space="preserve">, </w:t>
      </w:r>
      <w:r w:rsidRPr="005D1906">
        <w:rPr>
          <w:szCs w:val="22"/>
          <w:lang w:eastAsia="zh-CN"/>
        </w:rPr>
        <w:t>WID revision: Evolution of NR duplex operation: Sub-band full duplex (SBFD)</w:t>
      </w:r>
    </w:p>
    <w:p w14:paraId="11F48116" w14:textId="77777777" w:rsidR="003F0020" w:rsidRDefault="000F4A2B">
      <w:pPr>
        <w:pStyle w:val="References"/>
        <w:numPr>
          <w:ilvl w:val="0"/>
          <w:numId w:val="35"/>
        </w:numPr>
        <w:autoSpaceDE w:val="0"/>
        <w:autoSpaceDN w:val="0"/>
        <w:rPr>
          <w:szCs w:val="22"/>
          <w:lang w:eastAsia="zh-CN"/>
        </w:rPr>
      </w:pPr>
      <w:r>
        <w:rPr>
          <w:rFonts w:hint="eastAsia"/>
          <w:lang w:val="en-US" w:eastAsia="zh-CN"/>
        </w:rPr>
        <w:t xml:space="preserve">3GPP TR38.858, </w:t>
      </w:r>
      <w:r>
        <w:rPr>
          <w:iCs/>
        </w:rPr>
        <w:t>Study on Evolution of NR Duplex Operation</w:t>
      </w:r>
      <w:r>
        <w:rPr>
          <w:rFonts w:hint="eastAsia"/>
          <w:lang w:val="en-US" w:eastAsia="zh-CN"/>
        </w:rPr>
        <w:t xml:space="preserve">_v18.1.0, 2023-09. </w:t>
      </w:r>
    </w:p>
    <w:p w14:paraId="6C08E468" w14:textId="77777777" w:rsidR="003F0020" w:rsidRDefault="000F4A2B">
      <w:pPr>
        <w:pStyle w:val="References"/>
        <w:numPr>
          <w:ilvl w:val="0"/>
          <w:numId w:val="35"/>
        </w:numPr>
        <w:rPr>
          <w:kern w:val="2"/>
          <w:szCs w:val="21"/>
          <w:lang w:eastAsia="zh-CN" w:bidi="ar"/>
        </w:rPr>
      </w:pPr>
      <w:r>
        <w:rPr>
          <w:kern w:val="2"/>
          <w:szCs w:val="21"/>
          <w:lang w:val="en-US" w:eastAsia="zh-CN" w:bidi="ar"/>
        </w:rPr>
        <w:t xml:space="preserve">3GPP TS 38.133, </w:t>
      </w:r>
      <w:r>
        <w:rPr>
          <w:kern w:val="2"/>
          <w:szCs w:val="21"/>
          <w:lang w:eastAsia="zh-CN" w:bidi="ar"/>
        </w:rPr>
        <w:t>Requirements for support of radio resource management</w:t>
      </w:r>
      <w:r>
        <w:rPr>
          <w:kern w:val="2"/>
          <w:szCs w:val="21"/>
          <w:lang w:val="en-US" w:eastAsia="zh-CN" w:bidi="ar"/>
        </w:rPr>
        <w:t>_v17.</w:t>
      </w:r>
      <w:r>
        <w:rPr>
          <w:rFonts w:hint="eastAsia"/>
          <w:kern w:val="2"/>
          <w:szCs w:val="21"/>
          <w:lang w:val="en-US" w:eastAsia="zh-CN" w:bidi="ar"/>
        </w:rPr>
        <w:t>12</w:t>
      </w:r>
      <w:r>
        <w:rPr>
          <w:kern w:val="2"/>
          <w:szCs w:val="21"/>
          <w:lang w:val="en-US" w:eastAsia="zh-CN" w:bidi="ar"/>
        </w:rPr>
        <w:t>.0”, 202</w:t>
      </w:r>
      <w:r>
        <w:rPr>
          <w:rFonts w:hint="eastAsia"/>
          <w:kern w:val="2"/>
          <w:szCs w:val="21"/>
          <w:lang w:val="en-US" w:eastAsia="zh-CN" w:bidi="ar"/>
        </w:rPr>
        <w:t>3</w:t>
      </w:r>
      <w:r>
        <w:rPr>
          <w:kern w:val="2"/>
          <w:szCs w:val="21"/>
          <w:lang w:val="en-US" w:eastAsia="zh-CN" w:bidi="ar"/>
        </w:rPr>
        <w:t>-</w:t>
      </w:r>
      <w:r>
        <w:rPr>
          <w:rFonts w:hint="eastAsia"/>
          <w:kern w:val="2"/>
          <w:szCs w:val="21"/>
          <w:lang w:val="en-US" w:eastAsia="zh-CN" w:bidi="ar"/>
        </w:rPr>
        <w:t>12.</w:t>
      </w:r>
    </w:p>
    <w:p w14:paraId="2C2F6B8F" w14:textId="77777777" w:rsidR="003F0020" w:rsidRDefault="000F4A2B">
      <w:pPr>
        <w:pStyle w:val="1"/>
      </w:pPr>
      <w:r>
        <w:t>Appendix</w:t>
      </w:r>
    </w:p>
    <w:p w14:paraId="323E1781" w14:textId="3E967713" w:rsidR="003F0020" w:rsidRDefault="000F4A2B">
      <w:pPr>
        <w:pStyle w:val="2"/>
        <w:numPr>
          <w:ilvl w:val="0"/>
          <w:numId w:val="36"/>
        </w:numPr>
        <w:rPr>
          <w:lang w:val="en-US"/>
        </w:rPr>
      </w:pPr>
      <w:r>
        <w:rPr>
          <w:lang w:val="en-US"/>
        </w:rPr>
        <w:t xml:space="preserve">Simulation assumptions and results for beam </w:t>
      </w:r>
      <w:r>
        <w:rPr>
          <w:rFonts w:hint="eastAsia"/>
          <w:lang w:val="en-US" w:eastAsia="zh-CN"/>
        </w:rPr>
        <w:t>pa</w:t>
      </w:r>
      <w:r w:rsidR="00174E8D">
        <w:rPr>
          <w:lang w:val="en-US" w:eastAsia="zh-CN"/>
        </w:rPr>
        <w:t>i</w:t>
      </w:r>
      <w:r>
        <w:rPr>
          <w:rFonts w:hint="eastAsia"/>
          <w:lang w:val="en-US" w:eastAsia="zh-CN"/>
        </w:rPr>
        <w:t>r</w:t>
      </w:r>
      <w:r>
        <w:rPr>
          <w:lang w:val="en-US"/>
        </w:rPr>
        <w:t>ing for SBFD</w:t>
      </w:r>
    </w:p>
    <w:p w14:paraId="13187F71" w14:textId="2D62E3DA" w:rsidR="003F0020" w:rsidRDefault="000F4A2B">
      <w:pPr>
        <w:ind w:left="25"/>
        <w:rPr>
          <w:lang w:val="en-US"/>
        </w:rPr>
      </w:pPr>
      <w:r>
        <w:rPr>
          <w:lang w:val="en-US"/>
        </w:rPr>
        <w:t xml:space="preserve">In this section, the detailed simulation </w:t>
      </w:r>
      <w:r>
        <w:t xml:space="preserve">assumptions </w:t>
      </w:r>
      <w:r>
        <w:rPr>
          <w:lang w:val="en-US"/>
        </w:rPr>
        <w:t xml:space="preserve">of beam </w:t>
      </w:r>
      <w:r>
        <w:rPr>
          <w:rFonts w:hint="eastAsia"/>
          <w:lang w:val="en-US" w:eastAsia="zh-CN"/>
        </w:rPr>
        <w:t>pa</w:t>
      </w:r>
      <w:r w:rsidR="00174E8D">
        <w:rPr>
          <w:lang w:val="en-US" w:eastAsia="zh-CN"/>
        </w:rPr>
        <w:t>i</w:t>
      </w:r>
      <w:r>
        <w:rPr>
          <w:rFonts w:hint="eastAsia"/>
          <w:lang w:val="en-US" w:eastAsia="zh-CN"/>
        </w:rPr>
        <w:t>ring</w:t>
      </w:r>
      <w:r>
        <w:rPr>
          <w:lang w:val="en-US"/>
        </w:rPr>
        <w:t xml:space="preserve"> for SBFD are provided for Dense Urban Macro scenario in Table A. </w:t>
      </w:r>
    </w:p>
    <w:p w14:paraId="2DDDC1C8" w14:textId="45CBF4C4" w:rsidR="003F0020" w:rsidRDefault="000F4A2B">
      <w:pPr>
        <w:jc w:val="center"/>
        <w:rPr>
          <w:b/>
          <w:bCs/>
          <w:lang w:val="en-US"/>
        </w:rPr>
      </w:pPr>
      <w:r>
        <w:rPr>
          <w:b/>
          <w:bCs/>
          <w:lang w:val="en-US" w:eastAsia="zh-CN"/>
        </w:rPr>
        <w:t xml:space="preserve">Table A </w:t>
      </w:r>
      <w:r>
        <w:rPr>
          <w:rFonts w:hint="eastAsia"/>
          <w:b/>
          <w:bCs/>
          <w:lang w:val="en-US" w:eastAsia="zh-CN"/>
        </w:rPr>
        <w:t xml:space="preserve">System level simulation assumption </w:t>
      </w:r>
      <w:r>
        <w:rPr>
          <w:b/>
          <w:bCs/>
          <w:lang w:val="en-US" w:eastAsia="zh-CN"/>
        </w:rPr>
        <w:t xml:space="preserve">of beam </w:t>
      </w:r>
      <w:r>
        <w:rPr>
          <w:rFonts w:hint="eastAsia"/>
          <w:b/>
          <w:bCs/>
          <w:lang w:val="en-US" w:eastAsia="zh-CN"/>
        </w:rPr>
        <w:t>pa</w:t>
      </w:r>
      <w:r w:rsidR="00174E8D">
        <w:rPr>
          <w:b/>
          <w:bCs/>
          <w:lang w:val="en-US" w:eastAsia="zh-CN"/>
        </w:rPr>
        <w:t>i</w:t>
      </w:r>
      <w:r>
        <w:rPr>
          <w:rFonts w:hint="eastAsia"/>
          <w:b/>
          <w:bCs/>
          <w:lang w:val="en-US" w:eastAsia="zh-CN"/>
        </w:rPr>
        <w:t>r</w:t>
      </w:r>
      <w:r>
        <w:rPr>
          <w:b/>
          <w:bCs/>
          <w:lang w:val="en-US" w:eastAsia="zh-CN"/>
        </w:rPr>
        <w:t xml:space="preserve">ing </w:t>
      </w:r>
      <w:r>
        <w:rPr>
          <w:rFonts w:hint="eastAsia"/>
          <w:b/>
          <w:bCs/>
          <w:lang w:val="en-US" w:eastAsia="zh-CN"/>
        </w:rPr>
        <w:t xml:space="preserve">for SBFD </w:t>
      </w:r>
      <w:r>
        <w:rPr>
          <w:b/>
          <w:bCs/>
          <w:lang w:val="en-US"/>
        </w:rPr>
        <w:t xml:space="preserve">Deployment Case </w:t>
      </w:r>
      <w:r>
        <w:rPr>
          <w:rFonts w:hint="eastAsia"/>
          <w:b/>
          <w:bCs/>
          <w:lang w:val="en-US" w:eastAsia="zh-CN"/>
        </w:rPr>
        <w:t>1</w:t>
      </w:r>
    </w:p>
    <w:tbl>
      <w:tblPr>
        <w:tblStyle w:val="ae"/>
        <w:tblW w:w="0" w:type="auto"/>
        <w:jc w:val="center"/>
        <w:tblLook w:val="04A0" w:firstRow="1" w:lastRow="0" w:firstColumn="1" w:lastColumn="0" w:noHBand="0" w:noVBand="1"/>
      </w:tblPr>
      <w:tblGrid>
        <w:gridCol w:w="2573"/>
        <w:gridCol w:w="1495"/>
        <w:gridCol w:w="5561"/>
      </w:tblGrid>
      <w:tr w:rsidR="003F0020" w14:paraId="7B30E518" w14:textId="77777777">
        <w:trPr>
          <w:trHeight w:val="386"/>
          <w:jc w:val="center"/>
        </w:trPr>
        <w:tc>
          <w:tcPr>
            <w:tcW w:w="0" w:type="auto"/>
            <w:gridSpan w:val="2"/>
            <w:shd w:val="clear" w:color="auto" w:fill="D8D8D8" w:themeFill="background1" w:themeFillShade="D8"/>
          </w:tcPr>
          <w:p w14:paraId="2F5FE42F" w14:textId="77777777" w:rsidR="003F0020" w:rsidRDefault="000F4A2B">
            <w:pPr>
              <w:keepNext/>
              <w:keepLines/>
              <w:widowControl w:val="0"/>
              <w:spacing w:after="0"/>
              <w:rPr>
                <w:rFonts w:eastAsia="Times New Roman"/>
                <w:b/>
                <w:sz w:val="18"/>
                <w:szCs w:val="18"/>
                <w:lang w:eastAsia="zh-CN"/>
              </w:rPr>
            </w:pPr>
            <w:r>
              <w:rPr>
                <w:rFonts w:eastAsia="Times New Roman"/>
                <w:b/>
                <w:sz w:val="18"/>
                <w:szCs w:val="18"/>
              </w:rPr>
              <w:t>Parameters</w:t>
            </w:r>
          </w:p>
        </w:tc>
        <w:tc>
          <w:tcPr>
            <w:tcW w:w="0" w:type="auto"/>
            <w:shd w:val="clear" w:color="auto" w:fill="D8D8D8" w:themeFill="background1" w:themeFillShade="D8"/>
          </w:tcPr>
          <w:p w14:paraId="0CC1A057" w14:textId="77777777" w:rsidR="003F0020" w:rsidRDefault="000F4A2B">
            <w:pPr>
              <w:keepNext/>
              <w:keepLines/>
              <w:widowControl w:val="0"/>
              <w:spacing w:after="0"/>
              <w:rPr>
                <w:rFonts w:eastAsia="Times New Roman"/>
                <w:b/>
                <w:sz w:val="18"/>
                <w:szCs w:val="18"/>
                <w:lang w:eastAsia="zh-CN"/>
              </w:rPr>
            </w:pPr>
            <w:r>
              <w:rPr>
                <w:rFonts w:eastAsia="Times New Roman"/>
                <w:b/>
                <w:sz w:val="18"/>
                <w:szCs w:val="18"/>
                <w:lang w:eastAsia="zh-CN"/>
              </w:rPr>
              <w:t>Value</w:t>
            </w:r>
          </w:p>
        </w:tc>
      </w:tr>
      <w:tr w:rsidR="003F0020" w14:paraId="00115A95" w14:textId="77777777">
        <w:trPr>
          <w:trHeight w:val="386"/>
          <w:jc w:val="center"/>
        </w:trPr>
        <w:tc>
          <w:tcPr>
            <w:tcW w:w="0" w:type="auto"/>
            <w:gridSpan w:val="2"/>
          </w:tcPr>
          <w:p w14:paraId="1DD1D277" w14:textId="77777777" w:rsidR="003F0020" w:rsidRDefault="000F4A2B">
            <w:pPr>
              <w:keepNext/>
              <w:keepLines/>
              <w:widowControl w:val="0"/>
              <w:spacing w:after="0"/>
              <w:rPr>
                <w:rFonts w:eastAsia="Times New Roman"/>
                <w:b/>
                <w:sz w:val="18"/>
                <w:szCs w:val="18"/>
                <w:lang w:eastAsia="zh-CN"/>
              </w:rPr>
            </w:pPr>
            <w:r>
              <w:rPr>
                <w:rFonts w:eastAsia="Times New Roman"/>
                <w:bCs/>
                <w:sz w:val="18"/>
                <w:szCs w:val="18"/>
                <w:lang w:eastAsia="zh-CN"/>
              </w:rPr>
              <w:t>Scenario</w:t>
            </w:r>
          </w:p>
        </w:tc>
        <w:tc>
          <w:tcPr>
            <w:tcW w:w="0" w:type="auto"/>
          </w:tcPr>
          <w:p w14:paraId="1583E5BE" w14:textId="77777777" w:rsidR="003F0020" w:rsidRDefault="000F4A2B">
            <w:pPr>
              <w:keepNext/>
              <w:keepLines/>
              <w:widowControl w:val="0"/>
              <w:spacing w:after="0"/>
              <w:rPr>
                <w:rFonts w:eastAsia="Times New Roman"/>
                <w:bCs/>
                <w:sz w:val="18"/>
                <w:szCs w:val="18"/>
                <w:lang w:val="en-US" w:eastAsia="zh-CN"/>
              </w:rPr>
            </w:pPr>
            <w:r>
              <w:rPr>
                <w:rFonts w:eastAsia="Times New Roman" w:hint="eastAsia"/>
                <w:bCs/>
                <w:sz w:val="18"/>
                <w:szCs w:val="18"/>
                <w:lang w:val="en-US" w:eastAsia="zh-CN"/>
              </w:rPr>
              <w:t>Dense Urban Macro</w:t>
            </w:r>
          </w:p>
        </w:tc>
      </w:tr>
      <w:tr w:rsidR="003F0020" w14:paraId="776FE4D3" w14:textId="77777777">
        <w:trPr>
          <w:trHeight w:val="292"/>
          <w:jc w:val="center"/>
        </w:trPr>
        <w:tc>
          <w:tcPr>
            <w:tcW w:w="0" w:type="auto"/>
            <w:gridSpan w:val="2"/>
          </w:tcPr>
          <w:p w14:paraId="34CCAE37" w14:textId="77777777" w:rsidR="003F0020" w:rsidRDefault="000F4A2B">
            <w:pPr>
              <w:widowControl w:val="0"/>
              <w:spacing w:after="0"/>
              <w:rPr>
                <w:rFonts w:eastAsia="Times New Roman"/>
                <w:sz w:val="18"/>
                <w:szCs w:val="18"/>
                <w:lang w:eastAsia="zh-CN"/>
              </w:rPr>
            </w:pPr>
            <w:r>
              <w:rPr>
                <w:rFonts w:eastAsia="Times New Roman"/>
                <w:bCs/>
                <w:sz w:val="18"/>
                <w:szCs w:val="18"/>
                <w:lang w:eastAsia="zh-CN"/>
              </w:rPr>
              <w:t>Layout</w:t>
            </w:r>
          </w:p>
        </w:tc>
        <w:tc>
          <w:tcPr>
            <w:tcW w:w="0" w:type="auto"/>
          </w:tcPr>
          <w:p w14:paraId="2B4454A4" w14:textId="77777777" w:rsidR="003F0020" w:rsidRDefault="000F4A2B">
            <w:pPr>
              <w:widowControl w:val="0"/>
              <w:spacing w:after="0"/>
              <w:rPr>
                <w:rFonts w:eastAsia="Times New Roman"/>
                <w:bCs/>
                <w:sz w:val="18"/>
                <w:szCs w:val="18"/>
                <w:lang w:val="en-US" w:eastAsia="zh-CN"/>
              </w:rPr>
            </w:pPr>
            <w:r>
              <w:rPr>
                <w:rFonts w:eastAsia="Times New Roman"/>
                <w:bCs/>
                <w:sz w:val="18"/>
                <w:szCs w:val="18"/>
                <w:lang w:eastAsia="zh-CN"/>
              </w:rPr>
              <w:t>7 macro sites, 3 sectors per site model with wrap around</w:t>
            </w:r>
          </w:p>
        </w:tc>
      </w:tr>
      <w:tr w:rsidR="003F0020" w14:paraId="751AA85D" w14:textId="77777777">
        <w:trPr>
          <w:jc w:val="center"/>
        </w:trPr>
        <w:tc>
          <w:tcPr>
            <w:tcW w:w="0" w:type="auto"/>
            <w:gridSpan w:val="2"/>
          </w:tcPr>
          <w:p w14:paraId="1AAA7D46" w14:textId="77777777" w:rsidR="003F0020" w:rsidRDefault="000F4A2B">
            <w:pPr>
              <w:keepNext/>
              <w:keepLines/>
              <w:widowControl w:val="0"/>
              <w:spacing w:after="0"/>
              <w:rPr>
                <w:rFonts w:eastAsia="Times New Roman"/>
                <w:bCs/>
                <w:sz w:val="18"/>
                <w:szCs w:val="18"/>
                <w:lang w:eastAsia="zh-CN"/>
              </w:rPr>
            </w:pPr>
            <w:r>
              <w:rPr>
                <w:rFonts w:eastAsia="Times New Roman"/>
                <w:bCs/>
                <w:sz w:val="18"/>
                <w:szCs w:val="18"/>
                <w:lang w:eastAsia="ja-JP"/>
              </w:rPr>
              <w:t>Inter-BS distance</w:t>
            </w:r>
          </w:p>
        </w:tc>
        <w:tc>
          <w:tcPr>
            <w:tcW w:w="0" w:type="auto"/>
          </w:tcPr>
          <w:p w14:paraId="19949B68" w14:textId="77777777" w:rsidR="003F0020" w:rsidRDefault="000F4A2B">
            <w:pPr>
              <w:widowControl w:val="0"/>
              <w:spacing w:after="0"/>
              <w:rPr>
                <w:rFonts w:eastAsia="Times New Roman"/>
                <w:sz w:val="18"/>
                <w:szCs w:val="18"/>
                <w:lang w:val="en-US" w:eastAsia="zh-CN"/>
              </w:rPr>
            </w:pP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3F0020" w14:paraId="4226005B" w14:textId="77777777">
        <w:trPr>
          <w:jc w:val="center"/>
        </w:trPr>
        <w:tc>
          <w:tcPr>
            <w:tcW w:w="0" w:type="auto"/>
            <w:gridSpan w:val="2"/>
          </w:tcPr>
          <w:p w14:paraId="1AB9F1D9"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zh-CN"/>
              </w:rPr>
              <w:t>Numerology</w:t>
            </w:r>
          </w:p>
        </w:tc>
        <w:tc>
          <w:tcPr>
            <w:tcW w:w="0" w:type="auto"/>
          </w:tcPr>
          <w:p w14:paraId="6A7FC142" w14:textId="77777777" w:rsidR="003F0020" w:rsidRDefault="000F4A2B">
            <w:pPr>
              <w:keepNext/>
              <w:keepLines/>
              <w:widowControl w:val="0"/>
              <w:spacing w:after="0"/>
              <w:rPr>
                <w:rFonts w:eastAsia="Times New Roman"/>
                <w:sz w:val="18"/>
                <w:szCs w:val="18"/>
                <w:lang w:val="en-US" w:eastAsia="zh-CN"/>
              </w:rPr>
            </w:pPr>
            <w:r>
              <w:rPr>
                <w:rFonts w:eastAsia="Times New Roman"/>
                <w:bCs/>
                <w:sz w:val="18"/>
                <w:szCs w:val="18"/>
                <w:lang w:eastAsia="zh-CN"/>
              </w:rPr>
              <w:t xml:space="preserve">14 OFDM symbol </w:t>
            </w:r>
            <w:proofErr w:type="spellStart"/>
            <w:r>
              <w:rPr>
                <w:rFonts w:eastAsia="Times New Roman"/>
                <w:bCs/>
                <w:sz w:val="18"/>
                <w:szCs w:val="18"/>
                <w:lang w:eastAsia="zh-CN"/>
              </w:rPr>
              <w:t>slot</w:t>
            </w:r>
            <w:r>
              <w:rPr>
                <w:rFonts w:eastAsia="Times New Roman" w:hint="eastAsia"/>
                <w:bCs/>
                <w:sz w:val="18"/>
                <w:szCs w:val="18"/>
                <w:lang w:eastAsia="zh-CN"/>
              </w:rPr>
              <w:t>，</w:t>
            </w:r>
            <w:r>
              <w:rPr>
                <w:rFonts w:eastAsia="Times New Roman"/>
                <w:bCs/>
                <w:sz w:val="18"/>
                <w:szCs w:val="18"/>
                <w:lang w:eastAsia="zh-CN"/>
              </w:rPr>
              <w:t>SCS</w:t>
            </w:r>
            <w:proofErr w:type="spellEnd"/>
            <w:r>
              <w:rPr>
                <w:rFonts w:eastAsia="Times New Roman"/>
                <w:bCs/>
                <w:sz w:val="18"/>
                <w:szCs w:val="18"/>
                <w:lang w:eastAsia="zh-CN"/>
              </w:rPr>
              <w:t xml:space="preserve"> = </w:t>
            </w:r>
            <w:r>
              <w:rPr>
                <w:rFonts w:eastAsia="Times New Roman" w:hint="eastAsia"/>
                <w:bCs/>
                <w:sz w:val="18"/>
                <w:szCs w:val="18"/>
                <w:lang w:val="en-US" w:eastAsia="zh-CN"/>
              </w:rPr>
              <w:t>12</w:t>
            </w:r>
            <w:r>
              <w:rPr>
                <w:rFonts w:eastAsia="Times New Roman"/>
                <w:bCs/>
                <w:sz w:val="18"/>
                <w:szCs w:val="18"/>
                <w:lang w:eastAsia="zh-CN"/>
              </w:rPr>
              <w:t>0kHz</w:t>
            </w:r>
          </w:p>
        </w:tc>
      </w:tr>
      <w:tr w:rsidR="003F0020" w14:paraId="4E79BF45" w14:textId="77777777">
        <w:trPr>
          <w:jc w:val="center"/>
        </w:trPr>
        <w:tc>
          <w:tcPr>
            <w:tcW w:w="0" w:type="auto"/>
            <w:gridSpan w:val="2"/>
          </w:tcPr>
          <w:p w14:paraId="46E874CE" w14:textId="77777777" w:rsidR="003F0020" w:rsidRDefault="000F4A2B">
            <w:pPr>
              <w:keepNext/>
              <w:keepLines/>
              <w:widowControl w:val="0"/>
              <w:spacing w:after="0"/>
              <w:rPr>
                <w:rFonts w:eastAsia="Times New Roman"/>
                <w:b/>
                <w:sz w:val="18"/>
                <w:szCs w:val="18"/>
                <w:lang w:eastAsia="zh-CN"/>
              </w:rPr>
            </w:pPr>
            <w:r>
              <w:rPr>
                <w:rFonts w:eastAsia="Times New Roman"/>
                <w:bCs/>
                <w:sz w:val="18"/>
                <w:szCs w:val="18"/>
                <w:lang w:eastAsia="ja-JP"/>
              </w:rPr>
              <w:t>Carrier frequency</w:t>
            </w:r>
          </w:p>
        </w:tc>
        <w:tc>
          <w:tcPr>
            <w:tcW w:w="0" w:type="auto"/>
          </w:tcPr>
          <w:p w14:paraId="5ED5E331" w14:textId="77777777" w:rsidR="003F0020" w:rsidRDefault="000F4A2B">
            <w:pPr>
              <w:widowControl w:val="0"/>
              <w:spacing w:after="0"/>
              <w:rPr>
                <w:rFonts w:eastAsia="Times New Roman"/>
                <w:sz w:val="18"/>
                <w:szCs w:val="18"/>
                <w:lang w:val="en-US" w:eastAsia="zh-CN"/>
              </w:rPr>
            </w:pPr>
            <w:r>
              <w:rPr>
                <w:rFonts w:eastAsia="Times New Roman" w:hint="eastAsia"/>
                <w:bCs/>
                <w:sz w:val="18"/>
                <w:szCs w:val="18"/>
                <w:lang w:val="en-US" w:eastAsia="zh-CN"/>
              </w:rPr>
              <w:t>30</w:t>
            </w:r>
            <w:r>
              <w:rPr>
                <w:rFonts w:eastAsia="Times New Roman"/>
                <w:bCs/>
                <w:sz w:val="18"/>
                <w:szCs w:val="18"/>
                <w:lang w:eastAsia="zh-CN"/>
              </w:rPr>
              <w:t>GHz</w:t>
            </w:r>
          </w:p>
        </w:tc>
      </w:tr>
      <w:tr w:rsidR="003F0020" w14:paraId="7D804409" w14:textId="77777777">
        <w:trPr>
          <w:jc w:val="center"/>
        </w:trPr>
        <w:tc>
          <w:tcPr>
            <w:tcW w:w="0" w:type="auto"/>
            <w:gridSpan w:val="2"/>
          </w:tcPr>
          <w:p w14:paraId="2FAB8632" w14:textId="77777777" w:rsidR="003F0020" w:rsidRDefault="000F4A2B">
            <w:pPr>
              <w:widowControl w:val="0"/>
              <w:spacing w:after="0"/>
              <w:rPr>
                <w:rFonts w:eastAsia="Times New Roman"/>
                <w:b/>
                <w:sz w:val="18"/>
                <w:szCs w:val="18"/>
                <w:lang w:eastAsia="zh-CN"/>
              </w:rPr>
            </w:pPr>
            <w:r>
              <w:rPr>
                <w:rFonts w:eastAsia="Times New Roman"/>
                <w:bCs/>
                <w:sz w:val="18"/>
                <w:szCs w:val="18"/>
                <w:lang w:eastAsia="ja-JP"/>
              </w:rPr>
              <w:t>Simulation bandwidth</w:t>
            </w:r>
          </w:p>
        </w:tc>
        <w:tc>
          <w:tcPr>
            <w:tcW w:w="0" w:type="auto"/>
          </w:tcPr>
          <w:p w14:paraId="6247F49E" w14:textId="77777777" w:rsidR="003F0020" w:rsidRDefault="000F4A2B">
            <w:pPr>
              <w:widowControl w:val="0"/>
              <w:spacing w:after="0"/>
              <w:rPr>
                <w:rFonts w:eastAsia="Times New Roman"/>
                <w:bCs/>
                <w:sz w:val="18"/>
                <w:szCs w:val="18"/>
                <w:lang w:eastAsia="zh-CN"/>
              </w:rPr>
            </w:pPr>
            <w:r>
              <w:rPr>
                <w:rFonts w:eastAsia="Times New Roman" w:hint="eastAsia"/>
                <w:bCs/>
                <w:sz w:val="18"/>
                <w:szCs w:val="18"/>
                <w:lang w:val="en-US" w:eastAsia="zh-CN"/>
              </w:rPr>
              <w:t>2</w:t>
            </w:r>
            <w:r>
              <w:rPr>
                <w:rFonts w:eastAsia="Times New Roman"/>
                <w:bCs/>
                <w:sz w:val="18"/>
                <w:szCs w:val="18"/>
                <w:lang w:val="de-DE" w:eastAsia="zh-CN"/>
              </w:rPr>
              <w:t>00 MHz</w:t>
            </w:r>
          </w:p>
        </w:tc>
      </w:tr>
      <w:tr w:rsidR="003F0020" w14:paraId="2E6B4EC8" w14:textId="77777777">
        <w:trPr>
          <w:jc w:val="center"/>
        </w:trPr>
        <w:tc>
          <w:tcPr>
            <w:tcW w:w="0" w:type="auto"/>
            <w:gridSpan w:val="2"/>
          </w:tcPr>
          <w:p w14:paraId="3CBF0A07" w14:textId="77777777" w:rsidR="003F0020" w:rsidRDefault="000F4A2B">
            <w:pPr>
              <w:widowControl w:val="0"/>
              <w:spacing w:after="0"/>
              <w:rPr>
                <w:rFonts w:eastAsia="Times New Roman"/>
                <w:sz w:val="18"/>
                <w:szCs w:val="18"/>
                <w:lang w:eastAsia="zh-CN"/>
              </w:rPr>
            </w:pPr>
            <w:r>
              <w:rPr>
                <w:rFonts w:eastAsia="Times New Roman"/>
                <w:bCs/>
                <w:sz w:val="18"/>
                <w:szCs w:val="18"/>
                <w:lang w:eastAsia="ja-JP"/>
              </w:rPr>
              <w:t>BS Tx power</w:t>
            </w:r>
          </w:p>
        </w:tc>
        <w:tc>
          <w:tcPr>
            <w:tcW w:w="0" w:type="auto"/>
          </w:tcPr>
          <w:p w14:paraId="07F072A8" w14:textId="77777777" w:rsidR="003F0020" w:rsidRDefault="000F4A2B">
            <w:pPr>
              <w:widowControl w:val="0"/>
              <w:spacing w:after="0"/>
              <w:rPr>
                <w:rFonts w:eastAsia="Times New Roman"/>
                <w:bCs/>
                <w:sz w:val="18"/>
                <w:szCs w:val="18"/>
                <w:lang w:val="en-US" w:eastAsia="zh-CN"/>
              </w:rPr>
            </w:pPr>
            <w:r>
              <w:rPr>
                <w:rFonts w:eastAsia="Times New Roman"/>
                <w:bCs/>
                <w:sz w:val="18"/>
                <w:szCs w:val="18"/>
                <w:lang w:val="en-US" w:eastAsia="zh-CN"/>
              </w:rPr>
              <w:t>43dBm for 200MHz</w:t>
            </w:r>
          </w:p>
        </w:tc>
      </w:tr>
      <w:tr w:rsidR="003F0020" w14:paraId="4D9F1BB2" w14:textId="77777777">
        <w:trPr>
          <w:jc w:val="center"/>
        </w:trPr>
        <w:tc>
          <w:tcPr>
            <w:tcW w:w="0" w:type="auto"/>
            <w:gridSpan w:val="2"/>
          </w:tcPr>
          <w:p w14:paraId="65BA0786" w14:textId="77777777" w:rsidR="003F0020" w:rsidRDefault="000F4A2B">
            <w:pPr>
              <w:widowControl w:val="0"/>
              <w:spacing w:after="0"/>
              <w:rPr>
                <w:rFonts w:eastAsia="Times New Roman"/>
                <w:b/>
                <w:sz w:val="18"/>
                <w:szCs w:val="18"/>
                <w:lang w:eastAsia="zh-CN"/>
              </w:rPr>
            </w:pPr>
            <w:r>
              <w:rPr>
                <w:rFonts w:eastAsia="Times New Roman"/>
                <w:bCs/>
                <w:sz w:val="18"/>
                <w:szCs w:val="18"/>
                <w:lang w:eastAsia="ja-JP"/>
              </w:rPr>
              <w:t>UE Tx power</w:t>
            </w:r>
          </w:p>
        </w:tc>
        <w:tc>
          <w:tcPr>
            <w:tcW w:w="0" w:type="auto"/>
          </w:tcPr>
          <w:p w14:paraId="2CBF9AB7" w14:textId="77777777" w:rsidR="003F0020" w:rsidRDefault="000F4A2B">
            <w:pPr>
              <w:widowControl w:val="0"/>
              <w:spacing w:after="0"/>
              <w:rPr>
                <w:rFonts w:eastAsia="Times New Roman"/>
                <w:bCs/>
                <w:sz w:val="18"/>
                <w:szCs w:val="18"/>
                <w:lang w:val="en-US" w:eastAsia="zh-CN"/>
              </w:rPr>
            </w:pPr>
            <w:r>
              <w:rPr>
                <w:rFonts w:eastAsia="Times New Roman"/>
                <w:bCs/>
                <w:color w:val="000000"/>
                <w:sz w:val="18"/>
                <w:szCs w:val="18"/>
              </w:rPr>
              <w:t>23dBm</w:t>
            </w:r>
          </w:p>
        </w:tc>
      </w:tr>
      <w:tr w:rsidR="003F0020" w14:paraId="2689E48D" w14:textId="77777777">
        <w:trPr>
          <w:jc w:val="center"/>
        </w:trPr>
        <w:tc>
          <w:tcPr>
            <w:tcW w:w="0" w:type="auto"/>
            <w:gridSpan w:val="2"/>
          </w:tcPr>
          <w:p w14:paraId="6BF664DC" w14:textId="77777777" w:rsidR="003F0020" w:rsidRDefault="000F4A2B">
            <w:pPr>
              <w:widowControl w:val="0"/>
              <w:spacing w:after="0"/>
              <w:rPr>
                <w:rFonts w:eastAsia="Times New Roman"/>
                <w:b/>
                <w:sz w:val="18"/>
                <w:szCs w:val="18"/>
                <w:lang w:eastAsia="zh-CN"/>
              </w:rPr>
            </w:pPr>
            <w:r>
              <w:rPr>
                <w:rFonts w:eastAsia="Times New Roman"/>
                <w:bCs/>
                <w:sz w:val="18"/>
                <w:szCs w:val="18"/>
                <w:lang w:eastAsia="zh-CN"/>
              </w:rPr>
              <w:t>Frame structure</w:t>
            </w:r>
          </w:p>
        </w:tc>
        <w:tc>
          <w:tcPr>
            <w:tcW w:w="0" w:type="auto"/>
          </w:tcPr>
          <w:p w14:paraId="66884D05" w14:textId="77777777" w:rsidR="003F0020" w:rsidRDefault="000F4A2B">
            <w:pPr>
              <w:widowControl w:val="0"/>
              <w:numPr>
                <w:ilvl w:val="0"/>
                <w:numId w:val="37"/>
              </w:numPr>
              <w:spacing w:after="0"/>
              <w:ind w:left="220" w:hanging="220"/>
              <w:rPr>
                <w:bCs/>
                <w:color w:val="000000"/>
                <w:sz w:val="18"/>
                <w:szCs w:val="18"/>
                <w:lang w:val="en-US" w:eastAsia="zh-CN"/>
              </w:rPr>
            </w:pPr>
            <w:r>
              <w:rPr>
                <w:rFonts w:eastAsia="Times New Roman"/>
                <w:bCs/>
                <w:color w:val="000000"/>
                <w:sz w:val="18"/>
                <w:szCs w:val="18"/>
                <w:u w:val="single"/>
              </w:rPr>
              <w:t>Baseline operation for comparison</w:t>
            </w:r>
            <w:r>
              <w:rPr>
                <w:rFonts w:eastAsia="Times New Roman"/>
                <w:bCs/>
                <w:color w:val="000000"/>
                <w:sz w:val="18"/>
                <w:szCs w:val="18"/>
              </w:rPr>
              <w:t>: legacy static TDD {DDDSU}</w:t>
            </w:r>
          </w:p>
          <w:p w14:paraId="15FFB7D3" w14:textId="77777777" w:rsidR="003F0020" w:rsidRDefault="000F4A2B">
            <w:pPr>
              <w:widowControl w:val="0"/>
              <w:numPr>
                <w:ilvl w:val="0"/>
                <w:numId w:val="37"/>
              </w:numPr>
              <w:spacing w:after="0"/>
              <w:ind w:left="220" w:hanging="220"/>
              <w:rPr>
                <w:bCs/>
                <w:color w:val="000000"/>
                <w:sz w:val="18"/>
                <w:szCs w:val="18"/>
                <w:u w:val="single"/>
                <w:lang w:val="en-US" w:eastAsia="zh-CN"/>
              </w:rPr>
            </w:pPr>
            <w:r>
              <w:rPr>
                <w:rFonts w:hint="eastAsia"/>
                <w:bCs/>
                <w:color w:val="000000"/>
                <w:sz w:val="18"/>
                <w:szCs w:val="18"/>
                <w:u w:val="single"/>
                <w:lang w:val="en-US" w:eastAsia="zh-CN"/>
              </w:rPr>
              <w:t xml:space="preserve">SBFD </w:t>
            </w:r>
            <w:r>
              <w:rPr>
                <w:rFonts w:eastAsia="Times New Roman"/>
                <w:bCs/>
                <w:color w:val="000000"/>
                <w:sz w:val="18"/>
                <w:szCs w:val="18"/>
                <w:u w:val="single"/>
              </w:rPr>
              <w:t>operation:</w:t>
            </w:r>
            <w:r>
              <w:rPr>
                <w:rFonts w:hint="eastAsia"/>
                <w:bCs/>
                <w:color w:val="000000"/>
                <w:sz w:val="18"/>
                <w:szCs w:val="18"/>
                <w:u w:val="single"/>
                <w:lang w:val="en-US" w:eastAsia="zh-CN"/>
              </w:rPr>
              <w:t xml:space="preserve"> </w:t>
            </w:r>
            <w:r>
              <w:rPr>
                <w:rFonts w:hint="eastAsia"/>
                <w:bCs/>
                <w:color w:val="000000"/>
                <w:sz w:val="18"/>
                <w:szCs w:val="18"/>
                <w:lang w:val="en-US" w:eastAsia="zh-CN"/>
              </w:rPr>
              <w:t>Alt 4: SBFD: {XXXXU},</w:t>
            </w:r>
          </w:p>
          <w:p w14:paraId="0E3BC890" w14:textId="77777777" w:rsidR="003F0020" w:rsidRDefault="000F4A2B">
            <w:pPr>
              <w:widowControl w:val="0"/>
              <w:numPr>
                <w:ilvl w:val="0"/>
                <w:numId w:val="37"/>
              </w:numPr>
              <w:spacing w:after="0"/>
              <w:ind w:left="220" w:hanging="220"/>
              <w:rPr>
                <w:rFonts w:eastAsia="Times New Roman"/>
                <w:bCs/>
                <w:color w:val="000000"/>
                <w:sz w:val="18"/>
                <w:szCs w:val="18"/>
              </w:rPr>
            </w:pPr>
            <w:r>
              <w:rPr>
                <w:rFonts w:hint="eastAsia"/>
                <w:bCs/>
                <w:color w:val="000000"/>
                <w:sz w:val="18"/>
                <w:szCs w:val="18"/>
                <w:u w:val="single"/>
                <w:lang w:val="en-US" w:eastAsia="zh-CN"/>
              </w:rPr>
              <w:t xml:space="preserve">SBFD </w:t>
            </w:r>
            <w:proofErr w:type="spellStart"/>
            <w:r>
              <w:rPr>
                <w:rFonts w:hint="eastAsia"/>
                <w:bCs/>
                <w:color w:val="000000"/>
                <w:sz w:val="18"/>
                <w:szCs w:val="18"/>
                <w:u w:val="single"/>
                <w:lang w:val="en-US" w:eastAsia="zh-CN"/>
              </w:rPr>
              <w:t>Subband</w:t>
            </w:r>
            <w:proofErr w:type="spellEnd"/>
            <w:r>
              <w:rPr>
                <w:rFonts w:hint="eastAsia"/>
                <w:bCs/>
                <w:color w:val="000000"/>
                <w:sz w:val="18"/>
                <w:szCs w:val="18"/>
                <w:u w:val="single"/>
                <w:lang w:val="en-US" w:eastAsia="zh-CN"/>
              </w:rPr>
              <w:t xml:space="preserve"> configuration</w:t>
            </w:r>
            <w:r>
              <w:rPr>
                <w:rFonts w:hint="eastAsia"/>
                <w:bCs/>
                <w:color w:val="000000"/>
                <w:sz w:val="18"/>
                <w:szCs w:val="18"/>
                <w:lang w:val="en-US" w:eastAsia="zh-CN"/>
              </w:rPr>
              <w:t>:&lt;ND, NU, NG &gt;=&lt;47, 32, 3&gt;</w:t>
            </w:r>
          </w:p>
        </w:tc>
      </w:tr>
      <w:tr w:rsidR="003F0020" w14:paraId="026D2744" w14:textId="77777777">
        <w:trPr>
          <w:trHeight w:val="733"/>
          <w:jc w:val="center"/>
        </w:trPr>
        <w:tc>
          <w:tcPr>
            <w:tcW w:w="0" w:type="auto"/>
            <w:gridSpan w:val="2"/>
          </w:tcPr>
          <w:p w14:paraId="1311BD75" w14:textId="77777777" w:rsidR="003F0020" w:rsidRDefault="000F4A2B">
            <w:pPr>
              <w:widowControl w:val="0"/>
              <w:spacing w:after="0"/>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0" w:type="auto"/>
          </w:tcPr>
          <w:p w14:paraId="2A9DE8E1"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ja-JP"/>
              </w:rPr>
              <w:t>Per panel, reuse models in TR 36.897.</w:t>
            </w:r>
          </w:p>
          <w:p w14:paraId="06FBBC22" w14:textId="77777777" w:rsidR="003F0020" w:rsidRDefault="000F4A2B">
            <w:pPr>
              <w:widowControl w:val="0"/>
              <w:spacing w:after="0"/>
              <w:rPr>
                <w:bCs/>
                <w:color w:val="000000"/>
                <w:sz w:val="18"/>
                <w:szCs w:val="18"/>
                <w:lang w:val="en-US" w:eastAsia="zh-CN"/>
              </w:rPr>
            </w:pPr>
            <w:r>
              <w:rPr>
                <w:rFonts w:eastAsia="Times New Roman"/>
                <w:bCs/>
                <w:sz w:val="18"/>
                <w:szCs w:val="18"/>
                <w:lang w:eastAsia="ja-JP"/>
              </w:rPr>
              <w:t>Option 1: a single TXRU is mapped per panel per polarization.</w:t>
            </w:r>
          </w:p>
        </w:tc>
      </w:tr>
      <w:tr w:rsidR="003F0020" w14:paraId="0EE8DF19" w14:textId="77777777">
        <w:trPr>
          <w:trHeight w:val="90"/>
          <w:jc w:val="center"/>
        </w:trPr>
        <w:tc>
          <w:tcPr>
            <w:tcW w:w="0" w:type="auto"/>
            <w:gridSpan w:val="2"/>
          </w:tcPr>
          <w:p w14:paraId="3088170C"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ja-JP"/>
              </w:rPr>
              <w:t>BS antenna configuration</w:t>
            </w:r>
          </w:p>
        </w:tc>
        <w:tc>
          <w:tcPr>
            <w:tcW w:w="0" w:type="auto"/>
          </w:tcPr>
          <w:p w14:paraId="6FE8FBCE" w14:textId="77777777" w:rsidR="003F0020" w:rsidRDefault="000F4A2B">
            <w:pPr>
              <w:widowControl w:val="0"/>
              <w:autoSpaceDE w:val="0"/>
              <w:autoSpaceDN w:val="0"/>
              <w:adjustRightInd w:val="0"/>
              <w:spacing w:after="0"/>
              <w:textAlignment w:val="baseline"/>
              <w:rPr>
                <w:b/>
                <w:sz w:val="18"/>
                <w:szCs w:val="18"/>
                <w:lang w:val="en-US" w:eastAsia="zh-CN"/>
              </w:rPr>
            </w:pPr>
            <w:r>
              <w:rPr>
                <w:rFonts w:eastAsia="Times New Roman"/>
                <w:b/>
                <w:color w:val="000000"/>
                <w:sz w:val="18"/>
                <w:szCs w:val="18"/>
              </w:rPr>
              <w:t>legacy static TDD</w:t>
            </w:r>
          </w:p>
          <w:p w14:paraId="5810F383" w14:textId="77777777" w:rsidR="003F0020" w:rsidRDefault="00C7104A">
            <w:pPr>
              <w:widowControl w:val="0"/>
              <w:numPr>
                <w:ilvl w:val="1"/>
                <w:numId w:val="38"/>
              </w:numPr>
              <w:autoSpaceDE w:val="0"/>
              <w:autoSpaceDN w:val="0"/>
              <w:adjustRightInd w:val="0"/>
              <w:spacing w:after="0"/>
              <w:ind w:left="220" w:hangingChars="122" w:hanging="220"/>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0F4A2B">
              <w:rPr>
                <w:rFonts w:eastAsia="Times New Roman"/>
                <w:bCs/>
                <w:sz w:val="18"/>
                <w:szCs w:val="18"/>
                <w:lang w:val="fr-FR"/>
              </w:rPr>
              <w:t>= (</w:t>
            </w:r>
            <w:r w:rsidR="000F4A2B">
              <w:rPr>
                <w:rFonts w:hint="eastAsia"/>
                <w:bCs/>
                <w:sz w:val="18"/>
                <w:szCs w:val="18"/>
                <w:lang w:val="en-US" w:eastAsia="zh-CN"/>
              </w:rPr>
              <w:t>8</w:t>
            </w:r>
            <w:r w:rsidR="000F4A2B">
              <w:rPr>
                <w:rFonts w:eastAsia="Times New Roman"/>
                <w:bCs/>
                <w:sz w:val="18"/>
                <w:szCs w:val="18"/>
                <w:lang w:val="fr-FR"/>
              </w:rPr>
              <w:t>,</w:t>
            </w:r>
            <w:r w:rsidR="000F4A2B">
              <w:rPr>
                <w:rFonts w:hint="eastAsia"/>
                <w:bCs/>
                <w:sz w:val="18"/>
                <w:szCs w:val="18"/>
                <w:lang w:val="en-US" w:eastAsia="zh-CN"/>
              </w:rPr>
              <w:t>16</w:t>
            </w:r>
            <w:r w:rsidR="000F4A2B">
              <w:rPr>
                <w:rFonts w:eastAsia="Times New Roman"/>
                <w:bCs/>
                <w:sz w:val="18"/>
                <w:szCs w:val="18"/>
                <w:lang w:val="fr-FR"/>
              </w:rPr>
              <w:t xml:space="preserve">,2,1,1; </w:t>
            </w:r>
            <w:r w:rsidR="000F4A2B">
              <w:rPr>
                <w:rFonts w:hint="eastAsia"/>
                <w:bCs/>
                <w:sz w:val="18"/>
                <w:szCs w:val="18"/>
                <w:lang w:val="en-US" w:eastAsia="zh-CN"/>
              </w:rPr>
              <w:t>2</w:t>
            </w:r>
            <w:r w:rsidR="000F4A2B">
              <w:rPr>
                <w:rFonts w:eastAsia="Times New Roman"/>
                <w:bCs/>
                <w:sz w:val="18"/>
                <w:szCs w:val="18"/>
                <w:lang w:val="fr-FR"/>
              </w:rPr>
              <w:t>,</w:t>
            </w:r>
            <w:r w:rsidR="000F4A2B">
              <w:rPr>
                <w:rFonts w:hint="eastAsia"/>
                <w:bCs/>
                <w:sz w:val="18"/>
                <w:szCs w:val="18"/>
                <w:lang w:val="en-US" w:eastAsia="zh-CN"/>
              </w:rPr>
              <w:t>2</w:t>
            </w:r>
            <w:r w:rsidR="000F4A2B">
              <w:rPr>
                <w:rFonts w:eastAsia="Times New Roman"/>
                <w:bCs/>
                <w:sz w:val="18"/>
                <w:szCs w:val="18"/>
                <w:lang w:val="fr-FR"/>
              </w:rPr>
              <w:t>)</w:t>
            </w:r>
          </w:p>
          <w:p w14:paraId="383004C5" w14:textId="77777777" w:rsidR="003F0020" w:rsidRDefault="00C7104A">
            <w:pPr>
              <w:widowControl w:val="0"/>
              <w:numPr>
                <w:ilvl w:val="1"/>
                <w:numId w:val="38"/>
              </w:numPr>
              <w:autoSpaceDE w:val="0"/>
              <w:autoSpaceDN w:val="0"/>
              <w:adjustRightInd w:val="0"/>
              <w:spacing w:after="0"/>
              <w:ind w:left="220" w:hangingChars="122" w:hanging="220"/>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0F4A2B">
              <w:rPr>
                <w:rFonts w:eastAsia="Times New Roman"/>
                <w:bCs/>
                <w:sz w:val="18"/>
                <w:szCs w:val="18"/>
                <w:lang w:val="pt-BR"/>
              </w:rPr>
              <w:t>= (0.5,0.</w:t>
            </w:r>
            <w:r w:rsidR="000F4A2B">
              <w:rPr>
                <w:rFonts w:hint="eastAsia"/>
                <w:bCs/>
                <w:sz w:val="18"/>
                <w:szCs w:val="18"/>
                <w:lang w:val="en-US" w:eastAsia="zh-CN"/>
              </w:rPr>
              <w:t>5</w:t>
            </w:r>
            <w:r w:rsidR="000F4A2B">
              <w:rPr>
                <w:rFonts w:eastAsia="Times New Roman"/>
                <w:bCs/>
                <w:sz w:val="18"/>
                <w:szCs w:val="18"/>
                <w:lang w:val="pt-BR"/>
              </w:rPr>
              <w:t>)λ,  +45°/-45° polarization</w:t>
            </w:r>
            <w:r w:rsidR="000F4A2B">
              <w:rPr>
                <w:rFonts w:eastAsia="Times New Roman"/>
                <w:bCs/>
                <w:sz w:val="18"/>
                <w:szCs w:val="18"/>
                <w:lang w:eastAsia="zh-CN"/>
              </w:rPr>
              <w:t>;</w:t>
            </w:r>
          </w:p>
          <w:p w14:paraId="699EA633" w14:textId="77777777" w:rsidR="003F0020" w:rsidRDefault="000F4A2B">
            <w:pPr>
              <w:widowControl w:val="0"/>
              <w:autoSpaceDE w:val="0"/>
              <w:autoSpaceDN w:val="0"/>
              <w:adjustRightInd w:val="0"/>
              <w:spacing w:after="0"/>
              <w:textAlignment w:val="baseline"/>
              <w:rPr>
                <w:b/>
                <w:bCs/>
                <w:sz w:val="18"/>
                <w:szCs w:val="18"/>
                <w:lang w:val="en-US" w:eastAsia="zh-CN"/>
              </w:rPr>
            </w:pPr>
            <w:r>
              <w:rPr>
                <w:rFonts w:hint="eastAsia"/>
                <w:b/>
                <w:bCs/>
                <w:sz w:val="18"/>
                <w:szCs w:val="18"/>
                <w:lang w:val="en-US" w:eastAsia="zh-CN"/>
              </w:rPr>
              <w:t>SBFD</w:t>
            </w:r>
          </w:p>
          <w:p w14:paraId="065AE03A" w14:textId="77777777" w:rsidR="003F0020" w:rsidRDefault="000F4A2B">
            <w:pPr>
              <w:pStyle w:val="af3"/>
              <w:widowControl w:val="0"/>
              <w:numPr>
                <w:ilvl w:val="1"/>
                <w:numId w:val="38"/>
              </w:numPr>
              <w:autoSpaceDE w:val="0"/>
              <w:autoSpaceDN w:val="0"/>
              <w:adjustRightInd w:val="0"/>
              <w:spacing w:after="0" w:line="280" w:lineRule="atLeast"/>
              <w:ind w:left="420" w:hanging="200"/>
              <w:textAlignment w:val="baseline"/>
              <w:rPr>
                <w:sz w:val="18"/>
                <w:szCs w:val="18"/>
              </w:rPr>
            </w:pPr>
            <w:r>
              <w:rPr>
                <w:rFonts w:hint="eastAsia"/>
                <w:sz w:val="18"/>
                <w:szCs w:val="18"/>
              </w:rPr>
              <w:t>T</w:t>
            </w:r>
            <w:r>
              <w:rPr>
                <w:sz w:val="18"/>
                <w:szCs w:val="18"/>
              </w:rPr>
              <w:t>wo panel groups</w:t>
            </w:r>
          </w:p>
          <w:p w14:paraId="6758C18C" w14:textId="77777777" w:rsidR="003F0020" w:rsidRDefault="000F4A2B">
            <w:pPr>
              <w:pStyle w:val="af3"/>
              <w:widowControl w:val="0"/>
              <w:numPr>
                <w:ilvl w:val="1"/>
                <w:numId w:val="38"/>
              </w:numPr>
              <w:autoSpaceDE w:val="0"/>
              <w:autoSpaceDN w:val="0"/>
              <w:adjustRightInd w:val="0"/>
              <w:spacing w:after="0" w:line="280" w:lineRule="atLeast"/>
              <w:ind w:left="420" w:hanging="200"/>
              <w:textAlignment w:val="baseline"/>
              <w:rPr>
                <w:sz w:val="18"/>
                <w:szCs w:val="18"/>
              </w:rPr>
            </w:pPr>
            <w:r>
              <w:rPr>
                <w:sz w:val="18"/>
                <w:szCs w:val="18"/>
                <w:lang w:val="fr-FR"/>
              </w:rPr>
              <w:t>For each panel group</w:t>
            </w:r>
            <w:r>
              <w:rPr>
                <w:sz w:val="18"/>
                <w:szCs w:val="18"/>
              </w:rPr>
              <w:t xml:space="preserve">: </w:t>
            </w:r>
            <w:r>
              <w:rPr>
                <w:sz w:val="18"/>
                <w:szCs w:val="18"/>
                <w:lang w:val="fr-FR"/>
              </w:rPr>
              <w:fldChar w:fldCharType="begin"/>
            </w:r>
            <w:r>
              <w:rPr>
                <w:sz w:val="18"/>
                <w:szCs w:val="18"/>
                <w:lang w:val="fr-FR"/>
              </w:rPr>
              <w:instrText xml:space="preserve"> QUOTE </w:instrText>
            </w:r>
            <w:r w:rsidR="0081437B">
              <w:rPr>
                <w:position w:val="-8"/>
                <w:sz w:val="18"/>
                <w:szCs w:val="18"/>
              </w:rPr>
              <w:pict w14:anchorId="253F723D">
                <v:shape id="_x0000_i1027" type="#_x0000_t75" style="width:68.25pt;height:13.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280F&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B280F&quot; wsp:rsidP=&quot;00BB280F&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Pr>
                <w:sz w:val="18"/>
                <w:szCs w:val="18"/>
                <w:lang w:val="fr-FR"/>
              </w:rPr>
              <w:instrText xml:space="preserve"> </w:instrText>
            </w:r>
            <w:r>
              <w:rPr>
                <w:sz w:val="18"/>
                <w:szCs w:val="18"/>
                <w:lang w:val="fr-FR"/>
              </w:rPr>
              <w:fldChar w:fldCharType="separate"/>
            </w:r>
            <w:r w:rsidR="0081437B">
              <w:rPr>
                <w:position w:val="-8"/>
                <w:sz w:val="18"/>
                <w:szCs w:val="18"/>
              </w:rPr>
              <w:pict w14:anchorId="29B6E404">
                <v:shape id="_x0000_i1028" type="#_x0000_t75" style="width:56.2pt;height:11.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280F&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B280F&quot; wsp:rsidP=&quot;00BB280F&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 o:title="" chromakey="white"/>
                </v:shape>
              </w:pict>
            </w:r>
            <w:r>
              <w:rPr>
                <w:sz w:val="18"/>
                <w:szCs w:val="18"/>
                <w:lang w:val="fr-FR"/>
              </w:rPr>
              <w:fldChar w:fldCharType="end"/>
            </w:r>
            <w:r>
              <w:rPr>
                <w:sz w:val="18"/>
                <w:szCs w:val="18"/>
                <w:lang w:val="fr-FR"/>
              </w:rPr>
              <w:t>= (</w:t>
            </w:r>
            <w:r>
              <w:rPr>
                <w:rFonts w:hint="eastAsia"/>
                <w:sz w:val="18"/>
                <w:szCs w:val="18"/>
                <w:lang w:val="en-US" w:eastAsia="zh-CN"/>
              </w:rPr>
              <w:t>8</w:t>
            </w:r>
            <w:r>
              <w:rPr>
                <w:sz w:val="18"/>
                <w:szCs w:val="18"/>
                <w:lang w:val="fr-FR"/>
              </w:rPr>
              <w:t>,</w:t>
            </w:r>
            <w:r>
              <w:rPr>
                <w:rFonts w:hint="eastAsia"/>
                <w:sz w:val="18"/>
                <w:szCs w:val="18"/>
                <w:lang w:val="en-US" w:eastAsia="zh-CN"/>
              </w:rPr>
              <w:t>16</w:t>
            </w:r>
            <w:r>
              <w:rPr>
                <w:sz w:val="18"/>
                <w:szCs w:val="18"/>
                <w:lang w:val="fr-FR"/>
              </w:rPr>
              <w:t>,2,1,1).</w:t>
            </w:r>
          </w:p>
          <w:p w14:paraId="4CB86AEF" w14:textId="77777777" w:rsidR="003F0020" w:rsidRDefault="000F4A2B">
            <w:pPr>
              <w:pStyle w:val="af3"/>
              <w:widowControl w:val="0"/>
              <w:numPr>
                <w:ilvl w:val="1"/>
                <w:numId w:val="38"/>
              </w:numPr>
              <w:autoSpaceDE w:val="0"/>
              <w:autoSpaceDN w:val="0"/>
              <w:adjustRightInd w:val="0"/>
              <w:spacing w:after="0" w:line="280" w:lineRule="atLeast"/>
              <w:ind w:left="420" w:hanging="200"/>
              <w:textAlignment w:val="baseline"/>
              <w:rPr>
                <w:sz w:val="18"/>
                <w:szCs w:val="18"/>
              </w:rPr>
            </w:pPr>
            <w:r>
              <w:rPr>
                <w:sz w:val="18"/>
                <w:szCs w:val="18"/>
                <w:lang w:val="fr-FR"/>
              </w:rPr>
              <w:t>Number of TxRUs: same as legacy TDD</w:t>
            </w:r>
          </w:p>
          <w:p w14:paraId="59EB2133" w14:textId="77777777" w:rsidR="003F0020" w:rsidRDefault="000F4A2B">
            <w:pPr>
              <w:pStyle w:val="af3"/>
              <w:widowControl w:val="0"/>
              <w:autoSpaceDE w:val="0"/>
              <w:autoSpaceDN w:val="0"/>
              <w:adjustRightInd w:val="0"/>
              <w:spacing w:after="0" w:line="280" w:lineRule="atLeast"/>
              <w:ind w:left="419"/>
              <w:textAlignment w:val="baseline"/>
              <w:rPr>
                <w:sz w:val="18"/>
                <w:szCs w:val="18"/>
                <w:lang w:val="en-US" w:eastAsia="zh-CN"/>
              </w:rPr>
            </w:pPr>
            <w:r>
              <w:rPr>
                <w:rFonts w:hint="eastAsia"/>
                <w:sz w:val="18"/>
                <w:szCs w:val="18"/>
                <w:lang w:val="en-US" w:eastAsia="zh-CN"/>
              </w:rPr>
              <w:t>(</w:t>
            </w:r>
            <m:oMath>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oMath>
            <w:r>
              <w:rPr>
                <w:rFonts w:hint="eastAsia"/>
                <w:sz w:val="18"/>
                <w:szCs w:val="18"/>
                <w:lang w:val="en-US" w:eastAsia="zh-CN"/>
              </w:rPr>
              <w:t>) = (0.5,0.</w:t>
            </w:r>
            <w:proofErr w:type="gramStart"/>
            <w:r>
              <w:rPr>
                <w:rFonts w:hint="eastAsia"/>
                <w:sz w:val="18"/>
                <w:szCs w:val="18"/>
                <w:lang w:val="en-US" w:eastAsia="zh-CN"/>
              </w:rPr>
              <w:t>5)</w:t>
            </w:r>
            <w:r>
              <w:rPr>
                <w:rFonts w:hAnsi="Cambria Math" w:hint="eastAsia"/>
                <w:iCs/>
                <w:sz w:val="18"/>
                <w:szCs w:val="18"/>
                <w:lang w:val="en-US" w:eastAsia="zh-CN"/>
              </w:rPr>
              <w:t>λ</w:t>
            </w:r>
            <w:proofErr w:type="gramEnd"/>
            <w:r>
              <w:rPr>
                <w:rFonts w:hAnsi="Cambria Math" w:hint="eastAsia"/>
                <w:iCs/>
                <w:sz w:val="18"/>
                <w:szCs w:val="18"/>
                <w:lang w:val="en-US" w:eastAsia="zh-CN"/>
              </w:rPr>
              <w:t>,  +45</w:t>
            </w:r>
            <w:r>
              <w:rPr>
                <w:rFonts w:hAnsi="Cambria Math" w:hint="eastAsia"/>
                <w:iCs/>
                <w:sz w:val="18"/>
                <w:szCs w:val="18"/>
                <w:lang w:val="en-US" w:eastAsia="zh-CN"/>
              </w:rPr>
              <w:t>°</w:t>
            </w:r>
            <w:r>
              <w:rPr>
                <w:rFonts w:hAnsi="Cambria Math" w:hint="eastAsia"/>
                <w:iCs/>
                <w:sz w:val="18"/>
                <w:szCs w:val="18"/>
                <w:lang w:val="en-US" w:eastAsia="zh-CN"/>
              </w:rPr>
              <w:t>/-45</w:t>
            </w:r>
            <w:r>
              <w:rPr>
                <w:rFonts w:hAnsi="Cambria Math" w:hint="eastAsia"/>
                <w:iCs/>
                <w:sz w:val="18"/>
                <w:szCs w:val="18"/>
                <w:lang w:val="en-US" w:eastAsia="zh-CN"/>
              </w:rPr>
              <w:t>°</w:t>
            </w:r>
            <w:r>
              <w:rPr>
                <w:rFonts w:hAnsi="Cambria Math" w:hint="eastAsia"/>
                <w:iCs/>
                <w:sz w:val="18"/>
                <w:szCs w:val="18"/>
                <w:lang w:val="en-US" w:eastAsia="zh-CN"/>
              </w:rPr>
              <w:t xml:space="preserve"> polarization, (</w:t>
            </w:r>
            <w:proofErr w:type="spellStart"/>
            <w:r>
              <w:rPr>
                <w:rFonts w:hAnsi="Cambria Math" w:hint="eastAsia"/>
                <w:iCs/>
                <w:sz w:val="18"/>
                <w:szCs w:val="18"/>
                <w:lang w:val="en-US" w:eastAsia="zh-CN"/>
              </w:rPr>
              <w:t>da,H,da,V</w:t>
            </w:r>
            <w:proofErr w:type="spellEnd"/>
            <w:r>
              <w:rPr>
                <w:rFonts w:hAnsi="Cambria Math" w:hint="eastAsia"/>
                <w:iCs/>
                <w:sz w:val="18"/>
                <w:szCs w:val="18"/>
                <w:lang w:val="en-US" w:eastAsia="zh-CN"/>
              </w:rPr>
              <w:t>) = (0, 30)</w:t>
            </w:r>
            <w:r>
              <w:rPr>
                <w:rFonts w:hAnsi="Cambria Math" w:hint="eastAsia"/>
                <w:iCs/>
                <w:sz w:val="18"/>
                <w:szCs w:val="18"/>
                <w:lang w:val="en-US" w:eastAsia="zh-CN"/>
              </w:rPr>
              <w:t>λ</w:t>
            </w:r>
          </w:p>
        </w:tc>
      </w:tr>
      <w:tr w:rsidR="003F0020" w14:paraId="1117A99A" w14:textId="77777777">
        <w:trPr>
          <w:trHeight w:val="362"/>
          <w:jc w:val="center"/>
        </w:trPr>
        <w:tc>
          <w:tcPr>
            <w:tcW w:w="0" w:type="auto"/>
            <w:gridSpan w:val="2"/>
          </w:tcPr>
          <w:p w14:paraId="16C38871"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ja-JP"/>
              </w:rPr>
              <w:t>BS antenna height</w:t>
            </w:r>
          </w:p>
        </w:tc>
        <w:tc>
          <w:tcPr>
            <w:tcW w:w="0" w:type="auto"/>
          </w:tcPr>
          <w:p w14:paraId="66562007" w14:textId="77777777" w:rsidR="003F0020" w:rsidRDefault="000F4A2B">
            <w:pPr>
              <w:widowControl w:val="0"/>
              <w:spacing w:after="0"/>
              <w:rPr>
                <w:rFonts w:eastAsia="Times New Roman"/>
                <w:bCs/>
                <w:sz w:val="18"/>
                <w:szCs w:val="18"/>
                <w:lang w:val="en-US" w:eastAsia="zh-CN"/>
              </w:rPr>
            </w:pPr>
            <w:r>
              <w:rPr>
                <w:rFonts w:eastAsia="Times New Roman" w:hint="eastAsia"/>
                <w:bCs/>
                <w:sz w:val="18"/>
                <w:szCs w:val="18"/>
                <w:lang w:val="en-US" w:eastAsia="zh-CN"/>
              </w:rPr>
              <w:t>25</w:t>
            </w:r>
            <w:r>
              <w:rPr>
                <w:rFonts w:eastAsia="Times New Roman"/>
                <w:bCs/>
                <w:sz w:val="18"/>
                <w:szCs w:val="18"/>
                <w:lang w:eastAsia="zh-CN"/>
              </w:rPr>
              <w:t>m</w:t>
            </w:r>
          </w:p>
        </w:tc>
      </w:tr>
      <w:tr w:rsidR="003F0020" w14:paraId="7580AAD0" w14:textId="77777777">
        <w:trPr>
          <w:trHeight w:val="268"/>
          <w:jc w:val="center"/>
        </w:trPr>
        <w:tc>
          <w:tcPr>
            <w:tcW w:w="0" w:type="auto"/>
            <w:gridSpan w:val="2"/>
          </w:tcPr>
          <w:p w14:paraId="53D2327D"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zh-CN"/>
              </w:rPr>
              <w:t>BS antenna radiation pattern</w:t>
            </w:r>
          </w:p>
        </w:tc>
        <w:tc>
          <w:tcPr>
            <w:tcW w:w="0" w:type="auto"/>
          </w:tcPr>
          <w:p w14:paraId="41E7D26E" w14:textId="77777777" w:rsidR="003F0020" w:rsidRDefault="000F4A2B">
            <w:pPr>
              <w:widowControl w:val="0"/>
              <w:spacing w:after="0"/>
              <w:rPr>
                <w:rFonts w:eastAsia="Times New Roman"/>
                <w:bCs/>
                <w:iCs/>
                <w:sz w:val="18"/>
                <w:szCs w:val="18"/>
                <w:lang w:eastAsia="zh-CN"/>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w:t>
            </w:r>
            <w:r>
              <w:rPr>
                <w:rFonts w:eastAsia="Times New Roman" w:hint="eastAsia"/>
                <w:bCs/>
                <w:sz w:val="18"/>
                <w:szCs w:val="18"/>
                <w:lang w:val="en-US" w:eastAsia="zh-CN"/>
              </w:rPr>
              <w:t>3-sector</w:t>
            </w:r>
            <w:r>
              <w:rPr>
                <w:rFonts w:eastAsia="Times New Roman"/>
                <w:bCs/>
                <w:sz w:val="18"/>
                <w:szCs w:val="18"/>
                <w:lang w:eastAsia="zh-CN"/>
              </w:rPr>
              <w:t xml:space="preserve"> </w:t>
            </w:r>
            <w:r>
              <w:rPr>
                <w:rFonts w:eastAsia="Times New Roman" w:hint="eastAsia"/>
                <w:bCs/>
                <w:sz w:val="18"/>
                <w:szCs w:val="18"/>
                <w:lang w:val="en-US" w:eastAsia="zh-CN"/>
              </w:rPr>
              <w:t>BS antenna radiation model</w:t>
            </w:r>
            <w:r>
              <w:rPr>
                <w:rFonts w:eastAsia="Times New Roman"/>
                <w:bCs/>
                <w:sz w:val="18"/>
                <w:szCs w:val="18"/>
                <w:lang w:eastAsia="zh-CN"/>
              </w:rPr>
              <w:t xml:space="preserve"> in Table A.2.1-</w:t>
            </w:r>
            <w:r>
              <w:rPr>
                <w:rFonts w:eastAsia="Times New Roman" w:hint="eastAsia"/>
                <w:bCs/>
                <w:sz w:val="18"/>
                <w:szCs w:val="18"/>
                <w:lang w:val="en-US" w:eastAsia="zh-CN"/>
              </w:rPr>
              <w:t>6</w:t>
            </w:r>
            <w:r>
              <w:rPr>
                <w:rFonts w:eastAsia="Times New Roman"/>
                <w:bCs/>
                <w:sz w:val="18"/>
                <w:szCs w:val="18"/>
                <w:lang w:eastAsia="zh-CN"/>
              </w:rPr>
              <w:t xml:space="preserve"> in TR 38.802)</w:t>
            </w:r>
          </w:p>
        </w:tc>
      </w:tr>
      <w:tr w:rsidR="003F0020" w14:paraId="23645532" w14:textId="77777777">
        <w:trPr>
          <w:jc w:val="center"/>
        </w:trPr>
        <w:tc>
          <w:tcPr>
            <w:tcW w:w="0" w:type="auto"/>
            <w:gridSpan w:val="2"/>
          </w:tcPr>
          <w:p w14:paraId="6425DA22"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ja-JP"/>
              </w:rPr>
              <w:t>BS receiver noise figure</w:t>
            </w:r>
          </w:p>
        </w:tc>
        <w:tc>
          <w:tcPr>
            <w:tcW w:w="0" w:type="auto"/>
          </w:tcPr>
          <w:p w14:paraId="1B2E2BD6" w14:textId="77777777" w:rsidR="003F0020" w:rsidRDefault="000F4A2B">
            <w:pPr>
              <w:widowControl w:val="0"/>
              <w:autoSpaceDE w:val="0"/>
              <w:autoSpaceDN w:val="0"/>
              <w:adjustRightInd w:val="0"/>
              <w:spacing w:after="0"/>
              <w:textAlignment w:val="baseline"/>
              <w:rPr>
                <w:rFonts w:eastAsia="Times New Roman"/>
                <w:bCs/>
                <w:sz w:val="18"/>
                <w:szCs w:val="18"/>
                <w:lang w:eastAsia="zh-CN"/>
              </w:rPr>
            </w:pPr>
            <w:r>
              <w:rPr>
                <w:rFonts w:eastAsia="Times New Roman"/>
                <w:bCs/>
                <w:color w:val="000000"/>
                <w:sz w:val="18"/>
                <w:szCs w:val="18"/>
              </w:rPr>
              <w:t>legacy static TDD</w:t>
            </w:r>
            <w:r>
              <w:rPr>
                <w:rFonts w:hint="eastAsia"/>
                <w:bCs/>
                <w:color w:val="000000"/>
                <w:sz w:val="18"/>
                <w:szCs w:val="18"/>
                <w:lang w:val="en-US" w:eastAsia="zh-CN"/>
              </w:rPr>
              <w:t>：</w:t>
            </w:r>
            <w:r>
              <w:rPr>
                <w:rFonts w:eastAsia="Times New Roman" w:hint="eastAsia"/>
                <w:bCs/>
                <w:sz w:val="18"/>
                <w:szCs w:val="18"/>
                <w:lang w:val="en-US" w:eastAsia="zh-CN"/>
              </w:rPr>
              <w:t>7</w:t>
            </w:r>
            <w:r>
              <w:rPr>
                <w:rFonts w:eastAsia="Times New Roman"/>
                <w:bCs/>
                <w:sz w:val="18"/>
                <w:szCs w:val="18"/>
                <w:lang w:eastAsia="zh-CN"/>
              </w:rPr>
              <w:t>dB</w:t>
            </w:r>
          </w:p>
          <w:p w14:paraId="55547048" w14:textId="77777777" w:rsidR="003F0020" w:rsidRDefault="000F4A2B">
            <w:pPr>
              <w:widowControl w:val="0"/>
              <w:autoSpaceDE w:val="0"/>
              <w:autoSpaceDN w:val="0"/>
              <w:adjustRightInd w:val="0"/>
              <w:spacing w:after="0"/>
              <w:textAlignment w:val="baseline"/>
              <w:rPr>
                <w:rFonts w:eastAsia="Times New Roman"/>
                <w:bCs/>
                <w:sz w:val="18"/>
                <w:szCs w:val="18"/>
                <w:lang w:val="en-US" w:eastAsia="zh-CN"/>
              </w:rPr>
            </w:pPr>
            <w:proofErr w:type="spellStart"/>
            <w:r>
              <w:rPr>
                <w:rFonts w:eastAsia="Times New Roman" w:hint="eastAsia"/>
                <w:bCs/>
                <w:sz w:val="18"/>
                <w:szCs w:val="18"/>
                <w:lang w:val="en-US" w:eastAsia="zh-CN"/>
              </w:rPr>
              <w:t>SBFD：Noise</w:t>
            </w:r>
            <w:proofErr w:type="spellEnd"/>
            <w:r>
              <w:rPr>
                <w:rFonts w:eastAsia="Times New Roman" w:hint="eastAsia"/>
                <w:bCs/>
                <w:sz w:val="18"/>
                <w:szCs w:val="18"/>
                <w:lang w:val="en-US" w:eastAsia="zh-CN"/>
              </w:rPr>
              <w:t xml:space="preserve"> figure model, A = -58dBm, B = -40dBm, C = 10dB, D = 19dB</w:t>
            </w:r>
          </w:p>
        </w:tc>
      </w:tr>
      <w:tr w:rsidR="003F0020" w14:paraId="4CB41AD3" w14:textId="77777777">
        <w:trPr>
          <w:jc w:val="center"/>
        </w:trPr>
        <w:tc>
          <w:tcPr>
            <w:tcW w:w="0" w:type="auto"/>
            <w:gridSpan w:val="2"/>
          </w:tcPr>
          <w:p w14:paraId="5B252D3D"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ja-JP"/>
              </w:rPr>
              <w:t>UE antenna configuration</w:t>
            </w:r>
          </w:p>
        </w:tc>
        <w:tc>
          <w:tcPr>
            <w:tcW w:w="0" w:type="auto"/>
          </w:tcPr>
          <w:p w14:paraId="3C456157" w14:textId="77777777" w:rsidR="003F0020" w:rsidRDefault="000F4A2B">
            <w:pPr>
              <w:widowControl w:val="0"/>
              <w:spacing w:after="0"/>
              <w:rPr>
                <w:rFonts w:eastAsia="Times New Roman"/>
                <w:bCs/>
                <w:sz w:val="18"/>
                <w:szCs w:val="18"/>
                <w:lang w:val="en-US" w:eastAsia="zh-CN"/>
              </w:rPr>
            </w:pPr>
            <w:r>
              <w:rPr>
                <w:rFonts w:eastAsia="Times New Roman"/>
                <w:bCs/>
                <w:sz w:val="18"/>
                <w:szCs w:val="18"/>
                <w:u w:val="single"/>
                <w:lang w:eastAsia="ja-JP"/>
              </w:rPr>
              <w:t>4</w:t>
            </w:r>
            <w:r>
              <w:rPr>
                <w:rFonts w:hint="eastAsia"/>
                <w:bCs/>
                <w:sz w:val="18"/>
                <w:szCs w:val="18"/>
                <w:u w:val="single"/>
                <w:lang w:val="en-US" w:eastAsia="zh-CN"/>
              </w:rPr>
              <w:t xml:space="preserve"> </w:t>
            </w:r>
            <w:r>
              <w:rPr>
                <w:rFonts w:eastAsia="Times New Roman"/>
                <w:bCs/>
                <w:sz w:val="18"/>
                <w:szCs w:val="18"/>
                <w:u w:val="single"/>
                <w:lang w:eastAsia="ja-JP"/>
              </w:rPr>
              <w:t>Tx</w:t>
            </w:r>
            <w:r>
              <w:rPr>
                <w:rFonts w:hint="eastAsia"/>
                <w:bCs/>
                <w:sz w:val="18"/>
                <w:szCs w:val="18"/>
                <w:u w:val="single"/>
                <w:lang w:val="en-US" w:eastAsia="zh-CN"/>
              </w:rPr>
              <w:t>/</w:t>
            </w:r>
            <w:r>
              <w:rPr>
                <w:rFonts w:eastAsia="Times New Roman"/>
                <w:bCs/>
                <w:sz w:val="18"/>
                <w:szCs w:val="18"/>
                <w:u w:val="single"/>
                <w:lang w:eastAsia="ja-JP"/>
              </w:rPr>
              <w:t>Rx</w:t>
            </w:r>
            <w:r>
              <w:rPr>
                <w:rFonts w:eastAsia="Times New Roman"/>
                <w:bCs/>
                <w:sz w:val="18"/>
                <w:szCs w:val="18"/>
                <w:lang w:eastAsia="ja-JP"/>
              </w:rPr>
              <w:t>: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w:t>
            </w:r>
            <w:r>
              <w:rPr>
                <w:rFonts w:hint="eastAsia"/>
                <w:bCs/>
                <w:sz w:val="18"/>
                <w:szCs w:val="18"/>
                <w:lang w:val="en-US" w:eastAsia="zh-CN"/>
              </w:rPr>
              <w:t>2</w:t>
            </w:r>
            <w:r>
              <w:rPr>
                <w:rFonts w:eastAsia="Times New Roman"/>
                <w:bCs/>
                <w:sz w:val="18"/>
                <w:szCs w:val="18"/>
                <w:lang w:eastAsia="ja-JP"/>
              </w:rPr>
              <w:t>,</w:t>
            </w:r>
            <w:r>
              <w:rPr>
                <w:rFonts w:hint="eastAsia"/>
                <w:bCs/>
                <w:sz w:val="18"/>
                <w:szCs w:val="18"/>
                <w:lang w:val="en-US" w:eastAsia="zh-CN"/>
              </w:rPr>
              <w:t>4</w:t>
            </w:r>
            <w:r>
              <w:rPr>
                <w:rFonts w:eastAsia="Times New Roman"/>
                <w:bCs/>
                <w:sz w:val="18"/>
                <w:szCs w:val="18"/>
                <w:lang w:eastAsia="ja-JP"/>
              </w:rPr>
              <w:t>,2,1,</w:t>
            </w:r>
            <w:r>
              <w:rPr>
                <w:rFonts w:hint="eastAsia"/>
                <w:bCs/>
                <w:sz w:val="18"/>
                <w:szCs w:val="18"/>
                <w:lang w:val="en-US" w:eastAsia="zh-CN"/>
              </w:rPr>
              <w:t>2</w:t>
            </w:r>
            <w:r>
              <w:rPr>
                <w:rFonts w:eastAsia="Times New Roman"/>
                <w:bCs/>
                <w:sz w:val="18"/>
                <w:szCs w:val="18"/>
                <w:lang w:eastAsia="ja-JP"/>
              </w:rPr>
              <w:t>;1,</w:t>
            </w:r>
            <w:r>
              <w:rPr>
                <w:rFonts w:hint="eastAsia"/>
                <w:bCs/>
                <w:sz w:val="18"/>
                <w:szCs w:val="18"/>
                <w:lang w:val="en-US" w:eastAsia="zh-CN"/>
              </w:rPr>
              <w:t>1</w:t>
            </w:r>
            <w:r>
              <w:rPr>
                <w:rFonts w:eastAsia="Times New Roman"/>
                <w:bCs/>
                <w:sz w:val="18"/>
                <w:szCs w:val="18"/>
                <w:lang w:eastAsia="ja-JP"/>
              </w:rPr>
              <w:t>), (</w:t>
            </w:r>
            <w:proofErr w:type="spellStart"/>
            <w:r>
              <w:rPr>
                <w:rFonts w:eastAsia="Times New Roman"/>
                <w:bCs/>
                <w:sz w:val="18"/>
                <w:szCs w:val="18"/>
                <w:lang w:eastAsia="ja-JP"/>
              </w:rPr>
              <w:t>dH,dV</w:t>
            </w:r>
            <w:proofErr w:type="spellEnd"/>
            <w:r>
              <w:rPr>
                <w:rFonts w:eastAsia="Times New Roman"/>
                <w:bCs/>
                <w:sz w:val="18"/>
                <w:szCs w:val="18"/>
                <w:lang w:eastAsia="ja-JP"/>
              </w:rPr>
              <w:t xml:space="preserve">) = (0.5, </w:t>
            </w:r>
            <w:r>
              <w:rPr>
                <w:rFonts w:hint="eastAsia"/>
                <w:bCs/>
                <w:sz w:val="18"/>
                <w:szCs w:val="18"/>
                <w:lang w:val="en-US" w:eastAsia="zh-CN"/>
              </w:rPr>
              <w:t>0.5</w:t>
            </w:r>
            <w:r>
              <w:rPr>
                <w:rFonts w:eastAsia="Times New Roman"/>
                <w:bCs/>
                <w:sz w:val="18"/>
                <w:szCs w:val="18"/>
                <w:lang w:eastAsia="ja-JP"/>
              </w:rPr>
              <w:t>)λ, (</w:t>
            </w:r>
            <w:proofErr w:type="spellStart"/>
            <w:r>
              <w:rPr>
                <w:rFonts w:eastAsia="Times New Roman"/>
                <w:bCs/>
                <w:sz w:val="18"/>
                <w:szCs w:val="18"/>
                <w:lang w:eastAsia="ja-JP"/>
              </w:rPr>
              <w:t>dg,V,dg,H</w:t>
            </w:r>
            <w:proofErr w:type="spellEnd"/>
            <w:r>
              <w:rPr>
                <w:rFonts w:eastAsia="Times New Roman"/>
                <w:bCs/>
                <w:sz w:val="18"/>
                <w:szCs w:val="18"/>
                <w:lang w:eastAsia="ja-JP"/>
              </w:rPr>
              <w:t xml:space="preserve">) = (0, 0)λ, 0°/90° polarization; </w:t>
            </w:r>
            <w:proofErr w:type="spellStart"/>
            <w:r>
              <w:rPr>
                <w:rFonts w:eastAsia="Times New Roman"/>
                <w:bCs/>
                <w:sz w:val="18"/>
                <w:szCs w:val="18"/>
                <w:lang w:eastAsia="ja-JP"/>
              </w:rPr>
              <w:t>Θmg,ng</w:t>
            </w:r>
            <w:proofErr w:type="spellEnd"/>
            <w:r>
              <w:rPr>
                <w:rFonts w:eastAsia="Times New Roman"/>
                <w:bCs/>
                <w:sz w:val="18"/>
                <w:szCs w:val="18"/>
                <w:lang w:eastAsia="ja-JP"/>
              </w:rPr>
              <w:t>=90°; Ω0,1=Ω0,0+180°</w:t>
            </w:r>
          </w:p>
        </w:tc>
      </w:tr>
      <w:tr w:rsidR="003F0020" w14:paraId="2DA56E9F" w14:textId="77777777">
        <w:trPr>
          <w:jc w:val="center"/>
        </w:trPr>
        <w:tc>
          <w:tcPr>
            <w:tcW w:w="0" w:type="auto"/>
            <w:gridSpan w:val="2"/>
          </w:tcPr>
          <w:p w14:paraId="3475F0C9"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zh-CN"/>
              </w:rPr>
              <w:t>UE antenna radiation pattern</w:t>
            </w:r>
          </w:p>
        </w:tc>
        <w:tc>
          <w:tcPr>
            <w:tcW w:w="0" w:type="auto"/>
          </w:tcPr>
          <w:p w14:paraId="2BA32A95" w14:textId="77777777" w:rsidR="003F0020" w:rsidRDefault="000F4A2B">
            <w:pPr>
              <w:widowControl w:val="0"/>
              <w:spacing w:after="0"/>
              <w:rPr>
                <w:rFonts w:eastAsia="Times New Roman"/>
                <w:bCs/>
                <w:sz w:val="18"/>
                <w:szCs w:val="18"/>
                <w:lang w:eastAsia="ja-JP"/>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11</w:t>
            </w:r>
            <w:r>
              <w:rPr>
                <w:rFonts w:eastAsia="Times New Roman"/>
                <w:bCs/>
                <w:sz w:val="18"/>
                <w:szCs w:val="18"/>
                <w:lang w:eastAsia="zh-CN"/>
              </w:rPr>
              <w:t xml:space="preserve"> in Report ITU-R M.2412 (same as </w:t>
            </w:r>
            <w:r>
              <w:rPr>
                <w:bCs/>
                <w:iCs/>
                <w:sz w:val="18"/>
                <w:szCs w:val="18"/>
              </w:rPr>
              <w:t>UE antenna radiation pattern model 1 in Table A.2.1-8 in TR 38.802</w:t>
            </w:r>
            <w:r>
              <w:rPr>
                <w:rFonts w:eastAsia="Times New Roman"/>
                <w:bCs/>
                <w:sz w:val="18"/>
                <w:szCs w:val="18"/>
                <w:lang w:eastAsia="zh-CN"/>
              </w:rPr>
              <w:t>)</w:t>
            </w:r>
          </w:p>
        </w:tc>
      </w:tr>
      <w:tr w:rsidR="003F0020" w14:paraId="27EC87CC" w14:textId="77777777">
        <w:trPr>
          <w:jc w:val="center"/>
        </w:trPr>
        <w:tc>
          <w:tcPr>
            <w:tcW w:w="0" w:type="auto"/>
            <w:gridSpan w:val="2"/>
          </w:tcPr>
          <w:p w14:paraId="3E919118"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ja-JP"/>
              </w:rPr>
              <w:t>UE receiver noise figure</w:t>
            </w:r>
          </w:p>
        </w:tc>
        <w:tc>
          <w:tcPr>
            <w:tcW w:w="0" w:type="auto"/>
          </w:tcPr>
          <w:p w14:paraId="71781C8F" w14:textId="77777777" w:rsidR="003F0020" w:rsidRDefault="000F4A2B">
            <w:pPr>
              <w:widowControl w:val="0"/>
              <w:spacing w:after="0"/>
              <w:rPr>
                <w:rFonts w:eastAsia="Times New Roman"/>
                <w:bCs/>
                <w:sz w:val="18"/>
                <w:szCs w:val="18"/>
                <w:lang w:eastAsia="ja-JP"/>
              </w:rPr>
            </w:pPr>
            <w:r>
              <w:rPr>
                <w:rFonts w:hint="eastAsia"/>
                <w:bCs/>
                <w:sz w:val="18"/>
                <w:szCs w:val="18"/>
                <w:lang w:val="en-US" w:eastAsia="zh-CN"/>
              </w:rPr>
              <w:t>13</w:t>
            </w:r>
            <w:r>
              <w:rPr>
                <w:rFonts w:eastAsia="Times New Roman"/>
                <w:bCs/>
                <w:sz w:val="18"/>
                <w:szCs w:val="18"/>
                <w:lang w:eastAsia="ja-JP"/>
              </w:rPr>
              <w:t xml:space="preserve"> dB</w:t>
            </w:r>
          </w:p>
        </w:tc>
      </w:tr>
      <w:tr w:rsidR="003F0020" w14:paraId="0CE3C878" w14:textId="77777777">
        <w:trPr>
          <w:jc w:val="center"/>
        </w:trPr>
        <w:tc>
          <w:tcPr>
            <w:tcW w:w="0" w:type="auto"/>
            <w:gridSpan w:val="2"/>
          </w:tcPr>
          <w:p w14:paraId="38225BAD" w14:textId="77777777" w:rsidR="003F0020" w:rsidRDefault="000F4A2B">
            <w:pPr>
              <w:widowControl w:val="0"/>
              <w:spacing w:after="0"/>
              <w:rPr>
                <w:rFonts w:eastAsia="Times New Roman"/>
                <w:bCs/>
                <w:sz w:val="18"/>
                <w:szCs w:val="18"/>
                <w:lang w:eastAsia="zh-CN"/>
              </w:rPr>
            </w:pPr>
            <w:r>
              <w:rPr>
                <w:rFonts w:eastAsia="Times New Roman"/>
                <w:bCs/>
                <w:sz w:val="18"/>
                <w:szCs w:val="18"/>
                <w:lang w:val="de-DE" w:eastAsia="ja-JP"/>
              </w:rPr>
              <w:t>UE power control</w:t>
            </w:r>
          </w:p>
        </w:tc>
        <w:tc>
          <w:tcPr>
            <w:tcW w:w="0" w:type="auto"/>
          </w:tcPr>
          <w:p w14:paraId="1923C907" w14:textId="77777777" w:rsidR="003F0020" w:rsidRDefault="000F4A2B">
            <w:pPr>
              <w:widowControl w:val="0"/>
              <w:spacing w:after="0"/>
              <w:rPr>
                <w:rFonts w:eastAsia="Times New Roman"/>
                <w:bCs/>
                <w:sz w:val="18"/>
                <w:szCs w:val="18"/>
                <w:lang w:val="en-US" w:eastAsia="zh-CN"/>
              </w:rPr>
            </w:pPr>
            <w:r>
              <w:rPr>
                <w:rFonts w:eastAsia="Times New Roman"/>
                <w:bCs/>
                <w:sz w:val="18"/>
                <w:szCs w:val="18"/>
                <w:lang w:eastAsia="zh-CN"/>
              </w:rPr>
              <w:t>P0 = -</w:t>
            </w:r>
            <w:r>
              <w:rPr>
                <w:rFonts w:eastAsia="Times New Roman" w:hint="eastAsia"/>
                <w:bCs/>
                <w:sz w:val="18"/>
                <w:szCs w:val="18"/>
                <w:lang w:val="en-US" w:eastAsia="zh-CN"/>
              </w:rPr>
              <w:t>86</w:t>
            </w:r>
            <w:r>
              <w:rPr>
                <w:rFonts w:eastAsia="Times New Roman"/>
                <w:bCs/>
                <w:sz w:val="18"/>
                <w:szCs w:val="18"/>
                <w:lang w:eastAsia="zh-CN"/>
              </w:rPr>
              <w:t>, alpha =0.</w:t>
            </w:r>
            <w:r>
              <w:rPr>
                <w:rFonts w:eastAsia="Times New Roman" w:hint="eastAsia"/>
                <w:bCs/>
                <w:sz w:val="18"/>
                <w:szCs w:val="18"/>
                <w:lang w:val="en-US" w:eastAsia="zh-CN"/>
              </w:rPr>
              <w:t>9</w:t>
            </w:r>
          </w:p>
        </w:tc>
      </w:tr>
      <w:tr w:rsidR="003F0020" w14:paraId="3F616607" w14:textId="77777777">
        <w:trPr>
          <w:jc w:val="center"/>
        </w:trPr>
        <w:tc>
          <w:tcPr>
            <w:tcW w:w="0" w:type="auto"/>
            <w:gridSpan w:val="2"/>
          </w:tcPr>
          <w:p w14:paraId="198E5C8B" w14:textId="77777777" w:rsidR="003F0020" w:rsidRDefault="000F4A2B">
            <w:pPr>
              <w:widowControl w:val="0"/>
              <w:spacing w:after="0"/>
              <w:rPr>
                <w:rFonts w:eastAsia="Times New Roman"/>
                <w:bCs/>
                <w:sz w:val="18"/>
                <w:szCs w:val="18"/>
                <w:lang w:eastAsia="ja-JP"/>
              </w:rPr>
            </w:pPr>
            <w:r>
              <w:rPr>
                <w:rFonts w:eastAsia="Times New Roman"/>
                <w:bCs/>
                <w:sz w:val="18"/>
                <w:szCs w:val="18"/>
                <w:lang w:eastAsia="ja-JP"/>
              </w:rPr>
              <w:t>Minimum BS-UE (2D) distance</w:t>
            </w:r>
          </w:p>
        </w:tc>
        <w:tc>
          <w:tcPr>
            <w:tcW w:w="0" w:type="auto"/>
          </w:tcPr>
          <w:p w14:paraId="0580F5C6" w14:textId="77777777" w:rsidR="003F0020" w:rsidRDefault="000F4A2B">
            <w:pPr>
              <w:widowControl w:val="0"/>
              <w:spacing w:after="0"/>
              <w:rPr>
                <w:rFonts w:eastAsia="Times New Roman"/>
                <w:bCs/>
                <w:sz w:val="18"/>
                <w:szCs w:val="18"/>
                <w:lang w:val="en-US" w:eastAsia="zh-CN"/>
              </w:rPr>
            </w:pPr>
            <w:r>
              <w:rPr>
                <w:rFonts w:eastAsia="Times New Roman" w:hint="eastAsia"/>
                <w:bCs/>
                <w:sz w:val="18"/>
                <w:szCs w:val="18"/>
                <w:lang w:val="en-US" w:eastAsia="zh-CN"/>
              </w:rPr>
              <w:t>35</w:t>
            </w:r>
            <w:r>
              <w:rPr>
                <w:rFonts w:eastAsia="Times New Roman"/>
                <w:bCs/>
                <w:sz w:val="18"/>
                <w:szCs w:val="18"/>
                <w:lang w:eastAsia="zh-CN"/>
              </w:rPr>
              <w:t>m</w:t>
            </w:r>
          </w:p>
        </w:tc>
      </w:tr>
      <w:tr w:rsidR="003F0020" w14:paraId="7378DCD6" w14:textId="77777777">
        <w:trPr>
          <w:jc w:val="center"/>
        </w:trPr>
        <w:tc>
          <w:tcPr>
            <w:tcW w:w="0" w:type="auto"/>
            <w:gridSpan w:val="2"/>
          </w:tcPr>
          <w:p w14:paraId="1693DDC2" w14:textId="77777777" w:rsidR="003F0020" w:rsidRDefault="000F4A2B">
            <w:pPr>
              <w:widowControl w:val="0"/>
              <w:spacing w:after="0"/>
              <w:rPr>
                <w:rFonts w:eastAsia="Times New Roman"/>
                <w:bCs/>
                <w:sz w:val="18"/>
                <w:szCs w:val="18"/>
                <w:lang w:val="de-DE" w:eastAsia="ja-JP"/>
              </w:rPr>
            </w:pPr>
            <w:r>
              <w:rPr>
                <w:rFonts w:eastAsia="Times New Roman"/>
                <w:bCs/>
                <w:sz w:val="18"/>
                <w:szCs w:val="18"/>
                <w:lang w:eastAsia="ja-JP"/>
              </w:rPr>
              <w:t>Minimum UE-UE (2D) distance</w:t>
            </w:r>
          </w:p>
        </w:tc>
        <w:tc>
          <w:tcPr>
            <w:tcW w:w="0" w:type="auto"/>
          </w:tcPr>
          <w:p w14:paraId="41AF0C54"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1m</w:t>
            </w:r>
          </w:p>
        </w:tc>
      </w:tr>
      <w:tr w:rsidR="003F0020" w14:paraId="7FCBFDCC" w14:textId="77777777">
        <w:trPr>
          <w:jc w:val="center"/>
        </w:trPr>
        <w:tc>
          <w:tcPr>
            <w:tcW w:w="0" w:type="auto"/>
            <w:gridSpan w:val="2"/>
          </w:tcPr>
          <w:p w14:paraId="7EBCF446" w14:textId="77777777" w:rsidR="003F0020" w:rsidRDefault="000F4A2B">
            <w:pPr>
              <w:widowControl w:val="0"/>
              <w:spacing w:after="0"/>
              <w:rPr>
                <w:rFonts w:eastAsia="Times New Roman"/>
                <w:bCs/>
                <w:sz w:val="18"/>
                <w:szCs w:val="18"/>
                <w:lang w:val="de-DE" w:eastAsia="ja-JP"/>
              </w:rPr>
            </w:pPr>
            <w:r>
              <w:rPr>
                <w:rFonts w:eastAsia="Times New Roman"/>
                <w:bCs/>
                <w:sz w:val="18"/>
                <w:szCs w:val="18"/>
                <w:lang w:eastAsia="zh-CN"/>
              </w:rPr>
              <w:lastRenderedPageBreak/>
              <w:t>UE density</w:t>
            </w:r>
          </w:p>
        </w:tc>
        <w:tc>
          <w:tcPr>
            <w:tcW w:w="0" w:type="auto"/>
          </w:tcPr>
          <w:p w14:paraId="31F42F6C" w14:textId="77777777" w:rsidR="003F0020" w:rsidRDefault="000F4A2B">
            <w:pPr>
              <w:widowControl w:val="0"/>
              <w:spacing w:after="0"/>
              <w:rPr>
                <w:sz w:val="18"/>
                <w:szCs w:val="18"/>
              </w:rPr>
            </w:pPr>
            <w:r>
              <w:rPr>
                <w:rFonts w:eastAsia="Times New Roman"/>
                <w:bCs/>
                <w:sz w:val="18"/>
                <w:szCs w:val="18"/>
                <w:lang w:eastAsia="zh-CN"/>
              </w:rPr>
              <w:t>10 users per TRP per direction</w:t>
            </w:r>
          </w:p>
        </w:tc>
      </w:tr>
      <w:tr w:rsidR="003F0020" w14:paraId="1E58CDCC" w14:textId="77777777">
        <w:trPr>
          <w:jc w:val="center"/>
        </w:trPr>
        <w:tc>
          <w:tcPr>
            <w:tcW w:w="0" w:type="auto"/>
            <w:gridSpan w:val="2"/>
          </w:tcPr>
          <w:p w14:paraId="4FD48AD2"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UE height (m)</w:t>
            </w:r>
          </w:p>
        </w:tc>
        <w:tc>
          <w:tcPr>
            <w:tcW w:w="0" w:type="auto"/>
          </w:tcPr>
          <w:p w14:paraId="27DE831E" w14:textId="77777777" w:rsidR="003F0020" w:rsidRDefault="000F4A2B">
            <w:pPr>
              <w:widowControl w:val="0"/>
              <w:spacing w:after="0"/>
              <w:rPr>
                <w:sz w:val="18"/>
                <w:szCs w:val="18"/>
                <w:lang w:val="en-US" w:eastAsia="zh-CN"/>
              </w:rPr>
            </w:pPr>
            <w:r>
              <w:rPr>
                <w:sz w:val="18"/>
                <w:szCs w:val="18"/>
              </w:rPr>
              <w:t>1.5m</w:t>
            </w:r>
            <w:r>
              <w:rPr>
                <w:rFonts w:hint="eastAsia"/>
                <w:sz w:val="18"/>
                <w:szCs w:val="18"/>
                <w:lang w:val="en-US" w:eastAsia="zh-CN"/>
              </w:rPr>
              <w:t xml:space="preserve"> for 100% outdoor without car penetration loss</w:t>
            </w:r>
          </w:p>
        </w:tc>
      </w:tr>
      <w:tr w:rsidR="003F0020" w14:paraId="07F2A671" w14:textId="77777777">
        <w:trPr>
          <w:trHeight w:val="262"/>
          <w:jc w:val="center"/>
        </w:trPr>
        <w:tc>
          <w:tcPr>
            <w:tcW w:w="0" w:type="auto"/>
            <w:gridSpan w:val="2"/>
          </w:tcPr>
          <w:p w14:paraId="4FDBD1EA"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UE receiver</w:t>
            </w:r>
          </w:p>
        </w:tc>
        <w:tc>
          <w:tcPr>
            <w:tcW w:w="0" w:type="auto"/>
          </w:tcPr>
          <w:p w14:paraId="3F10F0CC" w14:textId="77777777" w:rsidR="003F0020" w:rsidRDefault="000F4A2B">
            <w:pPr>
              <w:widowControl w:val="0"/>
              <w:spacing w:after="0"/>
              <w:rPr>
                <w:sz w:val="18"/>
                <w:szCs w:val="18"/>
              </w:rPr>
            </w:pPr>
            <w:r>
              <w:rPr>
                <w:rFonts w:eastAsia="Times New Roman"/>
                <w:bCs/>
                <w:sz w:val="18"/>
                <w:szCs w:val="18"/>
                <w:lang w:eastAsia="zh-CN"/>
              </w:rPr>
              <w:t>MMSE-IRC</w:t>
            </w:r>
          </w:p>
        </w:tc>
      </w:tr>
      <w:tr w:rsidR="003F0020" w14:paraId="42C4FBBC" w14:textId="77777777">
        <w:trPr>
          <w:jc w:val="center"/>
        </w:trPr>
        <w:tc>
          <w:tcPr>
            <w:tcW w:w="0" w:type="auto"/>
            <w:gridSpan w:val="2"/>
          </w:tcPr>
          <w:p w14:paraId="02E7F8D9"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Feedback assumption</w:t>
            </w:r>
          </w:p>
        </w:tc>
        <w:tc>
          <w:tcPr>
            <w:tcW w:w="0" w:type="auto"/>
          </w:tcPr>
          <w:p w14:paraId="18424E5D"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Realistic</w:t>
            </w:r>
          </w:p>
        </w:tc>
      </w:tr>
      <w:tr w:rsidR="003F0020" w14:paraId="4842C509" w14:textId="77777777">
        <w:trPr>
          <w:jc w:val="center"/>
        </w:trPr>
        <w:tc>
          <w:tcPr>
            <w:tcW w:w="0" w:type="auto"/>
            <w:gridSpan w:val="2"/>
          </w:tcPr>
          <w:p w14:paraId="19FA43C0"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Channel estimation</w:t>
            </w:r>
          </w:p>
        </w:tc>
        <w:tc>
          <w:tcPr>
            <w:tcW w:w="0" w:type="auto"/>
          </w:tcPr>
          <w:p w14:paraId="3105D82B"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Ideal</w:t>
            </w:r>
          </w:p>
        </w:tc>
      </w:tr>
      <w:tr w:rsidR="003F0020" w14:paraId="4FB3D12A" w14:textId="77777777">
        <w:trPr>
          <w:jc w:val="center"/>
        </w:trPr>
        <w:tc>
          <w:tcPr>
            <w:tcW w:w="0" w:type="auto"/>
            <w:gridSpan w:val="2"/>
          </w:tcPr>
          <w:p w14:paraId="448DB4D3"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UE processing capability</w:t>
            </w:r>
          </w:p>
        </w:tc>
        <w:tc>
          <w:tcPr>
            <w:tcW w:w="0" w:type="auto"/>
          </w:tcPr>
          <w:p w14:paraId="0B5ED23B"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3F0020" w14:paraId="2629C204" w14:textId="77777777">
        <w:trPr>
          <w:jc w:val="center"/>
        </w:trPr>
        <w:tc>
          <w:tcPr>
            <w:tcW w:w="0" w:type="auto"/>
            <w:gridSpan w:val="2"/>
          </w:tcPr>
          <w:p w14:paraId="406C06C8"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UE attachment</w:t>
            </w:r>
          </w:p>
        </w:tc>
        <w:tc>
          <w:tcPr>
            <w:tcW w:w="0" w:type="auto"/>
          </w:tcPr>
          <w:p w14:paraId="0B4D0E49"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Based on RSRP from port 0</w:t>
            </w:r>
          </w:p>
        </w:tc>
      </w:tr>
      <w:tr w:rsidR="003F0020" w14:paraId="505F9B47" w14:textId="77777777">
        <w:trPr>
          <w:jc w:val="center"/>
        </w:trPr>
        <w:tc>
          <w:tcPr>
            <w:tcW w:w="0" w:type="auto"/>
            <w:gridSpan w:val="2"/>
          </w:tcPr>
          <w:p w14:paraId="2B04CF79"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Polarized antenna model</w:t>
            </w:r>
          </w:p>
        </w:tc>
        <w:tc>
          <w:tcPr>
            <w:tcW w:w="0" w:type="auto"/>
          </w:tcPr>
          <w:p w14:paraId="72981B63"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Model-1 in clause 7.3.2 in TR 38.901</w:t>
            </w:r>
          </w:p>
        </w:tc>
      </w:tr>
      <w:tr w:rsidR="003F0020" w14:paraId="02731CB8" w14:textId="77777777">
        <w:trPr>
          <w:jc w:val="center"/>
        </w:trPr>
        <w:tc>
          <w:tcPr>
            <w:tcW w:w="0" w:type="auto"/>
            <w:gridSpan w:val="2"/>
          </w:tcPr>
          <w:p w14:paraId="7ED4C56F"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DL/UL Modulation</w:t>
            </w:r>
          </w:p>
        </w:tc>
        <w:tc>
          <w:tcPr>
            <w:tcW w:w="0" w:type="auto"/>
          </w:tcPr>
          <w:p w14:paraId="43A740F0"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Up to 64QAM</w:t>
            </w:r>
          </w:p>
        </w:tc>
      </w:tr>
      <w:tr w:rsidR="003F0020" w14:paraId="26FFFF60" w14:textId="77777777">
        <w:trPr>
          <w:jc w:val="center"/>
        </w:trPr>
        <w:tc>
          <w:tcPr>
            <w:tcW w:w="0" w:type="auto"/>
            <w:gridSpan w:val="2"/>
          </w:tcPr>
          <w:p w14:paraId="1521770B"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Handover margin</w:t>
            </w:r>
          </w:p>
        </w:tc>
        <w:tc>
          <w:tcPr>
            <w:tcW w:w="0" w:type="auto"/>
          </w:tcPr>
          <w:p w14:paraId="3FE09D51" w14:textId="77777777" w:rsidR="003F0020" w:rsidRDefault="000F4A2B">
            <w:pPr>
              <w:widowControl w:val="0"/>
              <w:spacing w:after="0"/>
              <w:rPr>
                <w:rFonts w:eastAsia="Times New Roman"/>
                <w:bCs/>
                <w:sz w:val="18"/>
                <w:szCs w:val="18"/>
                <w:lang w:eastAsia="zh-CN"/>
              </w:rPr>
            </w:pPr>
            <w:r>
              <w:rPr>
                <w:rFonts w:eastAsia="Times New Roman"/>
                <w:bCs/>
                <w:sz w:val="18"/>
                <w:szCs w:val="18"/>
                <w:lang w:val="en-US" w:eastAsia="zh-CN"/>
              </w:rPr>
              <w:t>3</w:t>
            </w:r>
            <w:r>
              <w:rPr>
                <w:rFonts w:eastAsia="Times New Roman"/>
                <w:bCs/>
                <w:sz w:val="18"/>
                <w:szCs w:val="18"/>
                <w:lang w:eastAsia="zh-CN"/>
              </w:rPr>
              <w:t>dB</w:t>
            </w:r>
          </w:p>
        </w:tc>
      </w:tr>
      <w:tr w:rsidR="003F0020" w14:paraId="48B1A846" w14:textId="77777777">
        <w:trPr>
          <w:jc w:val="center"/>
        </w:trPr>
        <w:tc>
          <w:tcPr>
            <w:tcW w:w="0" w:type="auto"/>
            <w:gridSpan w:val="2"/>
          </w:tcPr>
          <w:p w14:paraId="45F4BC46"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Transmission scheme and Scheduling</w:t>
            </w:r>
          </w:p>
        </w:tc>
        <w:tc>
          <w:tcPr>
            <w:tcW w:w="0" w:type="auto"/>
          </w:tcPr>
          <w:p w14:paraId="58E79E52" w14:textId="77777777" w:rsidR="003F0020" w:rsidRDefault="000F4A2B">
            <w:pPr>
              <w:widowControl w:val="0"/>
              <w:spacing w:after="0"/>
              <w:rPr>
                <w:rFonts w:eastAsia="Times New Roman"/>
                <w:bCs/>
                <w:sz w:val="18"/>
                <w:szCs w:val="18"/>
                <w:lang w:eastAsia="zh-CN"/>
              </w:rPr>
            </w:pPr>
            <w:r>
              <w:rPr>
                <w:rFonts w:eastAsia="Times New Roman"/>
                <w:bCs/>
                <w:sz w:val="18"/>
                <w:szCs w:val="18"/>
                <w:lang w:eastAsia="zh-CN"/>
              </w:rPr>
              <w:t>SU-MIMO with PF</w:t>
            </w:r>
          </w:p>
        </w:tc>
      </w:tr>
      <w:tr w:rsidR="003F0020" w14:paraId="1B3D8823" w14:textId="77777777">
        <w:trPr>
          <w:jc w:val="center"/>
        </w:trPr>
        <w:tc>
          <w:tcPr>
            <w:tcW w:w="0" w:type="auto"/>
            <w:gridSpan w:val="2"/>
          </w:tcPr>
          <w:p w14:paraId="62916244" w14:textId="77777777" w:rsidR="003F0020" w:rsidRDefault="000F4A2B">
            <w:pPr>
              <w:widowControl w:val="0"/>
              <w:spacing w:after="0"/>
              <w:rPr>
                <w:rFonts w:eastAsia="Times New Roman"/>
                <w:bCs/>
                <w:sz w:val="18"/>
                <w:szCs w:val="18"/>
                <w:lang w:eastAsia="zh-CN"/>
              </w:rPr>
            </w:pPr>
            <w:r>
              <w:rPr>
                <w:sz w:val="18"/>
                <w:szCs w:val="18"/>
                <w:lang w:val="en-US" w:eastAsia="zh-CN"/>
              </w:rPr>
              <w:t xml:space="preserve">gNB2gNB </w:t>
            </w:r>
            <w:r>
              <w:rPr>
                <w:rFonts w:hint="eastAsia"/>
                <w:sz w:val="18"/>
                <w:szCs w:val="18"/>
                <w:lang w:val="en-US" w:eastAsia="zh-CN"/>
              </w:rPr>
              <w:t>Large-scale channel parameters</w:t>
            </w:r>
          </w:p>
        </w:tc>
        <w:tc>
          <w:tcPr>
            <w:tcW w:w="0" w:type="auto"/>
          </w:tcPr>
          <w:p w14:paraId="7E73A690" w14:textId="77777777" w:rsidR="003F0020" w:rsidRDefault="000F4A2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Macro-to-Macro</w:t>
            </w:r>
            <w:r>
              <w:rPr>
                <w:b/>
                <w:bCs/>
                <w:sz w:val="18"/>
                <w:szCs w:val="18"/>
                <w:lang w:eastAsia="zh-CN"/>
              </w:rPr>
              <w:t>:</w:t>
            </w:r>
            <w:r>
              <w:rPr>
                <w:sz w:val="18"/>
                <w:szCs w:val="18"/>
                <w:lang w:eastAsia="zh-CN"/>
              </w:rPr>
              <w:t xml:space="preserve"> </w:t>
            </w:r>
            <w:proofErr w:type="spellStart"/>
            <w:r>
              <w:rPr>
                <w:sz w:val="18"/>
                <w:szCs w:val="18"/>
                <w:lang w:eastAsia="zh-CN"/>
              </w:rPr>
              <w:t>UMa</w:t>
            </w:r>
            <w:proofErr w:type="spellEnd"/>
            <w:r>
              <w:rPr>
                <w:sz w:val="18"/>
                <w:szCs w:val="18"/>
                <w:lang w:eastAsia="zh-CN"/>
              </w:rPr>
              <w:t xml:space="preserve"> in TR 38.901</w:t>
            </w:r>
          </w:p>
          <w:p w14:paraId="35C9D6AD" w14:textId="77777777" w:rsidR="003F0020" w:rsidRDefault="000F4A2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LOS probability</w:t>
            </w:r>
            <w:r>
              <w:rPr>
                <w:b/>
                <w:bCs/>
                <w:sz w:val="18"/>
                <w:szCs w:val="18"/>
                <w:lang w:eastAsia="zh-CN"/>
              </w:rPr>
              <w:t>:</w:t>
            </w:r>
            <w:r>
              <w:rPr>
                <w:sz w:val="18"/>
                <w:szCs w:val="18"/>
                <w:lang w:eastAsia="zh-CN"/>
              </w:rPr>
              <w:t xml:space="preserve">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w:t>
            </w:r>
            <w:r>
              <w:rPr>
                <w:b/>
                <w:bCs/>
                <w:sz w:val="18"/>
                <w:szCs w:val="18"/>
                <w:lang w:eastAsia="zh-CN"/>
              </w:rPr>
              <w:t>;</w:t>
            </w:r>
            <w:r>
              <w:rPr>
                <w:sz w:val="18"/>
                <w:szCs w:val="18"/>
                <w:lang w:eastAsia="zh-CN"/>
              </w:rPr>
              <w:t xml:space="preserve"> Otherwise, reuse </w:t>
            </w:r>
            <w:proofErr w:type="spellStart"/>
            <w:r>
              <w:rPr>
                <w:sz w:val="18"/>
                <w:szCs w:val="18"/>
                <w:lang w:eastAsia="zh-CN"/>
              </w:rPr>
              <w:t>gNB</w:t>
            </w:r>
            <w:proofErr w:type="spellEnd"/>
            <w:r>
              <w:rPr>
                <w:sz w:val="18"/>
                <w:szCs w:val="18"/>
                <w:lang w:eastAsia="zh-CN"/>
              </w:rPr>
              <w:t>-to-UE LOS probability equation in TR 38.901.</w:t>
            </w:r>
          </w:p>
        </w:tc>
      </w:tr>
      <w:tr w:rsidR="003F0020" w14:paraId="3CD7255C" w14:textId="77777777">
        <w:trPr>
          <w:jc w:val="center"/>
        </w:trPr>
        <w:tc>
          <w:tcPr>
            <w:tcW w:w="0" w:type="auto"/>
            <w:gridSpan w:val="2"/>
          </w:tcPr>
          <w:p w14:paraId="229C5FAA" w14:textId="77777777" w:rsidR="003F0020" w:rsidRDefault="000F4A2B">
            <w:pPr>
              <w:widowControl w:val="0"/>
              <w:spacing w:after="0"/>
              <w:rPr>
                <w:rFonts w:eastAsia="Times New Roman"/>
                <w:bCs/>
                <w:sz w:val="18"/>
                <w:szCs w:val="18"/>
                <w:lang w:val="en-US" w:eastAsia="zh-CN"/>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0" w:type="auto"/>
          </w:tcPr>
          <w:p w14:paraId="640EB208" w14:textId="77777777" w:rsidR="003F0020" w:rsidRDefault="000F4A2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Macro-to-Macro</w:t>
            </w:r>
            <w:r>
              <w:rPr>
                <w:b/>
                <w:bCs/>
                <w:sz w:val="18"/>
                <w:szCs w:val="18"/>
                <w:lang w:eastAsia="zh-CN"/>
              </w:rPr>
              <w:t>:</w:t>
            </w:r>
            <w:r>
              <w:rPr>
                <w:sz w:val="18"/>
                <w:szCs w:val="18"/>
                <w:lang w:eastAsia="zh-CN"/>
              </w:rPr>
              <w:t xml:space="preserve"> </w:t>
            </w:r>
            <w:proofErr w:type="spellStart"/>
            <w:r>
              <w:rPr>
                <w:sz w:val="18"/>
                <w:szCs w:val="18"/>
                <w:lang w:eastAsia="zh-CN"/>
              </w:rPr>
              <w:t>UMa</w:t>
            </w:r>
            <w:proofErr w:type="spellEnd"/>
            <w:r>
              <w:rPr>
                <w:sz w:val="18"/>
                <w:szCs w:val="18"/>
                <w:lang w:eastAsia="zh-CN"/>
              </w:rPr>
              <w:t xml:space="preserve"> in TR 38.901</w:t>
            </w:r>
          </w:p>
          <w:p w14:paraId="22D0BC5E" w14:textId="77777777" w:rsidR="003F0020" w:rsidRDefault="000F4A2B">
            <w:pPr>
              <w:pStyle w:val="af3"/>
              <w:widowControl w:val="0"/>
              <w:autoSpaceDE w:val="0"/>
              <w:autoSpaceDN w:val="0"/>
              <w:spacing w:after="0"/>
              <w:ind w:left="0"/>
              <w:rPr>
                <w:sz w:val="18"/>
                <w:szCs w:val="18"/>
                <w:lang w:eastAsia="zh-CN"/>
              </w:rPr>
            </w:pPr>
            <w:r>
              <w:rPr>
                <w:rFonts w:eastAsia="Times New Roman"/>
                <w:bCs/>
                <w:sz w:val="18"/>
                <w:szCs w:val="18"/>
                <w:lang w:eastAsia="zh-CN"/>
              </w:rPr>
              <w:t>-</w:t>
            </w:r>
            <w:r>
              <w:rPr>
                <w:sz w:val="18"/>
                <w:szCs w:val="18"/>
                <w:lang w:eastAsia="zh-CN"/>
              </w:rPr>
              <w:t>Macro-to-Macro</w:t>
            </w:r>
            <w:r>
              <w:rPr>
                <w:b/>
                <w:bCs/>
                <w:sz w:val="18"/>
                <w:szCs w:val="18"/>
                <w:lang w:eastAsia="zh-CN"/>
              </w:rPr>
              <w:t>:</w:t>
            </w:r>
            <w:r>
              <w:rPr>
                <w:sz w:val="18"/>
                <w:szCs w:val="18"/>
                <w:lang w:eastAsia="zh-CN"/>
              </w:rPr>
              <w:t xml:space="preserve">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3F0020" w14:paraId="499101D0" w14:textId="77777777">
        <w:trPr>
          <w:jc w:val="center"/>
        </w:trPr>
        <w:tc>
          <w:tcPr>
            <w:tcW w:w="0" w:type="auto"/>
            <w:gridSpan w:val="2"/>
          </w:tcPr>
          <w:p w14:paraId="24C111A4" w14:textId="77777777" w:rsidR="003F0020" w:rsidRDefault="000F4A2B">
            <w:pPr>
              <w:widowControl w:val="0"/>
              <w:spacing w:after="0"/>
              <w:rPr>
                <w:sz w:val="18"/>
                <w:szCs w:val="18"/>
                <w:lang w:val="en-US" w:eastAsia="zh-CN"/>
              </w:rPr>
            </w:pPr>
            <w:r>
              <w:rPr>
                <w:sz w:val="18"/>
                <w:szCs w:val="18"/>
                <w:lang w:val="en-US" w:eastAsia="zh-CN"/>
              </w:rPr>
              <w:t>UE2</w:t>
            </w:r>
            <w:proofErr w:type="gramStart"/>
            <w:r>
              <w:rPr>
                <w:sz w:val="18"/>
                <w:szCs w:val="18"/>
                <w:lang w:val="en-US" w:eastAsia="zh-CN"/>
              </w:rPr>
              <w:t xml:space="preserve">UE </w:t>
            </w:r>
            <w:r>
              <w:rPr>
                <w:rFonts w:hint="eastAsia"/>
                <w:sz w:val="18"/>
                <w:szCs w:val="18"/>
                <w:lang w:val="en-US" w:eastAsia="zh-CN"/>
              </w:rPr>
              <w:t xml:space="preserve"> Large</w:t>
            </w:r>
            <w:proofErr w:type="gramEnd"/>
            <w:r>
              <w:rPr>
                <w:rFonts w:hint="eastAsia"/>
                <w:sz w:val="18"/>
                <w:szCs w:val="18"/>
                <w:lang w:val="en-US" w:eastAsia="zh-CN"/>
              </w:rPr>
              <w:t xml:space="preserve">-scale </w:t>
            </w:r>
            <w:r>
              <w:rPr>
                <w:sz w:val="18"/>
                <w:szCs w:val="18"/>
              </w:rPr>
              <w:t>channel parameters</w:t>
            </w:r>
          </w:p>
        </w:tc>
        <w:tc>
          <w:tcPr>
            <w:tcW w:w="0" w:type="auto"/>
          </w:tcPr>
          <w:p w14:paraId="1DCE848A" w14:textId="77777777" w:rsidR="003F0020" w:rsidRDefault="000F4A2B">
            <w:pPr>
              <w:pStyle w:val="af3"/>
              <w:widowControl w:val="0"/>
              <w:autoSpaceDE w:val="0"/>
              <w:autoSpaceDN w:val="0"/>
              <w:spacing w:after="0"/>
              <w:ind w:left="0"/>
              <w:rPr>
                <w:sz w:val="18"/>
                <w:szCs w:val="18"/>
                <w:lang w:eastAsia="zh-CN"/>
              </w:rPr>
            </w:pPr>
            <w:r>
              <w:rPr>
                <w:sz w:val="18"/>
                <w:szCs w:val="18"/>
                <w:lang w:eastAsia="zh-CN"/>
              </w:rPr>
              <w:t>UE-to-UE</w:t>
            </w:r>
            <w:r>
              <w:rPr>
                <w:b/>
                <w:bCs/>
                <w:sz w:val="18"/>
                <w:szCs w:val="18"/>
                <w:lang w:eastAsia="zh-CN"/>
              </w:rPr>
              <w:t>:</w:t>
            </w:r>
            <w:r>
              <w:rPr>
                <w:sz w:val="18"/>
                <w:szCs w:val="18"/>
                <w:lang w:eastAsia="zh-CN"/>
              </w:rPr>
              <w:t xml:space="preserve"> </w:t>
            </w:r>
            <w:proofErr w:type="spellStart"/>
            <w:r>
              <w:rPr>
                <w:sz w:val="18"/>
                <w:szCs w:val="18"/>
                <w:lang w:eastAsia="zh-CN"/>
              </w:rPr>
              <w:t>UMi</w:t>
            </w:r>
            <w:proofErr w:type="spellEnd"/>
            <w:r>
              <w:rPr>
                <w:sz w:val="18"/>
                <w:szCs w:val="18"/>
                <w:lang w:eastAsia="zh-CN"/>
              </w:rPr>
              <w:t>-Street canyon in TR 38.901</w:t>
            </w:r>
          </w:p>
          <w:p w14:paraId="16BF724F" w14:textId="77777777" w:rsidR="003F0020" w:rsidRDefault="000F4A2B">
            <w:pPr>
              <w:pStyle w:val="af3"/>
              <w:widowControl w:val="0"/>
              <w:autoSpaceDE w:val="0"/>
              <w:autoSpaceDN w:val="0"/>
              <w:spacing w:after="0"/>
              <w:ind w:left="0"/>
              <w:rPr>
                <w:sz w:val="18"/>
                <w:szCs w:val="18"/>
                <w:lang w:eastAsia="zh-CN"/>
              </w:rPr>
            </w:pPr>
            <w:r>
              <w:rPr>
                <w:sz w:val="18"/>
                <w:szCs w:val="18"/>
                <w:lang w:eastAsia="zh-CN"/>
              </w:rPr>
              <w:t>Penetration loss between UEs follows Table A.2.1-12 in TR38.802</w:t>
            </w:r>
          </w:p>
        </w:tc>
      </w:tr>
      <w:tr w:rsidR="003F0020" w14:paraId="0C62DF99" w14:textId="77777777">
        <w:trPr>
          <w:jc w:val="center"/>
        </w:trPr>
        <w:tc>
          <w:tcPr>
            <w:tcW w:w="0" w:type="auto"/>
            <w:gridSpan w:val="2"/>
          </w:tcPr>
          <w:p w14:paraId="5AFF5C7B" w14:textId="77777777" w:rsidR="003F0020" w:rsidRDefault="000F4A2B">
            <w:pPr>
              <w:widowControl w:val="0"/>
              <w:spacing w:after="0"/>
              <w:rPr>
                <w:sz w:val="18"/>
                <w:szCs w:val="18"/>
                <w:lang w:val="en-US" w:eastAsia="zh-CN"/>
              </w:rPr>
            </w:pPr>
            <w:r>
              <w:rPr>
                <w:sz w:val="18"/>
                <w:szCs w:val="18"/>
                <w:lang w:val="en-US" w:eastAsia="zh-CN"/>
              </w:rPr>
              <w:t>gNB2UE</w:t>
            </w:r>
          </w:p>
        </w:tc>
        <w:tc>
          <w:tcPr>
            <w:tcW w:w="0" w:type="auto"/>
          </w:tcPr>
          <w:p w14:paraId="118BC54F" w14:textId="77777777" w:rsidR="003F0020" w:rsidRDefault="000F4A2B">
            <w:pPr>
              <w:pStyle w:val="af3"/>
              <w:widowControl w:val="0"/>
              <w:spacing w:after="0"/>
              <w:ind w:left="0"/>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14:paraId="3A1D2D62" w14:textId="77777777" w:rsidR="003F0020" w:rsidRDefault="000F4A2B">
            <w:pPr>
              <w:pStyle w:val="af3"/>
              <w:widowControl w:val="0"/>
              <w:spacing w:after="0"/>
              <w:ind w:left="0"/>
              <w:rPr>
                <w:sz w:val="18"/>
                <w:szCs w:val="18"/>
              </w:rPr>
            </w:pPr>
            <w:proofErr w:type="spellStart"/>
            <w:r>
              <w:rPr>
                <w:sz w:val="18"/>
                <w:szCs w:val="18"/>
              </w:rPr>
              <w:t>gNB</w:t>
            </w:r>
            <w:proofErr w:type="spellEnd"/>
            <w:r>
              <w:rPr>
                <w:sz w:val="18"/>
                <w:szCs w:val="18"/>
              </w:rPr>
              <w:t>-UE O2I penetration loss: 80% low-loss model, 20% high-loss model</w:t>
            </w:r>
          </w:p>
        </w:tc>
      </w:tr>
      <w:tr w:rsidR="003F0020" w14:paraId="28EAABEE" w14:textId="77777777">
        <w:trPr>
          <w:trHeight w:val="461"/>
          <w:jc w:val="center"/>
        </w:trPr>
        <w:tc>
          <w:tcPr>
            <w:tcW w:w="0" w:type="auto"/>
            <w:vMerge w:val="restart"/>
          </w:tcPr>
          <w:p w14:paraId="48289FA3" w14:textId="77777777" w:rsidR="003F0020" w:rsidRDefault="000F4A2B">
            <w:pPr>
              <w:widowControl w:val="0"/>
              <w:spacing w:after="0"/>
              <w:rPr>
                <w:sz w:val="18"/>
                <w:szCs w:val="18"/>
                <w:lang w:val="en-US"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0" w:type="auto"/>
          </w:tcPr>
          <w:p w14:paraId="59810CC0" w14:textId="77777777" w:rsidR="003F0020" w:rsidRDefault="000F4A2B">
            <w:pPr>
              <w:widowControl w:val="0"/>
              <w:spacing w:after="0" w:line="280" w:lineRule="atLeast"/>
              <w:rPr>
                <w:rFonts w:eastAsia="Times New Roman"/>
                <w:bCs/>
                <w:kern w:val="2"/>
                <w:sz w:val="18"/>
                <w:szCs w:val="18"/>
                <w:lang w:val="en-US" w:eastAsia="zh-CN"/>
              </w:rPr>
            </w:pPr>
            <w:r>
              <w:rPr>
                <w:rFonts w:eastAsia="Times New Roman"/>
                <w:sz w:val="18"/>
                <w:szCs w:val="18"/>
                <w:lang w:eastAsia="zh-CN"/>
              </w:rPr>
              <w:t>Co-site inter-sector</w:t>
            </w:r>
          </w:p>
        </w:tc>
        <w:tc>
          <w:tcPr>
            <w:tcW w:w="0" w:type="auto"/>
          </w:tcPr>
          <w:p w14:paraId="46D3081A" w14:textId="77777777" w:rsidR="003F0020" w:rsidRDefault="000F4A2B">
            <w:pPr>
              <w:pStyle w:val="af3"/>
              <w:widowControl w:val="0"/>
              <w:spacing w:after="0"/>
              <w:ind w:left="0"/>
              <w:rPr>
                <w:sz w:val="18"/>
                <w:szCs w:val="18"/>
              </w:rPr>
            </w:pPr>
            <w:r>
              <w:rPr>
                <w:rFonts w:eastAsia="Times New Roman"/>
                <w:bCs/>
                <w:sz w:val="18"/>
                <w:szCs w:val="18"/>
                <w:lang w:eastAsia="zh-CN"/>
              </w:rPr>
              <w:t>The same assumption as self-interference suppression.</w:t>
            </w:r>
          </w:p>
        </w:tc>
      </w:tr>
      <w:tr w:rsidR="003F0020" w14:paraId="369C37F4" w14:textId="77777777">
        <w:trPr>
          <w:jc w:val="center"/>
        </w:trPr>
        <w:tc>
          <w:tcPr>
            <w:tcW w:w="0" w:type="auto"/>
            <w:vMerge/>
          </w:tcPr>
          <w:p w14:paraId="4DD2A52C" w14:textId="77777777" w:rsidR="003F0020" w:rsidRDefault="003F0020">
            <w:pPr>
              <w:widowControl w:val="0"/>
              <w:spacing w:after="0"/>
              <w:rPr>
                <w:sz w:val="18"/>
                <w:szCs w:val="18"/>
                <w:lang w:val="en-US" w:eastAsia="zh-CN"/>
              </w:rPr>
            </w:pPr>
          </w:p>
        </w:tc>
        <w:tc>
          <w:tcPr>
            <w:tcW w:w="0" w:type="auto"/>
          </w:tcPr>
          <w:p w14:paraId="25176F6A" w14:textId="77777777" w:rsidR="003F0020" w:rsidRDefault="000F4A2B">
            <w:pPr>
              <w:widowControl w:val="0"/>
              <w:spacing w:after="0"/>
              <w:rPr>
                <w:sz w:val="18"/>
                <w:szCs w:val="18"/>
                <w:lang w:val="en-US" w:eastAsia="zh-CN"/>
              </w:rPr>
            </w:pPr>
            <w:r>
              <w:rPr>
                <w:rFonts w:eastAsia="Times New Roman"/>
                <w:sz w:val="18"/>
                <w:szCs w:val="18"/>
                <w:lang w:eastAsia="zh-CN"/>
              </w:rPr>
              <w:t>Inter-site</w:t>
            </w:r>
          </w:p>
        </w:tc>
        <w:tc>
          <w:tcPr>
            <w:tcW w:w="0" w:type="auto"/>
          </w:tcPr>
          <w:p w14:paraId="0F19F49A" w14:textId="77777777" w:rsidR="003F0020" w:rsidRDefault="000F4A2B">
            <w:pPr>
              <w:widowControl w:val="0"/>
              <w:spacing w:after="0" w:line="280" w:lineRule="atLeas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w:t>
            </w:r>
            <w:r>
              <w:rPr>
                <w:rFonts w:eastAsia="Times New Roman" w:hint="eastAsia"/>
                <w:sz w:val="18"/>
                <w:szCs w:val="18"/>
                <w:lang w:val="en-US" w:eastAsia="zh-CN"/>
              </w:rPr>
              <w:t>28</w:t>
            </w:r>
            <w:r>
              <w:rPr>
                <w:rFonts w:eastAsia="Times New Roman"/>
                <w:sz w:val="18"/>
                <w:szCs w:val="18"/>
                <w:lang w:eastAsia="zh-CN"/>
              </w:rPr>
              <w:t>dB</w:t>
            </w:r>
          </w:p>
          <w:p w14:paraId="71C9692C" w14:textId="77777777" w:rsidR="003F0020" w:rsidRDefault="000F4A2B">
            <w:pPr>
              <w:widowControl w:val="0"/>
              <w:spacing w:after="0" w:line="280" w:lineRule="atLeas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w:t>
            </w:r>
            <w:r>
              <w:rPr>
                <w:rFonts w:eastAsia="Times New Roman" w:hint="eastAsia"/>
                <w:sz w:val="18"/>
                <w:szCs w:val="18"/>
                <w:lang w:val="en-US" w:eastAsia="zh-CN"/>
              </w:rPr>
              <w:t>23.5</w:t>
            </w:r>
            <w:r>
              <w:rPr>
                <w:rFonts w:eastAsia="Times New Roman"/>
                <w:sz w:val="18"/>
                <w:szCs w:val="18"/>
                <w:lang w:eastAsia="zh-CN"/>
              </w:rPr>
              <w:t>dB</w:t>
            </w:r>
          </w:p>
          <w:p w14:paraId="56D4A3C9" w14:textId="77777777" w:rsidR="003F0020" w:rsidRDefault="000F4A2B">
            <w:pPr>
              <w:pStyle w:val="af3"/>
              <w:widowControl w:val="0"/>
              <w:spacing w:after="0"/>
              <w:ind w:left="0"/>
              <w:rPr>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3F0020" w14:paraId="0DC60D93" w14:textId="77777777">
        <w:trPr>
          <w:jc w:val="center"/>
        </w:trPr>
        <w:tc>
          <w:tcPr>
            <w:tcW w:w="0" w:type="auto"/>
            <w:gridSpan w:val="2"/>
          </w:tcPr>
          <w:p w14:paraId="221B4EA1" w14:textId="77777777" w:rsidR="003F0020" w:rsidRDefault="000F4A2B">
            <w:pPr>
              <w:widowControl w:val="0"/>
              <w:spacing w:after="0" w:line="280" w:lineRule="atLeast"/>
              <w:rPr>
                <w:sz w:val="18"/>
                <w:szCs w:val="18"/>
                <w:lang w:val="en-US"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0" w:type="auto"/>
          </w:tcPr>
          <w:p w14:paraId="0CA438CE" w14:textId="77777777" w:rsidR="003F0020" w:rsidRDefault="000F4A2B">
            <w:pPr>
              <w:widowControl w:val="0"/>
              <w:spacing w:after="0" w:line="280" w:lineRule="atLeast"/>
              <w:rPr>
                <w:rFonts w:eastAsia="Times New Roman"/>
                <w:sz w:val="18"/>
                <w:szCs w:val="18"/>
                <w:lang w:bidi="ar"/>
              </w:rPr>
            </w:pPr>
            <w:r>
              <w:rPr>
                <w:rFonts w:eastAsia="Times New Roman"/>
                <w:kern w:val="2"/>
                <w:sz w:val="18"/>
                <w:szCs w:val="18"/>
                <w:lang w:val="en-US" w:eastAsia="zh-CN" w:bidi="ar"/>
              </w:rPr>
              <w:t>IBE model is applied.</w:t>
            </w:r>
          </w:p>
          <w:p w14:paraId="1323E0CD" w14:textId="77777777" w:rsidR="003F0020" w:rsidRDefault="000F4A2B">
            <w:pPr>
              <w:widowControl w:val="0"/>
              <w:spacing w:after="0" w:line="280" w:lineRule="atLeas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hint="eastAsia"/>
                <w:sz w:val="18"/>
                <w:szCs w:val="18"/>
                <w:lang w:val="en-US" w:eastAsia="zh-CN"/>
              </w:rPr>
              <w:t>23</w:t>
            </w:r>
            <w:r>
              <w:rPr>
                <w:rFonts w:eastAsia="Times New Roman"/>
                <w:sz w:val="18"/>
                <w:szCs w:val="18"/>
                <w:lang w:eastAsia="zh-CN"/>
              </w:rPr>
              <w:t>dB</w:t>
            </w:r>
          </w:p>
          <w:p w14:paraId="6273C128" w14:textId="77777777" w:rsidR="003F0020" w:rsidRDefault="000F4A2B">
            <w:pPr>
              <w:widowControl w:val="0"/>
              <w:spacing w:after="0" w:line="280" w:lineRule="atLeast"/>
              <w:rPr>
                <w:sz w:val="18"/>
                <w:szCs w:val="18"/>
                <w:lang w:eastAsia="zh-CN"/>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hint="eastAsia"/>
                <w:sz w:val="18"/>
                <w:szCs w:val="18"/>
                <w:lang w:val="en-US" w:eastAsia="zh-CN"/>
              </w:rPr>
              <w:t>2</w:t>
            </w:r>
            <w:r>
              <w:rPr>
                <w:rFonts w:eastAsia="Times New Roman"/>
                <w:sz w:val="18"/>
                <w:szCs w:val="18"/>
                <w:lang w:val="en-US" w:eastAsia="zh-CN"/>
              </w:rPr>
              <w:t>3dB</w:t>
            </w:r>
          </w:p>
        </w:tc>
      </w:tr>
      <w:tr w:rsidR="003F0020" w14:paraId="1D536FF4" w14:textId="77777777">
        <w:trPr>
          <w:trHeight w:val="713"/>
          <w:jc w:val="center"/>
        </w:trPr>
        <w:tc>
          <w:tcPr>
            <w:tcW w:w="0" w:type="auto"/>
            <w:gridSpan w:val="2"/>
          </w:tcPr>
          <w:p w14:paraId="0203856A" w14:textId="77777777" w:rsidR="003F0020" w:rsidRDefault="000F4A2B">
            <w:pPr>
              <w:widowControl w:val="0"/>
              <w:spacing w:after="0" w:line="280" w:lineRule="atLeast"/>
              <w:rPr>
                <w:rFonts w:eastAsia="Times New Roman"/>
                <w:sz w:val="18"/>
                <w:szCs w:val="18"/>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0" w:type="auto"/>
          </w:tcPr>
          <w:p w14:paraId="5C21F225" w14:textId="77777777" w:rsidR="003F0020" w:rsidRDefault="000F4A2B">
            <w:pPr>
              <w:widowControl w:val="0"/>
              <w:spacing w:after="0" w:line="280" w:lineRule="atLeast"/>
              <w:rPr>
                <w:rFonts w:eastAsia="Times New Roman"/>
                <w:sz w:val="18"/>
                <w:szCs w:val="18"/>
                <w:lang w:bidi="ar"/>
              </w:rPr>
            </w:pPr>
            <w:r>
              <w:rPr>
                <w:rFonts w:eastAsia="Times New Roman" w:hint="eastAsia"/>
                <w:bCs/>
                <w:sz w:val="18"/>
                <w:szCs w:val="18"/>
                <w:lang w:val="en-US" w:eastAsia="zh-CN"/>
              </w:rPr>
              <w:t>A = -58dBm, B = -40dBm, C = 10dB, D = 19dB</w:t>
            </w:r>
          </w:p>
        </w:tc>
      </w:tr>
      <w:tr w:rsidR="003F0020" w14:paraId="21B0FB9D" w14:textId="77777777" w:rsidTr="00C27788">
        <w:trPr>
          <w:trHeight w:val="589"/>
          <w:jc w:val="center"/>
        </w:trPr>
        <w:tc>
          <w:tcPr>
            <w:tcW w:w="0" w:type="auto"/>
            <w:gridSpan w:val="2"/>
          </w:tcPr>
          <w:p w14:paraId="24FAAD72" w14:textId="77777777" w:rsidR="003F0020" w:rsidRDefault="000F4A2B">
            <w:pPr>
              <w:widowControl w:val="0"/>
              <w:spacing w:after="0" w:line="280" w:lineRule="atLeast"/>
              <w:rPr>
                <w:rFonts w:eastAsia="Times New Roman"/>
                <w:sz w:val="18"/>
                <w:szCs w:val="18"/>
              </w:rPr>
            </w:pPr>
            <w:r>
              <w:rPr>
                <w:rFonts w:eastAsia="Times New Roman" w:hint="eastAsia"/>
                <w:sz w:val="18"/>
                <w:szCs w:val="18"/>
                <w:lang w:val="en-US" w:eastAsia="zh-CN"/>
              </w:rPr>
              <w:t>FTP packet size</w:t>
            </w:r>
          </w:p>
        </w:tc>
        <w:tc>
          <w:tcPr>
            <w:tcW w:w="0" w:type="auto"/>
          </w:tcPr>
          <w:p w14:paraId="3FDCC508" w14:textId="77777777" w:rsidR="003F0020" w:rsidRDefault="000F4A2B">
            <w:pPr>
              <w:widowControl w:val="0"/>
              <w:spacing w:after="0" w:line="280" w:lineRule="atLeast"/>
              <w:rPr>
                <w:rFonts w:eastAsia="Times New Roman"/>
                <w:sz w:val="18"/>
                <w:szCs w:val="18"/>
                <w:lang w:val="en-US" w:eastAsia="zh-CN" w:bidi="ar"/>
              </w:rPr>
            </w:pPr>
            <w:r>
              <w:rPr>
                <w:rFonts w:eastAsia="Times New Roman" w:hint="eastAsia"/>
                <w:sz w:val="18"/>
                <w:szCs w:val="18"/>
                <w:lang w:val="en-US" w:eastAsia="zh-CN" w:bidi="ar"/>
              </w:rPr>
              <w:t>As</w:t>
            </w:r>
            <w:proofErr w:type="spellStart"/>
            <w:r>
              <w:rPr>
                <w:rFonts w:eastAsia="Times New Roman" w:hint="eastAsia"/>
                <w:sz w:val="18"/>
                <w:szCs w:val="18"/>
                <w:lang w:eastAsia="zh-CN" w:bidi="ar"/>
              </w:rPr>
              <w:t>ymmetric</w:t>
            </w:r>
            <w:proofErr w:type="spellEnd"/>
            <w:r>
              <w:rPr>
                <w:rFonts w:eastAsia="Times New Roman" w:hint="eastAsia"/>
                <w:sz w:val="18"/>
                <w:szCs w:val="18"/>
                <w:lang w:val="en-US" w:eastAsia="zh-CN" w:bidi="ar"/>
              </w:rPr>
              <w:t xml:space="preserve"> Packet size for UL and DL,</w:t>
            </w:r>
          </w:p>
          <w:p w14:paraId="137F9CD9" w14:textId="77777777" w:rsidR="003F0020" w:rsidRDefault="000F4A2B">
            <w:pPr>
              <w:widowControl w:val="0"/>
              <w:spacing w:after="0" w:line="280" w:lineRule="atLeast"/>
              <w:rPr>
                <w:rFonts w:eastAsia="Times New Roman"/>
                <w:sz w:val="18"/>
                <w:szCs w:val="18"/>
                <w:lang w:val="en-US" w:eastAsia="zh-CN" w:bidi="ar"/>
              </w:rPr>
            </w:pPr>
            <w:r>
              <w:rPr>
                <w:rFonts w:eastAsia="Times New Roman" w:hint="eastAsia"/>
                <w:sz w:val="18"/>
                <w:szCs w:val="18"/>
                <w:lang w:val="en-US" w:eastAsia="zh-CN" w:bidi="ar"/>
              </w:rPr>
              <w:t xml:space="preserve">0.5Mbytes for DL and 0.125Mbytes for UL </w:t>
            </w:r>
          </w:p>
        </w:tc>
      </w:tr>
      <w:tr w:rsidR="003F0020" w14:paraId="46D9F412" w14:textId="77777777">
        <w:trPr>
          <w:trHeight w:val="713"/>
          <w:jc w:val="center"/>
        </w:trPr>
        <w:tc>
          <w:tcPr>
            <w:tcW w:w="0" w:type="auto"/>
            <w:gridSpan w:val="2"/>
          </w:tcPr>
          <w:p w14:paraId="1DB17427" w14:textId="77777777" w:rsidR="003F0020" w:rsidRDefault="000F4A2B">
            <w:pPr>
              <w:widowControl w:val="0"/>
              <w:spacing w:after="0" w:line="280" w:lineRule="atLeast"/>
              <w:rPr>
                <w:sz w:val="18"/>
                <w:szCs w:val="18"/>
              </w:rPr>
            </w:pPr>
            <w:r>
              <w:rPr>
                <w:sz w:val="18"/>
                <w:szCs w:val="18"/>
              </w:rPr>
              <w:t xml:space="preserve">Beam set at </w:t>
            </w:r>
            <w:proofErr w:type="spellStart"/>
            <w:r>
              <w:rPr>
                <w:sz w:val="18"/>
                <w:szCs w:val="18"/>
              </w:rPr>
              <w:t>TRxP</w:t>
            </w:r>
            <w:proofErr w:type="spellEnd"/>
          </w:p>
          <w:p w14:paraId="3BC1C5E6" w14:textId="77777777" w:rsidR="003F0020" w:rsidRDefault="000F4A2B">
            <w:pPr>
              <w:widowControl w:val="0"/>
              <w:spacing w:after="0" w:line="280" w:lineRule="atLeast"/>
              <w:rPr>
                <w:rFonts w:eastAsia="Times New Roman"/>
                <w:sz w:val="18"/>
                <w:szCs w:val="18"/>
                <w:lang w:val="en-US" w:eastAsia="zh-CN"/>
              </w:rPr>
            </w:pPr>
            <w:r>
              <w:rPr>
                <w:sz w:val="18"/>
                <w:szCs w:val="18"/>
              </w:rPr>
              <w:t xml:space="preserve">(Constraints for the range of selective </w:t>
            </w:r>
            <w:proofErr w:type="spellStart"/>
            <w:r>
              <w:rPr>
                <w:sz w:val="18"/>
                <w:szCs w:val="18"/>
              </w:rPr>
              <w:t>analog</w:t>
            </w:r>
            <w:proofErr w:type="spellEnd"/>
            <w:r>
              <w:rPr>
                <w:sz w:val="18"/>
                <w:szCs w:val="18"/>
              </w:rPr>
              <w:t xml:space="preserve"> beams per </w:t>
            </w:r>
            <w:proofErr w:type="spellStart"/>
            <w:r>
              <w:rPr>
                <w:sz w:val="18"/>
                <w:szCs w:val="18"/>
              </w:rPr>
              <w:t>TRxP</w:t>
            </w:r>
            <w:proofErr w:type="spellEnd"/>
            <w:r>
              <w:rPr>
                <w:sz w:val="18"/>
                <w:szCs w:val="18"/>
              </w:rPr>
              <w:t>)</w:t>
            </w:r>
          </w:p>
        </w:tc>
        <w:tc>
          <w:tcPr>
            <w:tcW w:w="5561" w:type="dxa"/>
          </w:tcPr>
          <w:p w14:paraId="13D1D835" w14:textId="5191D523" w:rsidR="003F0020" w:rsidRDefault="000F4A2B">
            <w:pPr>
              <w:widowControl w:val="0"/>
              <w:spacing w:after="0" w:line="280" w:lineRule="atLeast"/>
              <w:rPr>
                <w:sz w:val="18"/>
                <w:szCs w:val="18"/>
              </w:rPr>
            </w:pPr>
            <w:r>
              <w:rPr>
                <w:rFonts w:hint="eastAsia"/>
                <w:sz w:val="18"/>
                <w:szCs w:val="18"/>
                <w:lang w:val="en-US" w:eastAsia="zh-CN"/>
              </w:rPr>
              <w:t xml:space="preserve">The number of </w:t>
            </w:r>
            <w:proofErr w:type="spellStart"/>
            <w:r>
              <w:rPr>
                <w:sz w:val="18"/>
                <w:szCs w:val="18"/>
              </w:rPr>
              <w:t>analog</w:t>
            </w:r>
            <w:proofErr w:type="spellEnd"/>
            <w:r>
              <w:rPr>
                <w:sz w:val="18"/>
                <w:szCs w:val="18"/>
              </w:rPr>
              <w:t xml:space="preserve"> </w:t>
            </w:r>
            <w:proofErr w:type="spellStart"/>
            <w:r>
              <w:rPr>
                <w:sz w:val="18"/>
                <w:szCs w:val="18"/>
              </w:rPr>
              <w:t>bea</w:t>
            </w:r>
            <w:proofErr w:type="spellEnd"/>
            <w:r>
              <w:rPr>
                <w:rFonts w:hint="eastAsia"/>
                <w:sz w:val="18"/>
                <w:szCs w:val="18"/>
                <w:lang w:val="en-US" w:eastAsia="zh-CN"/>
              </w:rPr>
              <w:t>m</w:t>
            </w:r>
            <w:r>
              <w:rPr>
                <w:sz w:val="18"/>
                <w:szCs w:val="18"/>
              </w:rPr>
              <w:t xml:space="preserve"> steering</w:t>
            </w:r>
            <w:r>
              <w:rPr>
                <w:rFonts w:hint="eastAsia"/>
                <w:sz w:val="18"/>
                <w:szCs w:val="18"/>
                <w:lang w:val="en-US" w:eastAsia="zh-CN"/>
              </w:rPr>
              <w:t xml:space="preserve"> </w:t>
            </w:r>
            <w:r>
              <w:rPr>
                <w:sz w:val="18"/>
                <w:szCs w:val="18"/>
              </w:rPr>
              <w:t xml:space="preserve">of </w:t>
            </w:r>
            <w:proofErr w:type="spellStart"/>
            <w:r>
              <w:rPr>
                <w:sz w:val="18"/>
                <w:szCs w:val="18"/>
              </w:rPr>
              <w:t>TRxP</w:t>
            </w:r>
            <w:proofErr w:type="spellEnd"/>
            <w:r>
              <w:rPr>
                <w:sz w:val="18"/>
                <w:szCs w:val="18"/>
              </w:rPr>
              <w:t>:</w:t>
            </w:r>
          </w:p>
          <w:p w14:paraId="74601FF3" w14:textId="77777777" w:rsidR="003F0020" w:rsidRDefault="000F4A2B">
            <w:pPr>
              <w:widowControl w:val="0"/>
              <w:spacing w:after="0" w:line="280" w:lineRule="atLeast"/>
              <w:rPr>
                <w:sz w:val="18"/>
                <w:szCs w:val="18"/>
                <w:lang w:val="en-US" w:eastAsia="zh-CN"/>
              </w:rPr>
            </w:pPr>
            <w:r>
              <w:rPr>
                <w:rFonts w:hint="eastAsia"/>
                <w:sz w:val="18"/>
                <w:szCs w:val="18"/>
                <w:lang w:val="en-US" w:eastAsia="zh-CN"/>
              </w:rPr>
              <w:t xml:space="preserve">Num of </w:t>
            </w:r>
            <w:r>
              <w:rPr>
                <w:sz w:val="18"/>
                <w:szCs w:val="18"/>
              </w:rPr>
              <w:t>Azimuth angle</w:t>
            </w:r>
            <w:r>
              <w:rPr>
                <w:rFonts w:hint="eastAsia"/>
                <w:sz w:val="18"/>
                <w:szCs w:val="18"/>
                <w:lang w:val="en-US" w:eastAsia="zh-CN"/>
              </w:rPr>
              <w:t xml:space="preserve"> is 8</w:t>
            </w:r>
          </w:p>
          <w:p w14:paraId="26B69E0C" w14:textId="62AA7043" w:rsidR="003F0020" w:rsidRDefault="000F4A2B">
            <w:pPr>
              <w:widowControl w:val="0"/>
              <w:spacing w:after="0" w:line="280" w:lineRule="atLeast"/>
              <w:rPr>
                <w:rFonts w:eastAsia="Times New Roman"/>
                <w:kern w:val="2"/>
                <w:sz w:val="18"/>
                <w:szCs w:val="18"/>
                <w:lang w:val="en-US" w:eastAsia="zh-CN" w:bidi="ar"/>
              </w:rPr>
            </w:pPr>
            <w:r>
              <w:rPr>
                <w:rFonts w:hint="eastAsia"/>
                <w:sz w:val="18"/>
                <w:szCs w:val="18"/>
                <w:lang w:val="en-US" w:eastAsia="zh-CN"/>
              </w:rPr>
              <w:t xml:space="preserve">Num of </w:t>
            </w:r>
            <w:r>
              <w:rPr>
                <w:sz w:val="18"/>
                <w:szCs w:val="18"/>
              </w:rPr>
              <w:t>Zenith angle</w:t>
            </w:r>
            <w:r>
              <w:rPr>
                <w:rFonts w:hint="eastAsia"/>
                <w:sz w:val="18"/>
                <w:szCs w:val="18"/>
                <w:lang w:val="en-US" w:eastAsia="zh-CN"/>
              </w:rPr>
              <w:t xml:space="preserve"> is 4</w:t>
            </w:r>
            <w:r>
              <w:rPr>
                <w:sz w:val="18"/>
                <w:szCs w:val="18"/>
              </w:rPr>
              <w:t xml:space="preserve"> </w:t>
            </w:r>
          </w:p>
        </w:tc>
      </w:tr>
      <w:tr w:rsidR="003F0020" w14:paraId="6B6CF77D" w14:textId="77777777">
        <w:trPr>
          <w:trHeight w:val="713"/>
          <w:jc w:val="center"/>
        </w:trPr>
        <w:tc>
          <w:tcPr>
            <w:tcW w:w="0" w:type="auto"/>
            <w:gridSpan w:val="2"/>
          </w:tcPr>
          <w:p w14:paraId="32753BD8" w14:textId="77777777" w:rsidR="003F0020" w:rsidRDefault="000F4A2B">
            <w:pPr>
              <w:widowControl w:val="0"/>
              <w:spacing w:after="0" w:line="280" w:lineRule="atLeast"/>
              <w:rPr>
                <w:sz w:val="18"/>
                <w:szCs w:val="18"/>
              </w:rPr>
            </w:pPr>
            <w:r>
              <w:rPr>
                <w:sz w:val="18"/>
                <w:szCs w:val="18"/>
              </w:rPr>
              <w:t>Beam set at UE</w:t>
            </w:r>
          </w:p>
          <w:p w14:paraId="5685971F" w14:textId="77777777" w:rsidR="003F0020" w:rsidRDefault="000F4A2B">
            <w:pPr>
              <w:widowControl w:val="0"/>
              <w:spacing w:after="0" w:line="280" w:lineRule="atLeast"/>
              <w:rPr>
                <w:sz w:val="18"/>
                <w:szCs w:val="18"/>
              </w:rPr>
            </w:pPr>
            <w:r>
              <w:rPr>
                <w:sz w:val="18"/>
                <w:szCs w:val="18"/>
              </w:rPr>
              <w:t xml:space="preserve">(Constraints for the range of selective </w:t>
            </w:r>
            <w:proofErr w:type="spellStart"/>
            <w:r>
              <w:rPr>
                <w:sz w:val="18"/>
                <w:szCs w:val="18"/>
              </w:rPr>
              <w:t>analog</w:t>
            </w:r>
            <w:proofErr w:type="spellEnd"/>
            <w:r>
              <w:rPr>
                <w:sz w:val="18"/>
                <w:szCs w:val="18"/>
              </w:rPr>
              <w:t xml:space="preserve"> beams for UE)</w:t>
            </w:r>
          </w:p>
        </w:tc>
        <w:tc>
          <w:tcPr>
            <w:tcW w:w="5561" w:type="dxa"/>
          </w:tcPr>
          <w:p w14:paraId="5E036F4E" w14:textId="3FA19E4B" w:rsidR="003F0020" w:rsidRDefault="000F4A2B">
            <w:pPr>
              <w:widowControl w:val="0"/>
              <w:spacing w:after="0" w:line="280" w:lineRule="atLeast"/>
              <w:rPr>
                <w:sz w:val="18"/>
                <w:szCs w:val="18"/>
              </w:rPr>
            </w:pPr>
            <w:r>
              <w:rPr>
                <w:rFonts w:hint="eastAsia"/>
                <w:sz w:val="18"/>
                <w:szCs w:val="18"/>
                <w:lang w:val="en-US" w:eastAsia="zh-CN"/>
              </w:rPr>
              <w:t xml:space="preserve">The number of </w:t>
            </w:r>
            <w:proofErr w:type="spellStart"/>
            <w:r>
              <w:rPr>
                <w:sz w:val="18"/>
                <w:szCs w:val="18"/>
              </w:rPr>
              <w:t>analog</w:t>
            </w:r>
            <w:proofErr w:type="spellEnd"/>
            <w:r>
              <w:rPr>
                <w:sz w:val="18"/>
                <w:szCs w:val="18"/>
              </w:rPr>
              <w:t xml:space="preserve"> </w:t>
            </w:r>
            <w:proofErr w:type="spellStart"/>
            <w:r>
              <w:rPr>
                <w:sz w:val="18"/>
                <w:szCs w:val="18"/>
              </w:rPr>
              <w:t>bea</w:t>
            </w:r>
            <w:proofErr w:type="spellEnd"/>
            <w:r>
              <w:rPr>
                <w:rFonts w:hint="eastAsia"/>
                <w:sz w:val="18"/>
                <w:szCs w:val="18"/>
                <w:lang w:val="en-US" w:eastAsia="zh-CN"/>
              </w:rPr>
              <w:t>m</w:t>
            </w:r>
            <w:r>
              <w:rPr>
                <w:sz w:val="18"/>
                <w:szCs w:val="18"/>
              </w:rPr>
              <w:t xml:space="preserve"> steering</w:t>
            </w:r>
            <w:r>
              <w:rPr>
                <w:rFonts w:hint="eastAsia"/>
                <w:sz w:val="18"/>
                <w:szCs w:val="18"/>
                <w:lang w:val="en-US" w:eastAsia="zh-CN"/>
              </w:rPr>
              <w:t xml:space="preserve"> </w:t>
            </w:r>
            <w:r>
              <w:rPr>
                <w:sz w:val="18"/>
                <w:szCs w:val="18"/>
              </w:rPr>
              <w:t xml:space="preserve">of </w:t>
            </w:r>
            <w:proofErr w:type="spellStart"/>
            <w:r>
              <w:rPr>
                <w:sz w:val="18"/>
                <w:szCs w:val="18"/>
              </w:rPr>
              <w:t>TRxP</w:t>
            </w:r>
            <w:proofErr w:type="spellEnd"/>
            <w:r>
              <w:rPr>
                <w:sz w:val="18"/>
                <w:szCs w:val="18"/>
              </w:rPr>
              <w:t>:</w:t>
            </w:r>
          </w:p>
          <w:p w14:paraId="44D1E485" w14:textId="77777777" w:rsidR="003F0020" w:rsidRDefault="000F4A2B">
            <w:pPr>
              <w:widowControl w:val="0"/>
              <w:spacing w:after="0" w:line="280" w:lineRule="atLeast"/>
              <w:rPr>
                <w:sz w:val="18"/>
                <w:szCs w:val="18"/>
                <w:lang w:val="en-US" w:eastAsia="zh-CN"/>
              </w:rPr>
            </w:pPr>
            <w:r>
              <w:rPr>
                <w:rFonts w:hint="eastAsia"/>
                <w:sz w:val="18"/>
                <w:szCs w:val="18"/>
                <w:lang w:val="en-US" w:eastAsia="zh-CN"/>
              </w:rPr>
              <w:t xml:space="preserve">Num of </w:t>
            </w:r>
            <w:r>
              <w:rPr>
                <w:sz w:val="18"/>
                <w:szCs w:val="18"/>
              </w:rPr>
              <w:t>Azimuth angle</w:t>
            </w:r>
            <w:r>
              <w:rPr>
                <w:rFonts w:hint="eastAsia"/>
                <w:sz w:val="18"/>
                <w:szCs w:val="18"/>
                <w:lang w:val="en-US" w:eastAsia="zh-CN"/>
              </w:rPr>
              <w:t xml:space="preserve"> is 4</w:t>
            </w:r>
          </w:p>
          <w:p w14:paraId="43388C58" w14:textId="364288ED" w:rsidR="003F0020" w:rsidRDefault="000F4A2B">
            <w:pPr>
              <w:widowControl w:val="0"/>
              <w:spacing w:after="0" w:line="280" w:lineRule="atLeast"/>
              <w:rPr>
                <w:rFonts w:eastAsia="Times New Roman"/>
                <w:kern w:val="2"/>
                <w:sz w:val="18"/>
                <w:szCs w:val="18"/>
                <w:lang w:val="en-US" w:eastAsia="zh-CN" w:bidi="ar"/>
              </w:rPr>
            </w:pPr>
            <w:r>
              <w:rPr>
                <w:rFonts w:hint="eastAsia"/>
                <w:sz w:val="18"/>
                <w:szCs w:val="18"/>
                <w:lang w:val="en-US" w:eastAsia="zh-CN"/>
              </w:rPr>
              <w:t xml:space="preserve">Num of </w:t>
            </w:r>
            <w:r>
              <w:rPr>
                <w:sz w:val="18"/>
                <w:szCs w:val="18"/>
              </w:rPr>
              <w:t>Zenith angle</w:t>
            </w:r>
            <w:r>
              <w:rPr>
                <w:rFonts w:hint="eastAsia"/>
                <w:sz w:val="18"/>
                <w:szCs w:val="18"/>
                <w:lang w:val="en-US" w:eastAsia="zh-CN"/>
              </w:rPr>
              <w:t xml:space="preserve"> is 2</w:t>
            </w:r>
            <w:r>
              <w:rPr>
                <w:sz w:val="18"/>
                <w:szCs w:val="18"/>
              </w:rPr>
              <w:t xml:space="preserve"> </w:t>
            </w:r>
          </w:p>
        </w:tc>
      </w:tr>
    </w:tbl>
    <w:p w14:paraId="4E5F695A" w14:textId="77777777" w:rsidR="003F0020" w:rsidRDefault="000F4A2B">
      <w:pPr>
        <w:pStyle w:val="2"/>
        <w:numPr>
          <w:ilvl w:val="0"/>
          <w:numId w:val="36"/>
        </w:numPr>
        <w:rPr>
          <w:lang w:val="en-US"/>
        </w:rPr>
      </w:pPr>
      <w:r>
        <w:rPr>
          <w:lang w:val="en-US"/>
        </w:rPr>
        <w:t>Simulation assumptions and results for beam nulling for SBFD</w:t>
      </w:r>
    </w:p>
    <w:p w14:paraId="3D596DBF" w14:textId="7329493F" w:rsidR="003F0020" w:rsidRDefault="000F4A2B">
      <w:pPr>
        <w:ind w:left="25"/>
        <w:rPr>
          <w:lang w:val="en-US"/>
        </w:rPr>
      </w:pPr>
      <w:r>
        <w:rPr>
          <w:lang w:val="en-US"/>
        </w:rPr>
        <w:t xml:space="preserve">In this section, the detailed simulation results of beam nulling for SBFD are provided for Dense Urban Macro scenario in Table </w:t>
      </w:r>
      <w:r>
        <w:rPr>
          <w:rFonts w:hint="eastAsia"/>
          <w:lang w:val="en-US" w:eastAsia="zh-CN"/>
        </w:rPr>
        <w:t>B</w:t>
      </w:r>
      <w:r>
        <w:rPr>
          <w:lang w:val="en-US"/>
        </w:rPr>
        <w:t xml:space="preserve">-1 and Urban </w:t>
      </w:r>
      <w:r>
        <w:rPr>
          <w:rFonts w:hint="eastAsia"/>
          <w:lang w:val="en-US" w:eastAsia="zh-CN"/>
        </w:rPr>
        <w:t xml:space="preserve">Macro </w:t>
      </w:r>
      <w:r>
        <w:rPr>
          <w:lang w:val="en-US"/>
        </w:rPr>
        <w:t xml:space="preserve">scenario in Table </w:t>
      </w:r>
      <w:r>
        <w:rPr>
          <w:rFonts w:hint="eastAsia"/>
          <w:lang w:val="en-US" w:eastAsia="zh-CN"/>
        </w:rPr>
        <w:t>B</w:t>
      </w:r>
      <w:r>
        <w:rPr>
          <w:lang w:val="en-US"/>
        </w:rPr>
        <w:t>-2 respectively. From the simulation results, it can be observed that beam nulling can bring clear UL performance gain for SBFD, especially for cell edge UEs.</w:t>
      </w:r>
    </w:p>
    <w:p w14:paraId="2AD4203D" w14:textId="524D4E8B" w:rsidR="003F0020" w:rsidRDefault="000F4A2B">
      <w:pPr>
        <w:jc w:val="center"/>
        <w:rPr>
          <w:b/>
          <w:bCs/>
          <w:lang w:val="en-US"/>
        </w:rPr>
      </w:pPr>
      <w:r>
        <w:rPr>
          <w:rFonts w:hint="eastAsia"/>
          <w:b/>
          <w:bCs/>
          <w:lang w:val="en-US"/>
        </w:rPr>
        <w:t>T</w:t>
      </w:r>
      <w:r>
        <w:rPr>
          <w:b/>
          <w:bCs/>
          <w:lang w:val="en-US"/>
        </w:rPr>
        <w:t xml:space="preserve">able </w:t>
      </w:r>
      <w:r>
        <w:rPr>
          <w:rFonts w:hint="eastAsia"/>
          <w:b/>
          <w:bCs/>
          <w:lang w:val="en-US" w:eastAsia="zh-CN"/>
        </w:rPr>
        <w:t>B</w:t>
      </w:r>
      <w:r>
        <w:rPr>
          <w:b/>
          <w:bCs/>
          <w:lang w:val="en-US"/>
        </w:rPr>
        <w:t>-1 Simulation results of beam nulling for SBFD in Dense Urban Macro scenario, Deployment Case 1</w:t>
      </w:r>
    </w:p>
    <w:tbl>
      <w:tblPr>
        <w:tblStyle w:val="ae"/>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92"/>
        <w:gridCol w:w="534"/>
        <w:gridCol w:w="574"/>
        <w:gridCol w:w="794"/>
        <w:gridCol w:w="796"/>
        <w:gridCol w:w="656"/>
        <w:gridCol w:w="617"/>
        <w:gridCol w:w="788"/>
        <w:gridCol w:w="784"/>
        <w:gridCol w:w="656"/>
        <w:gridCol w:w="617"/>
        <w:gridCol w:w="794"/>
        <w:gridCol w:w="796"/>
        <w:gridCol w:w="657"/>
      </w:tblGrid>
      <w:tr w:rsidR="003F0020" w14:paraId="011B7CA8" w14:textId="77777777">
        <w:trPr>
          <w:trHeight w:val="90"/>
          <w:jc w:val="center"/>
        </w:trPr>
        <w:tc>
          <w:tcPr>
            <w:tcW w:w="1326" w:type="dxa"/>
            <w:gridSpan w:val="2"/>
            <w:vMerge w:val="restart"/>
            <w:tcBorders>
              <w:tl2br w:val="nil"/>
              <w:tr2bl w:val="nil"/>
            </w:tcBorders>
            <w:shd w:val="clear" w:color="auto" w:fill="auto"/>
            <w:vAlign w:val="center"/>
          </w:tcPr>
          <w:p w14:paraId="26E5948F" w14:textId="77777777" w:rsidR="003F0020" w:rsidRDefault="000F4A2B">
            <w:pPr>
              <w:jc w:val="center"/>
              <w:rPr>
                <w:b/>
                <w:sz w:val="13"/>
                <w:szCs w:val="13"/>
              </w:rPr>
            </w:pPr>
            <w:r>
              <w:rPr>
                <w:b/>
                <w:bCs/>
                <w:iCs/>
                <w:sz w:val="13"/>
                <w:szCs w:val="13"/>
                <w:lang w:val="en-US" w:eastAsia="zh-CN" w:bidi="ar"/>
              </w:rPr>
              <w:t>Reported Parameters</w:t>
            </w:r>
          </w:p>
        </w:tc>
        <w:tc>
          <w:tcPr>
            <w:tcW w:w="8529" w:type="dxa"/>
            <w:gridSpan w:val="12"/>
            <w:tcBorders>
              <w:tl2br w:val="nil"/>
              <w:tr2bl w:val="nil"/>
            </w:tcBorders>
            <w:shd w:val="clear" w:color="auto" w:fill="auto"/>
            <w:vAlign w:val="center"/>
          </w:tcPr>
          <w:p w14:paraId="508107F7" w14:textId="77777777" w:rsidR="003F0020" w:rsidRDefault="000F4A2B">
            <w:pPr>
              <w:overflowPunct w:val="0"/>
              <w:autoSpaceDE w:val="0"/>
              <w:autoSpaceDN w:val="0"/>
              <w:adjustRightInd w:val="0"/>
              <w:jc w:val="center"/>
              <w:textAlignment w:val="baseline"/>
              <w:rPr>
                <w:sz w:val="13"/>
                <w:szCs w:val="13"/>
              </w:rPr>
            </w:pPr>
            <w:r>
              <w:rPr>
                <w:b/>
                <w:bCs/>
                <w:sz w:val="13"/>
                <w:szCs w:val="13"/>
                <w:lang w:val="en-US" w:eastAsia="zh-CN" w:bidi="ar"/>
              </w:rPr>
              <w:t>1-layer scenario for SBFD: {DDDSU} vs. {</w:t>
            </w:r>
            <w:r>
              <w:rPr>
                <w:rFonts w:hint="eastAsia"/>
                <w:b/>
                <w:bCs/>
                <w:sz w:val="13"/>
                <w:szCs w:val="13"/>
                <w:lang w:val="en-US" w:eastAsia="zh-CN" w:bidi="ar"/>
              </w:rPr>
              <w:t>XXXXX</w:t>
            </w:r>
            <w:r>
              <w:rPr>
                <w:b/>
                <w:bCs/>
                <w:sz w:val="13"/>
                <w:szCs w:val="13"/>
                <w:lang w:val="en-US" w:eastAsia="zh-CN" w:bidi="ar"/>
              </w:rPr>
              <w:t>}</w:t>
            </w:r>
          </w:p>
        </w:tc>
      </w:tr>
      <w:tr w:rsidR="003F0020" w14:paraId="0C221EE6" w14:textId="77777777">
        <w:trPr>
          <w:trHeight w:val="312"/>
          <w:jc w:val="center"/>
        </w:trPr>
        <w:tc>
          <w:tcPr>
            <w:tcW w:w="1326" w:type="dxa"/>
            <w:gridSpan w:val="2"/>
            <w:vMerge/>
            <w:tcBorders>
              <w:tl2br w:val="nil"/>
              <w:tr2bl w:val="nil"/>
            </w:tcBorders>
            <w:shd w:val="clear" w:color="auto" w:fill="auto"/>
            <w:vAlign w:val="center"/>
          </w:tcPr>
          <w:p w14:paraId="1689D80E" w14:textId="77777777" w:rsidR="003F0020" w:rsidRDefault="003F0020">
            <w:pPr>
              <w:jc w:val="center"/>
              <w:rPr>
                <w:sz w:val="13"/>
                <w:szCs w:val="13"/>
              </w:rPr>
            </w:pPr>
          </w:p>
        </w:tc>
        <w:tc>
          <w:tcPr>
            <w:tcW w:w="8529" w:type="dxa"/>
            <w:gridSpan w:val="12"/>
            <w:tcBorders>
              <w:tl2br w:val="nil"/>
              <w:tr2bl w:val="nil"/>
            </w:tcBorders>
            <w:shd w:val="clear" w:color="auto" w:fill="auto"/>
            <w:vAlign w:val="center"/>
          </w:tcPr>
          <w:p w14:paraId="41324C35"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14:paraId="41A2584B" w14:textId="77777777" w:rsidR="003F0020" w:rsidRDefault="000F4A2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3F0020" w14:paraId="1F3539A2" w14:textId="77777777">
        <w:trPr>
          <w:trHeight w:val="312"/>
          <w:jc w:val="center"/>
        </w:trPr>
        <w:tc>
          <w:tcPr>
            <w:tcW w:w="1326" w:type="dxa"/>
            <w:gridSpan w:val="2"/>
            <w:vMerge/>
            <w:tcBorders>
              <w:tl2br w:val="nil"/>
              <w:tr2bl w:val="nil"/>
            </w:tcBorders>
            <w:shd w:val="clear" w:color="auto" w:fill="auto"/>
            <w:vAlign w:val="center"/>
          </w:tcPr>
          <w:p w14:paraId="14081561" w14:textId="77777777" w:rsidR="003F0020" w:rsidRDefault="003F0020">
            <w:pPr>
              <w:jc w:val="center"/>
              <w:rPr>
                <w:sz w:val="13"/>
                <w:szCs w:val="13"/>
              </w:rPr>
            </w:pPr>
          </w:p>
        </w:tc>
        <w:tc>
          <w:tcPr>
            <w:tcW w:w="2820" w:type="dxa"/>
            <w:gridSpan w:val="4"/>
            <w:tcBorders>
              <w:tl2br w:val="nil"/>
              <w:tr2bl w:val="nil"/>
            </w:tcBorders>
            <w:shd w:val="clear" w:color="auto" w:fill="auto"/>
            <w:vAlign w:val="center"/>
          </w:tcPr>
          <w:p w14:paraId="1528EA15"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2845" w:type="dxa"/>
            <w:gridSpan w:val="4"/>
            <w:tcBorders>
              <w:tl2br w:val="nil"/>
              <w:tr2bl w:val="nil"/>
            </w:tcBorders>
            <w:shd w:val="clear" w:color="auto" w:fill="auto"/>
            <w:vAlign w:val="center"/>
          </w:tcPr>
          <w:p w14:paraId="5DA8D1D0"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2864" w:type="dxa"/>
            <w:gridSpan w:val="4"/>
            <w:tcBorders>
              <w:tl2br w:val="nil"/>
              <w:tr2bl w:val="nil"/>
            </w:tcBorders>
            <w:shd w:val="clear" w:color="auto" w:fill="auto"/>
            <w:vAlign w:val="center"/>
          </w:tcPr>
          <w:p w14:paraId="3085FC85"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3F0020" w14:paraId="038FDA21" w14:textId="77777777">
        <w:trPr>
          <w:trHeight w:val="312"/>
          <w:jc w:val="center"/>
        </w:trPr>
        <w:tc>
          <w:tcPr>
            <w:tcW w:w="1326" w:type="dxa"/>
            <w:gridSpan w:val="2"/>
            <w:vMerge/>
            <w:tcBorders>
              <w:tl2br w:val="nil"/>
              <w:tr2bl w:val="nil"/>
            </w:tcBorders>
            <w:shd w:val="clear" w:color="auto" w:fill="auto"/>
            <w:vAlign w:val="center"/>
          </w:tcPr>
          <w:p w14:paraId="57F0C1FC" w14:textId="77777777" w:rsidR="003F0020" w:rsidRDefault="003F0020">
            <w:pPr>
              <w:jc w:val="center"/>
              <w:rPr>
                <w:sz w:val="13"/>
                <w:szCs w:val="13"/>
              </w:rPr>
            </w:pPr>
          </w:p>
        </w:tc>
        <w:tc>
          <w:tcPr>
            <w:tcW w:w="574" w:type="dxa"/>
            <w:tcBorders>
              <w:tl2br w:val="nil"/>
              <w:tr2bl w:val="nil"/>
            </w:tcBorders>
            <w:shd w:val="clear" w:color="auto" w:fill="auto"/>
            <w:vAlign w:val="center"/>
          </w:tcPr>
          <w:p w14:paraId="4A4EBAF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94" w:type="dxa"/>
            <w:tcBorders>
              <w:tl2br w:val="nil"/>
              <w:tr2bl w:val="nil"/>
            </w:tcBorders>
            <w:shd w:val="clear" w:color="auto" w:fill="auto"/>
            <w:vAlign w:val="center"/>
          </w:tcPr>
          <w:p w14:paraId="4968389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96" w:type="dxa"/>
            <w:tcBorders>
              <w:tl2br w:val="nil"/>
              <w:tr2bl w:val="nil"/>
            </w:tcBorders>
            <w:shd w:val="clear" w:color="auto" w:fill="auto"/>
            <w:vAlign w:val="center"/>
          </w:tcPr>
          <w:p w14:paraId="3E504AB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56" w:type="dxa"/>
            <w:tcBorders>
              <w:tl2br w:val="nil"/>
              <w:tr2bl w:val="nil"/>
            </w:tcBorders>
            <w:shd w:val="clear" w:color="auto" w:fill="DAE3F3"/>
            <w:vAlign w:val="center"/>
          </w:tcPr>
          <w:p w14:paraId="294FB928" w14:textId="77777777" w:rsidR="003F0020" w:rsidRDefault="000F4A2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14:paraId="727F097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88" w:type="dxa"/>
            <w:tcBorders>
              <w:tl2br w:val="nil"/>
              <w:tr2bl w:val="nil"/>
            </w:tcBorders>
            <w:shd w:val="clear" w:color="auto" w:fill="auto"/>
            <w:vAlign w:val="center"/>
          </w:tcPr>
          <w:p w14:paraId="0E9B4DE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14:paraId="7708AD4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(A)</w:t>
            </w:r>
          </w:p>
        </w:tc>
        <w:tc>
          <w:tcPr>
            <w:tcW w:w="784" w:type="dxa"/>
            <w:tcBorders>
              <w:tl2br w:val="nil"/>
              <w:tr2bl w:val="nil"/>
            </w:tcBorders>
            <w:shd w:val="clear" w:color="auto" w:fill="auto"/>
            <w:vAlign w:val="center"/>
          </w:tcPr>
          <w:p w14:paraId="22ED2BA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14:paraId="7FB086F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(B)</w:t>
            </w:r>
          </w:p>
        </w:tc>
        <w:tc>
          <w:tcPr>
            <w:tcW w:w="656" w:type="dxa"/>
            <w:tcBorders>
              <w:tl2br w:val="nil"/>
              <w:tr2bl w:val="nil"/>
            </w:tcBorders>
            <w:shd w:val="clear" w:color="auto" w:fill="DAE3F3"/>
            <w:vAlign w:val="center"/>
          </w:tcPr>
          <w:p w14:paraId="3237E2F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14:paraId="250B012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94" w:type="dxa"/>
            <w:tcBorders>
              <w:tl2br w:val="nil"/>
              <w:tr2bl w:val="nil"/>
            </w:tcBorders>
            <w:shd w:val="clear" w:color="auto" w:fill="auto"/>
            <w:vAlign w:val="center"/>
          </w:tcPr>
          <w:p w14:paraId="32385D2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96" w:type="dxa"/>
            <w:tcBorders>
              <w:tl2br w:val="nil"/>
              <w:tr2bl w:val="nil"/>
            </w:tcBorders>
            <w:shd w:val="clear" w:color="auto" w:fill="auto"/>
            <w:vAlign w:val="center"/>
          </w:tcPr>
          <w:p w14:paraId="375AAA8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57" w:type="dxa"/>
            <w:tcBorders>
              <w:tl2br w:val="nil"/>
              <w:tr2bl w:val="nil"/>
            </w:tcBorders>
            <w:shd w:val="clear" w:color="auto" w:fill="DAE3F3"/>
            <w:vAlign w:val="center"/>
          </w:tcPr>
          <w:p w14:paraId="2C4C3B6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3F0020" w14:paraId="0BE69066" w14:textId="77777777">
        <w:trPr>
          <w:trHeight w:val="312"/>
          <w:jc w:val="center"/>
        </w:trPr>
        <w:tc>
          <w:tcPr>
            <w:tcW w:w="792" w:type="dxa"/>
            <w:vMerge w:val="restart"/>
            <w:tcBorders>
              <w:tl2br w:val="nil"/>
              <w:tr2bl w:val="nil"/>
            </w:tcBorders>
            <w:shd w:val="clear" w:color="auto" w:fill="auto"/>
            <w:vAlign w:val="center"/>
          </w:tcPr>
          <w:p w14:paraId="40AFD332"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534" w:type="dxa"/>
            <w:tcBorders>
              <w:tl2br w:val="nil"/>
              <w:tr2bl w:val="nil"/>
            </w:tcBorders>
            <w:shd w:val="clear" w:color="auto" w:fill="auto"/>
            <w:vAlign w:val="center"/>
          </w:tcPr>
          <w:p w14:paraId="3445E946"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7913008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885.07</w:t>
            </w:r>
          </w:p>
        </w:tc>
        <w:tc>
          <w:tcPr>
            <w:tcW w:w="794" w:type="dxa"/>
            <w:tcBorders>
              <w:tl2br w:val="nil"/>
              <w:tr2bl w:val="nil"/>
            </w:tcBorders>
            <w:shd w:val="clear" w:color="auto" w:fill="auto"/>
            <w:vAlign w:val="center"/>
          </w:tcPr>
          <w:p w14:paraId="69088D5D"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870.86</w:t>
            </w:r>
          </w:p>
        </w:tc>
        <w:tc>
          <w:tcPr>
            <w:tcW w:w="796" w:type="dxa"/>
            <w:tcBorders>
              <w:tl2br w:val="nil"/>
              <w:tr2bl w:val="nil"/>
            </w:tcBorders>
            <w:shd w:val="clear" w:color="auto" w:fill="auto"/>
            <w:vAlign w:val="center"/>
          </w:tcPr>
          <w:p w14:paraId="082423E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826.75</w:t>
            </w:r>
          </w:p>
        </w:tc>
        <w:tc>
          <w:tcPr>
            <w:tcW w:w="656" w:type="dxa"/>
            <w:tcBorders>
              <w:tl2br w:val="nil"/>
              <w:tr2bl w:val="nil"/>
            </w:tcBorders>
            <w:shd w:val="clear" w:color="auto" w:fill="DAE3F3"/>
            <w:vAlign w:val="center"/>
          </w:tcPr>
          <w:p w14:paraId="6D81CC60" w14:textId="77777777" w:rsidR="003F0020" w:rsidRDefault="000F4A2B">
            <w:pPr>
              <w:jc w:val="center"/>
              <w:textAlignment w:val="bottom"/>
              <w:rPr>
                <w:sz w:val="13"/>
                <w:szCs w:val="13"/>
              </w:rPr>
            </w:pPr>
            <w:r>
              <w:rPr>
                <w:color w:val="000000"/>
                <w:sz w:val="13"/>
                <w:szCs w:val="13"/>
                <w:lang w:val="en-US" w:eastAsia="zh-CN" w:bidi="ar"/>
              </w:rPr>
              <w:t>-5.15%</w:t>
            </w:r>
          </w:p>
        </w:tc>
        <w:tc>
          <w:tcPr>
            <w:tcW w:w="617" w:type="dxa"/>
            <w:tcBorders>
              <w:tl2br w:val="nil"/>
              <w:tr2bl w:val="nil"/>
            </w:tcBorders>
            <w:shd w:val="clear" w:color="auto" w:fill="auto"/>
            <w:vAlign w:val="center"/>
          </w:tcPr>
          <w:p w14:paraId="278A63F5"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623.91</w:t>
            </w:r>
          </w:p>
        </w:tc>
        <w:tc>
          <w:tcPr>
            <w:tcW w:w="788" w:type="dxa"/>
            <w:tcBorders>
              <w:tl2br w:val="nil"/>
              <w:tr2bl w:val="nil"/>
            </w:tcBorders>
            <w:shd w:val="clear" w:color="auto" w:fill="auto"/>
            <w:vAlign w:val="center"/>
          </w:tcPr>
          <w:p w14:paraId="032962D5"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544.75</w:t>
            </w:r>
          </w:p>
        </w:tc>
        <w:tc>
          <w:tcPr>
            <w:tcW w:w="784" w:type="dxa"/>
            <w:tcBorders>
              <w:tl2br w:val="nil"/>
              <w:tr2bl w:val="nil"/>
            </w:tcBorders>
            <w:shd w:val="clear" w:color="auto" w:fill="auto"/>
            <w:vAlign w:val="center"/>
          </w:tcPr>
          <w:p w14:paraId="65C13B07" w14:textId="77777777" w:rsidR="003F0020" w:rsidRDefault="000F4A2B">
            <w:pPr>
              <w:jc w:val="center"/>
              <w:textAlignment w:val="bottom"/>
              <w:rPr>
                <w:color w:val="000000"/>
                <w:sz w:val="13"/>
                <w:szCs w:val="13"/>
              </w:rPr>
            </w:pPr>
            <w:r>
              <w:rPr>
                <w:color w:val="000000"/>
                <w:sz w:val="13"/>
                <w:szCs w:val="13"/>
                <w:lang w:val="en-US" w:eastAsia="zh-CN" w:bidi="ar"/>
              </w:rPr>
              <w:t>548.72</w:t>
            </w:r>
          </w:p>
        </w:tc>
        <w:tc>
          <w:tcPr>
            <w:tcW w:w="656" w:type="dxa"/>
            <w:tcBorders>
              <w:tl2br w:val="nil"/>
              <w:tr2bl w:val="nil"/>
            </w:tcBorders>
            <w:shd w:val="clear" w:color="auto" w:fill="DAE3F3"/>
            <w:vAlign w:val="center"/>
          </w:tcPr>
          <w:p w14:paraId="4102577C" w14:textId="77777777" w:rsidR="003F0020" w:rsidRDefault="000F4A2B">
            <w:pPr>
              <w:jc w:val="center"/>
              <w:textAlignment w:val="bottom"/>
              <w:rPr>
                <w:color w:val="000000"/>
                <w:sz w:val="13"/>
                <w:szCs w:val="13"/>
              </w:rPr>
            </w:pPr>
            <w:r>
              <w:rPr>
                <w:color w:val="000000"/>
                <w:sz w:val="13"/>
                <w:szCs w:val="13"/>
                <w:lang w:val="en-US" w:eastAsia="zh-CN" w:bidi="ar"/>
              </w:rPr>
              <w:t>0.73%</w:t>
            </w:r>
          </w:p>
        </w:tc>
        <w:tc>
          <w:tcPr>
            <w:tcW w:w="617" w:type="dxa"/>
            <w:tcBorders>
              <w:tl2br w:val="nil"/>
              <w:tr2bl w:val="nil"/>
            </w:tcBorders>
            <w:shd w:val="clear" w:color="auto" w:fill="auto"/>
            <w:vAlign w:val="center"/>
          </w:tcPr>
          <w:p w14:paraId="11E2F5A9" w14:textId="77777777" w:rsidR="003F0020" w:rsidRDefault="000F4A2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373.32</w:t>
            </w:r>
          </w:p>
        </w:tc>
        <w:tc>
          <w:tcPr>
            <w:tcW w:w="794" w:type="dxa"/>
            <w:tcBorders>
              <w:tl2br w:val="nil"/>
              <w:tr2bl w:val="nil"/>
            </w:tcBorders>
            <w:shd w:val="clear" w:color="auto" w:fill="auto"/>
            <w:vAlign w:val="center"/>
          </w:tcPr>
          <w:p w14:paraId="4AF6FE0E" w14:textId="77777777" w:rsidR="003F0020" w:rsidRDefault="000F4A2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312.51</w:t>
            </w:r>
          </w:p>
        </w:tc>
        <w:tc>
          <w:tcPr>
            <w:tcW w:w="796" w:type="dxa"/>
            <w:tcBorders>
              <w:tl2br w:val="nil"/>
              <w:tr2bl w:val="nil"/>
            </w:tcBorders>
            <w:shd w:val="clear" w:color="auto" w:fill="auto"/>
            <w:vAlign w:val="center"/>
          </w:tcPr>
          <w:p w14:paraId="007D38A1" w14:textId="77777777" w:rsidR="003F0020" w:rsidRDefault="000F4A2B">
            <w:pPr>
              <w:autoSpaceDE w:val="0"/>
              <w:autoSpaceDN w:val="0"/>
              <w:jc w:val="center"/>
              <w:textAlignment w:val="bottom"/>
              <w:rPr>
                <w:color w:val="000000"/>
                <w:sz w:val="13"/>
                <w:szCs w:val="13"/>
              </w:rPr>
            </w:pPr>
            <w:r>
              <w:rPr>
                <w:rFonts w:hint="eastAsia"/>
                <w:color w:val="000000"/>
                <w:sz w:val="13"/>
                <w:szCs w:val="13"/>
                <w:lang w:val="en-US" w:eastAsia="zh-CN"/>
              </w:rPr>
              <w:t>311.68</w:t>
            </w:r>
          </w:p>
        </w:tc>
        <w:tc>
          <w:tcPr>
            <w:tcW w:w="657" w:type="dxa"/>
            <w:tcBorders>
              <w:tl2br w:val="nil"/>
              <w:tr2bl w:val="nil"/>
            </w:tcBorders>
            <w:shd w:val="clear" w:color="auto" w:fill="DAE3F3"/>
            <w:vAlign w:val="bottom"/>
          </w:tcPr>
          <w:p w14:paraId="5EF22E49" w14:textId="77777777" w:rsidR="003F0020" w:rsidRDefault="000F4A2B">
            <w:pPr>
              <w:jc w:val="right"/>
              <w:textAlignment w:val="bottom"/>
              <w:rPr>
                <w:color w:val="000000"/>
                <w:sz w:val="13"/>
                <w:szCs w:val="13"/>
              </w:rPr>
            </w:pPr>
            <w:r>
              <w:rPr>
                <w:color w:val="000000"/>
                <w:sz w:val="13"/>
                <w:szCs w:val="13"/>
                <w:lang w:val="en-US" w:eastAsia="zh-CN" w:bidi="ar"/>
              </w:rPr>
              <w:t>-0.27%</w:t>
            </w:r>
          </w:p>
        </w:tc>
      </w:tr>
      <w:tr w:rsidR="003F0020" w14:paraId="689ADEE6" w14:textId="77777777">
        <w:trPr>
          <w:trHeight w:val="312"/>
          <w:jc w:val="center"/>
        </w:trPr>
        <w:tc>
          <w:tcPr>
            <w:tcW w:w="792" w:type="dxa"/>
            <w:vMerge/>
            <w:tcBorders>
              <w:tl2br w:val="nil"/>
              <w:tr2bl w:val="nil"/>
            </w:tcBorders>
            <w:shd w:val="clear" w:color="auto" w:fill="auto"/>
            <w:vAlign w:val="center"/>
          </w:tcPr>
          <w:p w14:paraId="273E4AE2" w14:textId="77777777" w:rsidR="003F0020" w:rsidRDefault="003F0020">
            <w:pPr>
              <w:jc w:val="center"/>
              <w:rPr>
                <w:sz w:val="13"/>
                <w:szCs w:val="13"/>
              </w:rPr>
            </w:pPr>
          </w:p>
        </w:tc>
        <w:tc>
          <w:tcPr>
            <w:tcW w:w="534" w:type="dxa"/>
            <w:tcBorders>
              <w:tl2br w:val="nil"/>
              <w:tr2bl w:val="nil"/>
            </w:tcBorders>
            <w:shd w:val="clear" w:color="auto" w:fill="auto"/>
            <w:vAlign w:val="center"/>
          </w:tcPr>
          <w:p w14:paraId="1BCB91ED"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14:paraId="6BA9F20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368.31</w:t>
            </w:r>
          </w:p>
        </w:tc>
        <w:tc>
          <w:tcPr>
            <w:tcW w:w="794" w:type="dxa"/>
            <w:tcBorders>
              <w:tl2br w:val="nil"/>
              <w:tr2bl w:val="nil"/>
            </w:tcBorders>
            <w:shd w:val="clear" w:color="auto" w:fill="auto"/>
            <w:vAlign w:val="center"/>
          </w:tcPr>
          <w:p w14:paraId="71B815CB"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375.67</w:t>
            </w:r>
          </w:p>
        </w:tc>
        <w:tc>
          <w:tcPr>
            <w:tcW w:w="796" w:type="dxa"/>
            <w:tcBorders>
              <w:tl2br w:val="nil"/>
              <w:tr2bl w:val="nil"/>
            </w:tcBorders>
            <w:shd w:val="clear" w:color="auto" w:fill="auto"/>
            <w:vAlign w:val="center"/>
          </w:tcPr>
          <w:p w14:paraId="3E28FFC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328.93</w:t>
            </w:r>
          </w:p>
        </w:tc>
        <w:tc>
          <w:tcPr>
            <w:tcW w:w="656" w:type="dxa"/>
            <w:tcBorders>
              <w:tl2br w:val="nil"/>
              <w:tr2bl w:val="nil"/>
            </w:tcBorders>
            <w:shd w:val="clear" w:color="auto" w:fill="DAE3F3"/>
            <w:vAlign w:val="center"/>
          </w:tcPr>
          <w:p w14:paraId="45E8AEC9" w14:textId="77777777" w:rsidR="003F0020" w:rsidRDefault="000F4A2B">
            <w:pPr>
              <w:jc w:val="center"/>
              <w:textAlignment w:val="bottom"/>
              <w:rPr>
                <w:sz w:val="13"/>
                <w:szCs w:val="13"/>
              </w:rPr>
            </w:pPr>
            <w:r>
              <w:rPr>
                <w:color w:val="000000"/>
                <w:sz w:val="13"/>
                <w:szCs w:val="13"/>
                <w:lang w:val="en-US" w:eastAsia="zh-CN" w:bidi="ar"/>
              </w:rPr>
              <w:t>-12.43%</w:t>
            </w:r>
          </w:p>
        </w:tc>
        <w:tc>
          <w:tcPr>
            <w:tcW w:w="617" w:type="dxa"/>
            <w:tcBorders>
              <w:tl2br w:val="nil"/>
              <w:tr2bl w:val="nil"/>
            </w:tcBorders>
            <w:shd w:val="clear" w:color="auto" w:fill="auto"/>
            <w:vAlign w:val="center"/>
          </w:tcPr>
          <w:p w14:paraId="0A8631C9"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201.02</w:t>
            </w:r>
          </w:p>
        </w:tc>
        <w:tc>
          <w:tcPr>
            <w:tcW w:w="788" w:type="dxa"/>
            <w:tcBorders>
              <w:tl2br w:val="nil"/>
              <w:tr2bl w:val="nil"/>
            </w:tcBorders>
            <w:shd w:val="clear" w:color="auto" w:fill="auto"/>
            <w:vAlign w:val="center"/>
          </w:tcPr>
          <w:p w14:paraId="59309A8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147.47</w:t>
            </w:r>
          </w:p>
        </w:tc>
        <w:tc>
          <w:tcPr>
            <w:tcW w:w="784" w:type="dxa"/>
            <w:tcBorders>
              <w:tl2br w:val="nil"/>
              <w:tr2bl w:val="nil"/>
            </w:tcBorders>
            <w:shd w:val="clear" w:color="auto" w:fill="auto"/>
            <w:vAlign w:val="center"/>
          </w:tcPr>
          <w:p w14:paraId="38A5E558" w14:textId="77777777" w:rsidR="003F0020" w:rsidRDefault="000F4A2B">
            <w:pPr>
              <w:jc w:val="center"/>
              <w:textAlignment w:val="bottom"/>
              <w:rPr>
                <w:color w:val="000000"/>
                <w:sz w:val="13"/>
                <w:szCs w:val="13"/>
              </w:rPr>
            </w:pPr>
            <w:r>
              <w:rPr>
                <w:color w:val="000000"/>
                <w:sz w:val="13"/>
                <w:szCs w:val="13"/>
                <w:lang w:val="en-US" w:eastAsia="zh-CN" w:bidi="ar"/>
              </w:rPr>
              <w:t>145.05</w:t>
            </w:r>
          </w:p>
        </w:tc>
        <w:tc>
          <w:tcPr>
            <w:tcW w:w="656" w:type="dxa"/>
            <w:tcBorders>
              <w:tl2br w:val="nil"/>
              <w:tr2bl w:val="nil"/>
            </w:tcBorders>
            <w:shd w:val="clear" w:color="auto" w:fill="DAE3F3"/>
            <w:vAlign w:val="center"/>
          </w:tcPr>
          <w:p w14:paraId="4F5C3DCE" w14:textId="77777777" w:rsidR="003F0020" w:rsidRDefault="000F4A2B">
            <w:pPr>
              <w:jc w:val="center"/>
              <w:textAlignment w:val="bottom"/>
              <w:rPr>
                <w:color w:val="000000"/>
                <w:sz w:val="13"/>
                <w:szCs w:val="13"/>
              </w:rPr>
            </w:pPr>
            <w:r>
              <w:rPr>
                <w:color w:val="000000"/>
                <w:sz w:val="13"/>
                <w:szCs w:val="13"/>
                <w:lang w:val="en-US" w:eastAsia="zh-CN" w:bidi="ar"/>
              </w:rPr>
              <w:t>-1.64%</w:t>
            </w:r>
          </w:p>
        </w:tc>
        <w:tc>
          <w:tcPr>
            <w:tcW w:w="617" w:type="dxa"/>
            <w:tcBorders>
              <w:tl2br w:val="nil"/>
              <w:tr2bl w:val="nil"/>
            </w:tcBorders>
            <w:shd w:val="clear" w:color="auto" w:fill="auto"/>
            <w:vAlign w:val="center"/>
          </w:tcPr>
          <w:p w14:paraId="20BBE3B3" w14:textId="77777777" w:rsidR="003F0020" w:rsidRDefault="000F4A2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25.68</w:t>
            </w:r>
          </w:p>
        </w:tc>
        <w:tc>
          <w:tcPr>
            <w:tcW w:w="794" w:type="dxa"/>
            <w:tcBorders>
              <w:tl2br w:val="nil"/>
              <w:tr2bl w:val="nil"/>
            </w:tcBorders>
            <w:shd w:val="clear" w:color="auto" w:fill="auto"/>
            <w:vAlign w:val="center"/>
          </w:tcPr>
          <w:p w14:paraId="631B1807" w14:textId="77777777" w:rsidR="003F0020" w:rsidRDefault="000F4A2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8.98</w:t>
            </w:r>
          </w:p>
        </w:tc>
        <w:tc>
          <w:tcPr>
            <w:tcW w:w="796" w:type="dxa"/>
            <w:tcBorders>
              <w:tl2br w:val="nil"/>
              <w:tr2bl w:val="nil"/>
            </w:tcBorders>
            <w:shd w:val="clear" w:color="auto" w:fill="auto"/>
            <w:vAlign w:val="center"/>
          </w:tcPr>
          <w:p w14:paraId="2175A1C2" w14:textId="77777777" w:rsidR="003F0020" w:rsidRDefault="000F4A2B">
            <w:pPr>
              <w:autoSpaceDE w:val="0"/>
              <w:autoSpaceDN w:val="0"/>
              <w:jc w:val="center"/>
              <w:textAlignment w:val="bottom"/>
              <w:rPr>
                <w:color w:val="000000"/>
                <w:sz w:val="13"/>
                <w:szCs w:val="13"/>
              </w:rPr>
            </w:pPr>
            <w:r>
              <w:rPr>
                <w:rFonts w:hint="eastAsia"/>
                <w:color w:val="000000"/>
                <w:sz w:val="13"/>
                <w:szCs w:val="13"/>
                <w:lang w:val="en-US" w:eastAsia="zh-CN"/>
              </w:rPr>
              <w:t>9.72</w:t>
            </w:r>
          </w:p>
        </w:tc>
        <w:tc>
          <w:tcPr>
            <w:tcW w:w="657" w:type="dxa"/>
            <w:tcBorders>
              <w:tl2br w:val="nil"/>
              <w:tr2bl w:val="nil"/>
            </w:tcBorders>
            <w:shd w:val="clear" w:color="auto" w:fill="DAE3F3"/>
            <w:vAlign w:val="bottom"/>
          </w:tcPr>
          <w:p w14:paraId="38CB4174" w14:textId="77777777" w:rsidR="003F0020" w:rsidRDefault="000F4A2B">
            <w:pPr>
              <w:jc w:val="right"/>
              <w:textAlignment w:val="bottom"/>
              <w:rPr>
                <w:color w:val="000000"/>
                <w:sz w:val="13"/>
                <w:szCs w:val="13"/>
              </w:rPr>
            </w:pPr>
            <w:r>
              <w:rPr>
                <w:color w:val="000000"/>
                <w:sz w:val="13"/>
                <w:szCs w:val="13"/>
                <w:lang w:val="en-US" w:eastAsia="zh-CN" w:bidi="ar"/>
              </w:rPr>
              <w:t>8.24%</w:t>
            </w:r>
          </w:p>
        </w:tc>
      </w:tr>
      <w:tr w:rsidR="003F0020" w14:paraId="128324B0" w14:textId="77777777">
        <w:trPr>
          <w:trHeight w:val="90"/>
          <w:jc w:val="center"/>
        </w:trPr>
        <w:tc>
          <w:tcPr>
            <w:tcW w:w="792" w:type="dxa"/>
            <w:vMerge/>
            <w:tcBorders>
              <w:tl2br w:val="nil"/>
              <w:tr2bl w:val="nil"/>
            </w:tcBorders>
            <w:shd w:val="clear" w:color="auto" w:fill="auto"/>
            <w:vAlign w:val="center"/>
          </w:tcPr>
          <w:p w14:paraId="1865FCA4" w14:textId="77777777" w:rsidR="003F0020" w:rsidRDefault="003F0020">
            <w:pPr>
              <w:jc w:val="center"/>
              <w:rPr>
                <w:sz w:val="13"/>
                <w:szCs w:val="13"/>
              </w:rPr>
            </w:pPr>
          </w:p>
        </w:tc>
        <w:tc>
          <w:tcPr>
            <w:tcW w:w="534" w:type="dxa"/>
            <w:tcBorders>
              <w:tl2br w:val="nil"/>
              <w:tr2bl w:val="nil"/>
            </w:tcBorders>
            <w:shd w:val="clear" w:color="auto" w:fill="auto"/>
            <w:vAlign w:val="center"/>
          </w:tcPr>
          <w:p w14:paraId="1B99E650"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7A25508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919.24</w:t>
            </w:r>
          </w:p>
        </w:tc>
        <w:tc>
          <w:tcPr>
            <w:tcW w:w="794" w:type="dxa"/>
            <w:tcBorders>
              <w:tl2br w:val="nil"/>
              <w:tr2bl w:val="nil"/>
            </w:tcBorders>
            <w:shd w:val="clear" w:color="auto" w:fill="auto"/>
            <w:vAlign w:val="center"/>
          </w:tcPr>
          <w:p w14:paraId="048EE6C5"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942.09</w:t>
            </w:r>
          </w:p>
        </w:tc>
        <w:tc>
          <w:tcPr>
            <w:tcW w:w="796" w:type="dxa"/>
            <w:tcBorders>
              <w:tl2br w:val="nil"/>
              <w:tr2bl w:val="nil"/>
            </w:tcBorders>
            <w:shd w:val="clear" w:color="auto" w:fill="auto"/>
            <w:vAlign w:val="center"/>
          </w:tcPr>
          <w:p w14:paraId="7937CF22" w14:textId="77777777" w:rsidR="003F0020" w:rsidRDefault="000F4A2B">
            <w:pPr>
              <w:jc w:val="center"/>
              <w:textAlignment w:val="bottom"/>
              <w:rPr>
                <w:sz w:val="13"/>
                <w:szCs w:val="13"/>
              </w:rPr>
            </w:pPr>
            <w:r>
              <w:rPr>
                <w:sz w:val="13"/>
                <w:szCs w:val="13"/>
                <w:lang w:val="en-US" w:eastAsia="zh-CN"/>
              </w:rPr>
              <w:t>856.66</w:t>
            </w:r>
          </w:p>
        </w:tc>
        <w:tc>
          <w:tcPr>
            <w:tcW w:w="656" w:type="dxa"/>
            <w:tcBorders>
              <w:tl2br w:val="nil"/>
              <w:tr2bl w:val="nil"/>
            </w:tcBorders>
            <w:shd w:val="clear" w:color="auto" w:fill="DAE3F3"/>
            <w:vAlign w:val="center"/>
          </w:tcPr>
          <w:p w14:paraId="6D1234B3" w14:textId="77777777" w:rsidR="003F0020" w:rsidRDefault="000F4A2B">
            <w:pPr>
              <w:jc w:val="center"/>
              <w:textAlignment w:val="bottom"/>
              <w:rPr>
                <w:sz w:val="13"/>
                <w:szCs w:val="13"/>
              </w:rPr>
            </w:pPr>
            <w:r>
              <w:rPr>
                <w:color w:val="000000"/>
                <w:sz w:val="13"/>
                <w:szCs w:val="13"/>
                <w:lang w:val="en-US" w:eastAsia="zh-CN" w:bidi="ar"/>
              </w:rPr>
              <w:t>-9.07%</w:t>
            </w:r>
          </w:p>
        </w:tc>
        <w:tc>
          <w:tcPr>
            <w:tcW w:w="617" w:type="dxa"/>
            <w:tcBorders>
              <w:tl2br w:val="nil"/>
              <w:tr2bl w:val="nil"/>
            </w:tcBorders>
            <w:shd w:val="clear" w:color="auto" w:fill="auto"/>
            <w:vAlign w:val="center"/>
          </w:tcPr>
          <w:p w14:paraId="6E7C9FD9"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583.68</w:t>
            </w:r>
          </w:p>
        </w:tc>
        <w:tc>
          <w:tcPr>
            <w:tcW w:w="788" w:type="dxa"/>
            <w:tcBorders>
              <w:tl2br w:val="nil"/>
              <w:tr2bl w:val="nil"/>
            </w:tcBorders>
            <w:shd w:val="clear" w:color="auto" w:fill="auto"/>
            <w:vAlign w:val="center"/>
          </w:tcPr>
          <w:p w14:paraId="3E0D4C88"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535.07</w:t>
            </w:r>
          </w:p>
        </w:tc>
        <w:tc>
          <w:tcPr>
            <w:tcW w:w="784" w:type="dxa"/>
            <w:tcBorders>
              <w:tl2br w:val="nil"/>
              <w:tr2bl w:val="nil"/>
            </w:tcBorders>
            <w:shd w:val="clear" w:color="auto" w:fill="auto"/>
            <w:vAlign w:val="center"/>
          </w:tcPr>
          <w:p w14:paraId="1F3DCB42" w14:textId="77777777" w:rsidR="003F0020" w:rsidRDefault="000F4A2B">
            <w:pPr>
              <w:jc w:val="center"/>
              <w:textAlignment w:val="bottom"/>
              <w:rPr>
                <w:color w:val="000000"/>
                <w:sz w:val="13"/>
                <w:szCs w:val="13"/>
              </w:rPr>
            </w:pPr>
            <w:r>
              <w:rPr>
                <w:color w:val="000000"/>
                <w:sz w:val="13"/>
                <w:szCs w:val="13"/>
                <w:lang w:val="en-US" w:eastAsia="zh-CN" w:bidi="ar"/>
              </w:rPr>
              <w:t>532.02</w:t>
            </w:r>
          </w:p>
        </w:tc>
        <w:tc>
          <w:tcPr>
            <w:tcW w:w="656" w:type="dxa"/>
            <w:tcBorders>
              <w:tl2br w:val="nil"/>
              <w:tr2bl w:val="nil"/>
            </w:tcBorders>
            <w:shd w:val="clear" w:color="auto" w:fill="DAE3F3"/>
            <w:vAlign w:val="center"/>
          </w:tcPr>
          <w:p w14:paraId="20AB7241" w14:textId="77777777" w:rsidR="003F0020" w:rsidRDefault="000F4A2B">
            <w:pPr>
              <w:jc w:val="center"/>
              <w:textAlignment w:val="bottom"/>
              <w:rPr>
                <w:color w:val="000000"/>
                <w:sz w:val="13"/>
                <w:szCs w:val="13"/>
              </w:rPr>
            </w:pPr>
            <w:r>
              <w:rPr>
                <w:color w:val="000000"/>
                <w:sz w:val="13"/>
                <w:szCs w:val="13"/>
                <w:lang w:val="en-US" w:eastAsia="zh-CN" w:bidi="ar"/>
              </w:rPr>
              <w:t>-0.57%</w:t>
            </w:r>
          </w:p>
        </w:tc>
        <w:tc>
          <w:tcPr>
            <w:tcW w:w="617" w:type="dxa"/>
            <w:tcBorders>
              <w:tl2br w:val="nil"/>
              <w:tr2bl w:val="nil"/>
            </w:tcBorders>
            <w:shd w:val="clear" w:color="auto" w:fill="auto"/>
            <w:vAlign w:val="center"/>
          </w:tcPr>
          <w:p w14:paraId="6C4AE1D5" w14:textId="77777777" w:rsidR="003F0020" w:rsidRDefault="000F4A2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299.87</w:t>
            </w:r>
          </w:p>
        </w:tc>
        <w:tc>
          <w:tcPr>
            <w:tcW w:w="794" w:type="dxa"/>
            <w:tcBorders>
              <w:tl2br w:val="nil"/>
              <w:tr2bl w:val="nil"/>
            </w:tcBorders>
            <w:shd w:val="clear" w:color="auto" w:fill="auto"/>
            <w:vAlign w:val="center"/>
          </w:tcPr>
          <w:p w14:paraId="0FC68764" w14:textId="77777777" w:rsidR="003F0020" w:rsidRDefault="000F4A2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245.99</w:t>
            </w:r>
          </w:p>
        </w:tc>
        <w:tc>
          <w:tcPr>
            <w:tcW w:w="796" w:type="dxa"/>
            <w:tcBorders>
              <w:tl2br w:val="nil"/>
              <w:tr2bl w:val="nil"/>
            </w:tcBorders>
            <w:shd w:val="clear" w:color="auto" w:fill="auto"/>
            <w:vAlign w:val="center"/>
          </w:tcPr>
          <w:p w14:paraId="4E44C717" w14:textId="77777777" w:rsidR="003F0020" w:rsidRDefault="000F4A2B">
            <w:pPr>
              <w:autoSpaceDE w:val="0"/>
              <w:autoSpaceDN w:val="0"/>
              <w:jc w:val="center"/>
              <w:textAlignment w:val="bottom"/>
              <w:rPr>
                <w:color w:val="000000"/>
                <w:sz w:val="13"/>
                <w:szCs w:val="13"/>
              </w:rPr>
            </w:pPr>
            <w:r>
              <w:rPr>
                <w:rFonts w:hint="eastAsia"/>
                <w:color w:val="000000"/>
                <w:sz w:val="13"/>
                <w:szCs w:val="13"/>
                <w:lang w:val="en-US" w:eastAsia="zh-CN"/>
              </w:rPr>
              <w:t>225.21</w:t>
            </w:r>
          </w:p>
        </w:tc>
        <w:tc>
          <w:tcPr>
            <w:tcW w:w="657" w:type="dxa"/>
            <w:tcBorders>
              <w:tl2br w:val="nil"/>
              <w:tr2bl w:val="nil"/>
            </w:tcBorders>
            <w:shd w:val="clear" w:color="auto" w:fill="DAE3F3"/>
            <w:vAlign w:val="bottom"/>
          </w:tcPr>
          <w:p w14:paraId="3F96AD4C" w14:textId="77777777" w:rsidR="003F0020" w:rsidRDefault="000F4A2B">
            <w:pPr>
              <w:jc w:val="right"/>
              <w:textAlignment w:val="bottom"/>
              <w:rPr>
                <w:color w:val="000000"/>
                <w:sz w:val="13"/>
                <w:szCs w:val="13"/>
              </w:rPr>
            </w:pPr>
            <w:r>
              <w:rPr>
                <w:color w:val="000000"/>
                <w:sz w:val="13"/>
                <w:szCs w:val="13"/>
                <w:lang w:val="en-US" w:eastAsia="zh-CN" w:bidi="ar"/>
              </w:rPr>
              <w:t>-8.45%</w:t>
            </w:r>
          </w:p>
        </w:tc>
      </w:tr>
      <w:tr w:rsidR="003F0020" w14:paraId="01A8CE80" w14:textId="77777777">
        <w:trPr>
          <w:trHeight w:val="312"/>
          <w:jc w:val="center"/>
        </w:trPr>
        <w:tc>
          <w:tcPr>
            <w:tcW w:w="792" w:type="dxa"/>
            <w:vMerge/>
            <w:tcBorders>
              <w:tl2br w:val="nil"/>
              <w:tr2bl w:val="nil"/>
            </w:tcBorders>
            <w:shd w:val="clear" w:color="auto" w:fill="auto"/>
            <w:vAlign w:val="center"/>
          </w:tcPr>
          <w:p w14:paraId="4C2332E0" w14:textId="77777777" w:rsidR="003F0020" w:rsidRDefault="003F0020">
            <w:pPr>
              <w:jc w:val="center"/>
              <w:rPr>
                <w:sz w:val="13"/>
                <w:szCs w:val="13"/>
              </w:rPr>
            </w:pPr>
          </w:p>
        </w:tc>
        <w:tc>
          <w:tcPr>
            <w:tcW w:w="534" w:type="dxa"/>
            <w:tcBorders>
              <w:tl2br w:val="nil"/>
              <w:tr2bl w:val="nil"/>
            </w:tcBorders>
            <w:shd w:val="clear" w:color="auto" w:fill="auto"/>
            <w:vAlign w:val="center"/>
          </w:tcPr>
          <w:p w14:paraId="7D63AB6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73B30A5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1310</w:t>
            </w:r>
          </w:p>
        </w:tc>
        <w:tc>
          <w:tcPr>
            <w:tcW w:w="794" w:type="dxa"/>
            <w:tcBorders>
              <w:tl2br w:val="nil"/>
              <w:tr2bl w:val="nil"/>
            </w:tcBorders>
            <w:shd w:val="clear" w:color="auto" w:fill="auto"/>
            <w:vAlign w:val="center"/>
          </w:tcPr>
          <w:p w14:paraId="36A1BFD8"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1137</w:t>
            </w:r>
          </w:p>
        </w:tc>
        <w:tc>
          <w:tcPr>
            <w:tcW w:w="796" w:type="dxa"/>
            <w:tcBorders>
              <w:tl2br w:val="nil"/>
              <w:tr2bl w:val="nil"/>
            </w:tcBorders>
            <w:shd w:val="clear" w:color="auto" w:fill="auto"/>
            <w:vAlign w:val="center"/>
          </w:tcPr>
          <w:p w14:paraId="76499982" w14:textId="77777777" w:rsidR="003F0020" w:rsidRDefault="000F4A2B">
            <w:pPr>
              <w:jc w:val="center"/>
              <w:textAlignment w:val="bottom"/>
              <w:rPr>
                <w:sz w:val="13"/>
                <w:szCs w:val="13"/>
              </w:rPr>
            </w:pPr>
            <w:r>
              <w:rPr>
                <w:sz w:val="13"/>
                <w:szCs w:val="13"/>
                <w:lang w:val="en-US" w:eastAsia="zh-CN"/>
              </w:rPr>
              <w:t>1137</w:t>
            </w:r>
          </w:p>
        </w:tc>
        <w:tc>
          <w:tcPr>
            <w:tcW w:w="656" w:type="dxa"/>
            <w:tcBorders>
              <w:tl2br w:val="nil"/>
              <w:tr2bl w:val="nil"/>
            </w:tcBorders>
            <w:shd w:val="clear" w:color="auto" w:fill="DAE3F3"/>
            <w:vAlign w:val="center"/>
          </w:tcPr>
          <w:p w14:paraId="0092FA7B"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219FE3A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1153</w:t>
            </w:r>
          </w:p>
        </w:tc>
        <w:tc>
          <w:tcPr>
            <w:tcW w:w="788" w:type="dxa"/>
            <w:tcBorders>
              <w:tl2br w:val="nil"/>
              <w:tr2bl w:val="nil"/>
            </w:tcBorders>
            <w:shd w:val="clear" w:color="auto" w:fill="auto"/>
            <w:vAlign w:val="center"/>
          </w:tcPr>
          <w:p w14:paraId="0DEE370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1045</w:t>
            </w:r>
          </w:p>
        </w:tc>
        <w:tc>
          <w:tcPr>
            <w:tcW w:w="784" w:type="dxa"/>
            <w:tcBorders>
              <w:tl2br w:val="nil"/>
              <w:tr2bl w:val="nil"/>
            </w:tcBorders>
            <w:shd w:val="clear" w:color="auto" w:fill="auto"/>
            <w:vAlign w:val="center"/>
          </w:tcPr>
          <w:p w14:paraId="06C191A0" w14:textId="77777777" w:rsidR="003F0020" w:rsidRDefault="000F4A2B">
            <w:pPr>
              <w:jc w:val="center"/>
              <w:textAlignment w:val="bottom"/>
              <w:rPr>
                <w:color w:val="000000"/>
                <w:sz w:val="13"/>
                <w:szCs w:val="13"/>
              </w:rPr>
            </w:pPr>
            <w:r>
              <w:rPr>
                <w:color w:val="000000"/>
                <w:sz w:val="13"/>
                <w:szCs w:val="13"/>
                <w:lang w:val="en-US" w:eastAsia="zh-CN" w:bidi="ar"/>
              </w:rPr>
              <w:t>105</w:t>
            </w:r>
            <w:r>
              <w:rPr>
                <w:rFonts w:hint="eastAsia"/>
                <w:color w:val="000000"/>
                <w:sz w:val="13"/>
                <w:szCs w:val="13"/>
                <w:lang w:val="en-US" w:eastAsia="zh-CN" w:bidi="ar"/>
              </w:rPr>
              <w:t>7</w:t>
            </w:r>
          </w:p>
        </w:tc>
        <w:tc>
          <w:tcPr>
            <w:tcW w:w="656" w:type="dxa"/>
            <w:tcBorders>
              <w:tl2br w:val="nil"/>
              <w:tr2bl w:val="nil"/>
            </w:tcBorders>
            <w:shd w:val="clear" w:color="auto" w:fill="DAE3F3"/>
            <w:vAlign w:val="center"/>
          </w:tcPr>
          <w:p w14:paraId="4AFC57F1" w14:textId="77777777" w:rsidR="003F0020" w:rsidRDefault="000F4A2B">
            <w:pPr>
              <w:jc w:val="center"/>
              <w:textAlignment w:val="bottom"/>
              <w:rPr>
                <w:color w:val="000000"/>
                <w:sz w:val="13"/>
                <w:szCs w:val="13"/>
              </w:rPr>
            </w:pPr>
            <w:r>
              <w:rPr>
                <w:color w:val="000000"/>
                <w:sz w:val="13"/>
                <w:szCs w:val="13"/>
                <w:lang w:val="en-US" w:eastAsia="zh-CN" w:bidi="ar"/>
              </w:rPr>
              <w:t>1.13%</w:t>
            </w:r>
          </w:p>
        </w:tc>
        <w:tc>
          <w:tcPr>
            <w:tcW w:w="617" w:type="dxa"/>
            <w:tcBorders>
              <w:tl2br w:val="nil"/>
              <w:tr2bl w:val="nil"/>
            </w:tcBorders>
            <w:shd w:val="clear" w:color="auto" w:fill="auto"/>
            <w:vAlign w:val="center"/>
          </w:tcPr>
          <w:p w14:paraId="4DC68C35" w14:textId="77777777" w:rsidR="003F0020" w:rsidRDefault="000F4A2B">
            <w:pPr>
              <w:overflowPunct w:val="0"/>
              <w:autoSpaceDE w:val="0"/>
              <w:autoSpaceDN w:val="0"/>
              <w:adjustRightInd w:val="0"/>
              <w:jc w:val="center"/>
              <w:textAlignment w:val="bottom"/>
              <w:rPr>
                <w:color w:val="000000"/>
                <w:sz w:val="13"/>
                <w:szCs w:val="13"/>
              </w:rPr>
            </w:pPr>
            <w:r>
              <w:rPr>
                <w:color w:val="000000"/>
                <w:sz w:val="13"/>
                <w:szCs w:val="13"/>
                <w:lang w:val="en-US" w:eastAsia="zh-CN" w:bidi="ar"/>
              </w:rPr>
              <w:t>929.41</w:t>
            </w:r>
          </w:p>
        </w:tc>
        <w:tc>
          <w:tcPr>
            <w:tcW w:w="794" w:type="dxa"/>
            <w:tcBorders>
              <w:tl2br w:val="nil"/>
              <w:tr2bl w:val="nil"/>
            </w:tcBorders>
            <w:shd w:val="clear" w:color="auto" w:fill="auto"/>
            <w:vAlign w:val="center"/>
          </w:tcPr>
          <w:p w14:paraId="54FDB2B5" w14:textId="77777777" w:rsidR="003F0020" w:rsidRDefault="000F4A2B">
            <w:pPr>
              <w:overflowPunct w:val="0"/>
              <w:autoSpaceDE w:val="0"/>
              <w:autoSpaceDN w:val="0"/>
              <w:adjustRightInd w:val="0"/>
              <w:jc w:val="center"/>
              <w:textAlignment w:val="bottom"/>
              <w:rPr>
                <w:color w:val="000000"/>
                <w:sz w:val="13"/>
                <w:szCs w:val="13"/>
              </w:rPr>
            </w:pPr>
            <w:r>
              <w:rPr>
                <w:rFonts w:hint="eastAsia"/>
                <w:color w:val="000000"/>
                <w:sz w:val="13"/>
                <w:szCs w:val="13"/>
                <w:lang w:val="en-US" w:eastAsia="zh-CN"/>
              </w:rPr>
              <w:t>855.07</w:t>
            </w:r>
          </w:p>
        </w:tc>
        <w:tc>
          <w:tcPr>
            <w:tcW w:w="796" w:type="dxa"/>
            <w:tcBorders>
              <w:tl2br w:val="nil"/>
              <w:tr2bl w:val="nil"/>
            </w:tcBorders>
            <w:shd w:val="clear" w:color="auto" w:fill="auto"/>
            <w:vAlign w:val="center"/>
          </w:tcPr>
          <w:p w14:paraId="23BDA159" w14:textId="77777777" w:rsidR="003F0020" w:rsidRDefault="000F4A2B">
            <w:pPr>
              <w:autoSpaceDE w:val="0"/>
              <w:autoSpaceDN w:val="0"/>
              <w:jc w:val="center"/>
              <w:textAlignment w:val="bottom"/>
              <w:rPr>
                <w:color w:val="000000"/>
                <w:sz w:val="13"/>
                <w:szCs w:val="13"/>
              </w:rPr>
            </w:pPr>
            <w:r>
              <w:rPr>
                <w:rFonts w:hint="eastAsia"/>
                <w:color w:val="000000"/>
                <w:sz w:val="13"/>
                <w:szCs w:val="13"/>
                <w:lang w:val="en-US" w:eastAsia="zh-CN"/>
              </w:rPr>
              <w:t>853.52</w:t>
            </w:r>
          </w:p>
        </w:tc>
        <w:tc>
          <w:tcPr>
            <w:tcW w:w="657" w:type="dxa"/>
            <w:tcBorders>
              <w:tl2br w:val="nil"/>
              <w:tr2bl w:val="nil"/>
            </w:tcBorders>
            <w:shd w:val="clear" w:color="auto" w:fill="DAE3F3"/>
            <w:vAlign w:val="bottom"/>
          </w:tcPr>
          <w:p w14:paraId="3CE393C5" w14:textId="77777777" w:rsidR="003F0020" w:rsidRDefault="000F4A2B">
            <w:pPr>
              <w:jc w:val="right"/>
              <w:textAlignment w:val="bottom"/>
              <w:rPr>
                <w:color w:val="000000"/>
                <w:sz w:val="13"/>
                <w:szCs w:val="13"/>
              </w:rPr>
            </w:pPr>
            <w:r>
              <w:rPr>
                <w:color w:val="000000"/>
                <w:sz w:val="13"/>
                <w:szCs w:val="13"/>
                <w:lang w:val="en-US" w:eastAsia="zh-CN" w:bidi="ar"/>
              </w:rPr>
              <w:t>-0.18%</w:t>
            </w:r>
          </w:p>
        </w:tc>
      </w:tr>
      <w:tr w:rsidR="003F0020" w14:paraId="75B670D2" w14:textId="77777777">
        <w:trPr>
          <w:trHeight w:val="312"/>
          <w:jc w:val="center"/>
        </w:trPr>
        <w:tc>
          <w:tcPr>
            <w:tcW w:w="792" w:type="dxa"/>
            <w:vMerge w:val="restart"/>
            <w:tcBorders>
              <w:tl2br w:val="nil"/>
              <w:tr2bl w:val="nil"/>
            </w:tcBorders>
            <w:shd w:val="clear" w:color="auto" w:fill="auto"/>
            <w:vAlign w:val="center"/>
          </w:tcPr>
          <w:p w14:paraId="4406C77C"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534" w:type="dxa"/>
            <w:tcBorders>
              <w:tl2br w:val="nil"/>
              <w:tr2bl w:val="nil"/>
            </w:tcBorders>
            <w:shd w:val="clear" w:color="auto" w:fill="auto"/>
            <w:vAlign w:val="center"/>
          </w:tcPr>
          <w:p w14:paraId="531FC8B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05643D00"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120.68</w:t>
            </w:r>
          </w:p>
        </w:tc>
        <w:tc>
          <w:tcPr>
            <w:tcW w:w="794" w:type="dxa"/>
            <w:tcBorders>
              <w:tl2br w:val="nil"/>
              <w:tr2bl w:val="nil"/>
            </w:tcBorders>
            <w:shd w:val="clear" w:color="auto" w:fill="auto"/>
            <w:vAlign w:val="center"/>
          </w:tcPr>
          <w:p w14:paraId="7184C9A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139.98</w:t>
            </w:r>
          </w:p>
        </w:tc>
        <w:tc>
          <w:tcPr>
            <w:tcW w:w="796" w:type="dxa"/>
            <w:tcBorders>
              <w:tl2br w:val="nil"/>
              <w:tr2bl w:val="nil"/>
            </w:tcBorders>
            <w:shd w:val="clear" w:color="auto" w:fill="auto"/>
            <w:vAlign w:val="center"/>
          </w:tcPr>
          <w:p w14:paraId="0E398675" w14:textId="77777777" w:rsidR="003F0020" w:rsidRDefault="000F4A2B">
            <w:pPr>
              <w:jc w:val="center"/>
              <w:textAlignment w:val="bottom"/>
              <w:rPr>
                <w:sz w:val="13"/>
                <w:szCs w:val="13"/>
              </w:rPr>
            </w:pPr>
            <w:r>
              <w:rPr>
                <w:sz w:val="13"/>
                <w:szCs w:val="13"/>
                <w:lang w:val="en-US" w:eastAsia="zh-CN"/>
              </w:rPr>
              <w:t>140.89</w:t>
            </w:r>
          </w:p>
        </w:tc>
        <w:tc>
          <w:tcPr>
            <w:tcW w:w="656" w:type="dxa"/>
            <w:tcBorders>
              <w:tl2br w:val="nil"/>
              <w:tr2bl w:val="nil"/>
            </w:tcBorders>
            <w:shd w:val="clear" w:color="auto" w:fill="DAE3F3"/>
            <w:vAlign w:val="center"/>
          </w:tcPr>
          <w:p w14:paraId="4FE7E82E" w14:textId="77777777" w:rsidR="003F0020" w:rsidRDefault="000F4A2B">
            <w:pPr>
              <w:jc w:val="center"/>
              <w:textAlignment w:val="bottom"/>
              <w:rPr>
                <w:sz w:val="13"/>
                <w:szCs w:val="13"/>
              </w:rPr>
            </w:pPr>
            <w:r>
              <w:rPr>
                <w:color w:val="000000"/>
                <w:sz w:val="13"/>
                <w:szCs w:val="13"/>
                <w:lang w:val="en-US" w:eastAsia="zh-CN" w:bidi="ar"/>
              </w:rPr>
              <w:t>0.19%</w:t>
            </w:r>
          </w:p>
        </w:tc>
        <w:tc>
          <w:tcPr>
            <w:tcW w:w="617" w:type="dxa"/>
            <w:tcBorders>
              <w:tl2br w:val="nil"/>
              <w:tr2bl w:val="nil"/>
            </w:tcBorders>
            <w:shd w:val="clear" w:color="auto" w:fill="auto"/>
            <w:vAlign w:val="center"/>
          </w:tcPr>
          <w:p w14:paraId="0EC316F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98.55</w:t>
            </w:r>
          </w:p>
        </w:tc>
        <w:tc>
          <w:tcPr>
            <w:tcW w:w="788" w:type="dxa"/>
            <w:tcBorders>
              <w:tl2br w:val="nil"/>
              <w:tr2bl w:val="nil"/>
            </w:tcBorders>
            <w:shd w:val="clear" w:color="auto" w:fill="auto"/>
            <w:vAlign w:val="center"/>
          </w:tcPr>
          <w:p w14:paraId="6D54A492"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116.8</w:t>
            </w:r>
          </w:p>
        </w:tc>
        <w:tc>
          <w:tcPr>
            <w:tcW w:w="784" w:type="dxa"/>
            <w:tcBorders>
              <w:tl2br w:val="nil"/>
              <w:tr2bl w:val="nil"/>
            </w:tcBorders>
            <w:shd w:val="clear" w:color="auto" w:fill="auto"/>
            <w:vAlign w:val="center"/>
          </w:tcPr>
          <w:p w14:paraId="633A60A2" w14:textId="77777777" w:rsidR="003F0020" w:rsidRDefault="000F4A2B">
            <w:pPr>
              <w:jc w:val="center"/>
              <w:textAlignment w:val="bottom"/>
              <w:rPr>
                <w:color w:val="000000"/>
                <w:sz w:val="13"/>
                <w:szCs w:val="13"/>
              </w:rPr>
            </w:pPr>
            <w:r>
              <w:rPr>
                <w:color w:val="000000"/>
                <w:sz w:val="13"/>
                <w:szCs w:val="13"/>
                <w:lang w:val="en-US" w:eastAsia="zh-CN" w:bidi="ar"/>
              </w:rPr>
              <w:t>120.56</w:t>
            </w:r>
          </w:p>
        </w:tc>
        <w:tc>
          <w:tcPr>
            <w:tcW w:w="656" w:type="dxa"/>
            <w:tcBorders>
              <w:tl2br w:val="nil"/>
              <w:tr2bl w:val="nil"/>
            </w:tcBorders>
            <w:shd w:val="clear" w:color="auto" w:fill="DAE3F3"/>
            <w:vAlign w:val="center"/>
          </w:tcPr>
          <w:p w14:paraId="519A20C2" w14:textId="77777777" w:rsidR="003F0020" w:rsidRDefault="000F4A2B">
            <w:pPr>
              <w:jc w:val="center"/>
              <w:textAlignment w:val="bottom"/>
              <w:rPr>
                <w:color w:val="000000"/>
                <w:sz w:val="13"/>
                <w:szCs w:val="13"/>
              </w:rPr>
            </w:pPr>
            <w:r>
              <w:rPr>
                <w:color w:val="000000"/>
                <w:sz w:val="13"/>
                <w:szCs w:val="13"/>
                <w:lang w:val="en-US" w:eastAsia="zh-CN" w:bidi="ar"/>
              </w:rPr>
              <w:t>3.22%</w:t>
            </w:r>
          </w:p>
        </w:tc>
        <w:tc>
          <w:tcPr>
            <w:tcW w:w="617" w:type="dxa"/>
            <w:tcBorders>
              <w:tl2br w:val="nil"/>
              <w:tr2bl w:val="nil"/>
            </w:tcBorders>
            <w:shd w:val="clear" w:color="auto" w:fill="auto"/>
            <w:vAlign w:val="center"/>
          </w:tcPr>
          <w:p w14:paraId="20E7A0A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84.66</w:t>
            </w:r>
          </w:p>
        </w:tc>
        <w:tc>
          <w:tcPr>
            <w:tcW w:w="794" w:type="dxa"/>
            <w:tcBorders>
              <w:tl2br w:val="nil"/>
              <w:tr2bl w:val="nil"/>
            </w:tcBorders>
            <w:shd w:val="clear" w:color="auto" w:fill="auto"/>
            <w:vAlign w:val="center"/>
          </w:tcPr>
          <w:p w14:paraId="7109CE0C"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91.38</w:t>
            </w:r>
          </w:p>
        </w:tc>
        <w:tc>
          <w:tcPr>
            <w:tcW w:w="796" w:type="dxa"/>
            <w:tcBorders>
              <w:tl2br w:val="nil"/>
              <w:tr2bl w:val="nil"/>
            </w:tcBorders>
            <w:shd w:val="clear" w:color="auto" w:fill="auto"/>
            <w:vAlign w:val="center"/>
          </w:tcPr>
          <w:p w14:paraId="20329DD8"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97.67</w:t>
            </w:r>
          </w:p>
        </w:tc>
        <w:tc>
          <w:tcPr>
            <w:tcW w:w="657" w:type="dxa"/>
            <w:tcBorders>
              <w:tl2br w:val="nil"/>
              <w:tr2bl w:val="nil"/>
            </w:tcBorders>
            <w:shd w:val="clear" w:color="auto" w:fill="DAE3F3"/>
            <w:vAlign w:val="bottom"/>
          </w:tcPr>
          <w:p w14:paraId="50DE2822" w14:textId="77777777" w:rsidR="003F0020" w:rsidRDefault="000F4A2B">
            <w:pPr>
              <w:jc w:val="right"/>
              <w:textAlignment w:val="bottom"/>
              <w:rPr>
                <w:color w:val="000000"/>
                <w:sz w:val="13"/>
                <w:szCs w:val="13"/>
              </w:rPr>
            </w:pPr>
            <w:r>
              <w:rPr>
                <w:color w:val="000000"/>
                <w:sz w:val="13"/>
                <w:szCs w:val="13"/>
                <w:lang w:val="en-US" w:eastAsia="zh-CN" w:bidi="ar"/>
              </w:rPr>
              <w:t>6.88%</w:t>
            </w:r>
          </w:p>
        </w:tc>
      </w:tr>
      <w:tr w:rsidR="003F0020" w14:paraId="22901C03" w14:textId="77777777">
        <w:trPr>
          <w:trHeight w:val="312"/>
          <w:jc w:val="center"/>
        </w:trPr>
        <w:tc>
          <w:tcPr>
            <w:tcW w:w="792" w:type="dxa"/>
            <w:vMerge/>
            <w:tcBorders>
              <w:tl2br w:val="nil"/>
              <w:tr2bl w:val="nil"/>
            </w:tcBorders>
            <w:shd w:val="clear" w:color="auto" w:fill="auto"/>
            <w:vAlign w:val="center"/>
          </w:tcPr>
          <w:p w14:paraId="73132BA3" w14:textId="77777777" w:rsidR="003F0020" w:rsidRDefault="003F0020">
            <w:pPr>
              <w:jc w:val="center"/>
              <w:rPr>
                <w:sz w:val="13"/>
                <w:szCs w:val="13"/>
              </w:rPr>
            </w:pPr>
          </w:p>
        </w:tc>
        <w:tc>
          <w:tcPr>
            <w:tcW w:w="534" w:type="dxa"/>
            <w:tcBorders>
              <w:tl2br w:val="nil"/>
              <w:tr2bl w:val="nil"/>
            </w:tcBorders>
            <w:shd w:val="clear" w:color="auto" w:fill="auto"/>
            <w:vAlign w:val="center"/>
          </w:tcPr>
          <w:p w14:paraId="417DF617" w14:textId="77777777" w:rsidR="003F0020" w:rsidRDefault="000F4A2B">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574" w:type="dxa"/>
            <w:tcBorders>
              <w:tl2br w:val="nil"/>
              <w:tr2bl w:val="nil"/>
            </w:tcBorders>
            <w:shd w:val="clear" w:color="auto" w:fill="auto"/>
            <w:vAlign w:val="center"/>
          </w:tcPr>
          <w:p w14:paraId="18569D29" w14:textId="77777777" w:rsidR="003F0020" w:rsidRDefault="000F4A2B">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27.09</w:t>
            </w:r>
          </w:p>
        </w:tc>
        <w:tc>
          <w:tcPr>
            <w:tcW w:w="794" w:type="dxa"/>
            <w:tcBorders>
              <w:tl2br w:val="nil"/>
              <w:tr2bl w:val="nil"/>
            </w:tcBorders>
            <w:shd w:val="clear" w:color="auto" w:fill="auto"/>
            <w:vAlign w:val="center"/>
          </w:tcPr>
          <w:p w14:paraId="4DD7E857" w14:textId="77777777" w:rsidR="003F0020" w:rsidRDefault="000F4A2B">
            <w:pPr>
              <w:overflowPunct w:val="0"/>
              <w:autoSpaceDE w:val="0"/>
              <w:autoSpaceDN w:val="0"/>
              <w:adjustRightInd w:val="0"/>
              <w:jc w:val="center"/>
              <w:textAlignment w:val="baseline"/>
              <w:rPr>
                <w:sz w:val="13"/>
                <w:szCs w:val="13"/>
                <w:highlight w:val="green"/>
              </w:rPr>
            </w:pPr>
            <w:r>
              <w:rPr>
                <w:sz w:val="13"/>
                <w:szCs w:val="13"/>
                <w:highlight w:val="green"/>
                <w:lang w:val="en-US" w:eastAsia="zh-CN"/>
              </w:rPr>
              <w:t>41.7</w:t>
            </w:r>
          </w:p>
        </w:tc>
        <w:tc>
          <w:tcPr>
            <w:tcW w:w="796" w:type="dxa"/>
            <w:tcBorders>
              <w:tl2br w:val="nil"/>
              <w:tr2bl w:val="nil"/>
            </w:tcBorders>
            <w:shd w:val="clear" w:color="auto" w:fill="auto"/>
            <w:vAlign w:val="center"/>
          </w:tcPr>
          <w:p w14:paraId="6EF91F27" w14:textId="77777777" w:rsidR="003F0020" w:rsidRDefault="000F4A2B">
            <w:pPr>
              <w:jc w:val="center"/>
              <w:textAlignment w:val="bottom"/>
              <w:rPr>
                <w:sz w:val="13"/>
                <w:szCs w:val="13"/>
                <w:highlight w:val="green"/>
              </w:rPr>
            </w:pPr>
            <w:r>
              <w:rPr>
                <w:sz w:val="13"/>
                <w:szCs w:val="13"/>
                <w:highlight w:val="green"/>
                <w:lang w:val="en-US" w:eastAsia="zh-CN"/>
              </w:rPr>
              <w:t>58.64</w:t>
            </w:r>
          </w:p>
        </w:tc>
        <w:tc>
          <w:tcPr>
            <w:tcW w:w="656" w:type="dxa"/>
            <w:tcBorders>
              <w:tl2br w:val="nil"/>
              <w:tr2bl w:val="nil"/>
            </w:tcBorders>
            <w:shd w:val="clear" w:color="auto" w:fill="DAE3F3"/>
            <w:vAlign w:val="center"/>
          </w:tcPr>
          <w:p w14:paraId="662D1B4B" w14:textId="77777777" w:rsidR="003F0020" w:rsidRDefault="000F4A2B">
            <w:pPr>
              <w:jc w:val="center"/>
              <w:textAlignment w:val="bottom"/>
              <w:rPr>
                <w:sz w:val="13"/>
                <w:szCs w:val="13"/>
                <w:highlight w:val="green"/>
              </w:rPr>
            </w:pPr>
            <w:r>
              <w:rPr>
                <w:color w:val="000000"/>
                <w:sz w:val="13"/>
                <w:szCs w:val="13"/>
                <w:highlight w:val="green"/>
                <w:lang w:val="en-US" w:eastAsia="zh-CN" w:bidi="ar"/>
              </w:rPr>
              <w:t>31.83%</w:t>
            </w:r>
          </w:p>
        </w:tc>
        <w:tc>
          <w:tcPr>
            <w:tcW w:w="617" w:type="dxa"/>
            <w:tcBorders>
              <w:tl2br w:val="nil"/>
              <w:tr2bl w:val="nil"/>
            </w:tcBorders>
            <w:shd w:val="clear" w:color="auto" w:fill="auto"/>
            <w:vAlign w:val="center"/>
          </w:tcPr>
          <w:p w14:paraId="6B7CFD76"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20.42</w:t>
            </w:r>
          </w:p>
        </w:tc>
        <w:tc>
          <w:tcPr>
            <w:tcW w:w="788" w:type="dxa"/>
            <w:tcBorders>
              <w:tl2br w:val="nil"/>
              <w:tr2bl w:val="nil"/>
            </w:tcBorders>
            <w:shd w:val="clear" w:color="auto" w:fill="auto"/>
            <w:vAlign w:val="center"/>
          </w:tcPr>
          <w:p w14:paraId="35148351"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30.</w:t>
            </w:r>
            <w:r>
              <w:rPr>
                <w:rFonts w:hint="eastAsia"/>
                <w:color w:val="000000"/>
                <w:sz w:val="13"/>
                <w:szCs w:val="13"/>
                <w:highlight w:val="green"/>
                <w:lang w:val="en-US" w:eastAsia="zh-CN" w:bidi="ar"/>
              </w:rPr>
              <w:t>0</w:t>
            </w:r>
            <w:r>
              <w:rPr>
                <w:color w:val="000000"/>
                <w:sz w:val="13"/>
                <w:szCs w:val="13"/>
                <w:highlight w:val="green"/>
                <w:lang w:val="en-US" w:eastAsia="zh-CN" w:bidi="ar"/>
              </w:rPr>
              <w:t>5</w:t>
            </w:r>
          </w:p>
        </w:tc>
        <w:tc>
          <w:tcPr>
            <w:tcW w:w="784" w:type="dxa"/>
            <w:tcBorders>
              <w:tl2br w:val="nil"/>
              <w:tr2bl w:val="nil"/>
            </w:tcBorders>
            <w:shd w:val="clear" w:color="auto" w:fill="auto"/>
            <w:vAlign w:val="center"/>
          </w:tcPr>
          <w:p w14:paraId="6EFE802E"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35.55</w:t>
            </w:r>
          </w:p>
        </w:tc>
        <w:tc>
          <w:tcPr>
            <w:tcW w:w="656" w:type="dxa"/>
            <w:tcBorders>
              <w:tl2br w:val="nil"/>
              <w:tr2bl w:val="nil"/>
            </w:tcBorders>
            <w:shd w:val="clear" w:color="auto" w:fill="DAE3F3"/>
            <w:vAlign w:val="center"/>
          </w:tcPr>
          <w:p w14:paraId="34886909"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1</w:t>
            </w:r>
            <w:r>
              <w:rPr>
                <w:rFonts w:hint="eastAsia"/>
                <w:color w:val="000000"/>
                <w:sz w:val="13"/>
                <w:szCs w:val="13"/>
                <w:highlight w:val="green"/>
                <w:lang w:val="en-US" w:eastAsia="zh-CN" w:bidi="ar"/>
              </w:rPr>
              <w:t>8.67</w:t>
            </w:r>
            <w:r>
              <w:rPr>
                <w:color w:val="000000"/>
                <w:sz w:val="13"/>
                <w:szCs w:val="13"/>
                <w:highlight w:val="green"/>
                <w:lang w:val="en-US" w:eastAsia="zh-CN" w:bidi="ar"/>
              </w:rPr>
              <w:t>%</w:t>
            </w:r>
          </w:p>
        </w:tc>
        <w:tc>
          <w:tcPr>
            <w:tcW w:w="617" w:type="dxa"/>
            <w:tcBorders>
              <w:tl2br w:val="nil"/>
              <w:tr2bl w:val="nil"/>
            </w:tcBorders>
            <w:shd w:val="clear" w:color="auto" w:fill="auto"/>
            <w:vAlign w:val="center"/>
          </w:tcPr>
          <w:p w14:paraId="70324FB7"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7.93</w:t>
            </w:r>
          </w:p>
        </w:tc>
        <w:tc>
          <w:tcPr>
            <w:tcW w:w="794" w:type="dxa"/>
            <w:tcBorders>
              <w:tl2br w:val="nil"/>
              <w:tr2bl w:val="nil"/>
            </w:tcBorders>
            <w:shd w:val="clear" w:color="auto" w:fill="auto"/>
            <w:vAlign w:val="center"/>
          </w:tcPr>
          <w:p w14:paraId="55290A54" w14:textId="77777777" w:rsidR="003F0020" w:rsidRDefault="000F4A2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rPr>
              <w:t>10.04</w:t>
            </w:r>
          </w:p>
        </w:tc>
        <w:tc>
          <w:tcPr>
            <w:tcW w:w="796" w:type="dxa"/>
            <w:tcBorders>
              <w:tl2br w:val="nil"/>
              <w:tr2bl w:val="nil"/>
            </w:tcBorders>
            <w:shd w:val="clear" w:color="auto" w:fill="auto"/>
            <w:vAlign w:val="center"/>
          </w:tcPr>
          <w:p w14:paraId="227E1342" w14:textId="77777777" w:rsidR="003F0020" w:rsidRDefault="000F4A2B">
            <w:pPr>
              <w:jc w:val="center"/>
              <w:textAlignment w:val="bottom"/>
              <w:rPr>
                <w:color w:val="000000"/>
                <w:sz w:val="13"/>
                <w:szCs w:val="13"/>
                <w:highlight w:val="green"/>
              </w:rPr>
            </w:pPr>
            <w:r>
              <w:rPr>
                <w:rFonts w:hint="eastAsia"/>
                <w:color w:val="000000"/>
                <w:sz w:val="13"/>
                <w:szCs w:val="13"/>
                <w:highlight w:val="green"/>
                <w:lang w:val="en-US" w:eastAsia="zh-CN"/>
              </w:rPr>
              <w:t>13.86</w:t>
            </w:r>
          </w:p>
        </w:tc>
        <w:tc>
          <w:tcPr>
            <w:tcW w:w="657" w:type="dxa"/>
            <w:tcBorders>
              <w:tl2br w:val="nil"/>
              <w:tr2bl w:val="nil"/>
            </w:tcBorders>
            <w:shd w:val="clear" w:color="auto" w:fill="DAE3F3"/>
            <w:vAlign w:val="bottom"/>
          </w:tcPr>
          <w:p w14:paraId="59B57D2D" w14:textId="77777777" w:rsidR="003F0020" w:rsidRDefault="000F4A2B">
            <w:pPr>
              <w:jc w:val="right"/>
              <w:textAlignment w:val="bottom"/>
              <w:rPr>
                <w:color w:val="000000"/>
                <w:sz w:val="13"/>
                <w:szCs w:val="13"/>
                <w:highlight w:val="green"/>
              </w:rPr>
            </w:pPr>
            <w:r>
              <w:rPr>
                <w:rFonts w:hint="eastAsia"/>
                <w:color w:val="000000"/>
                <w:sz w:val="13"/>
                <w:szCs w:val="13"/>
                <w:highlight w:val="green"/>
                <w:lang w:val="en-US" w:eastAsia="zh-CN" w:bidi="ar"/>
              </w:rPr>
              <w:t>3</w:t>
            </w:r>
            <w:r>
              <w:rPr>
                <w:color w:val="000000"/>
                <w:sz w:val="13"/>
                <w:szCs w:val="13"/>
                <w:highlight w:val="green"/>
                <w:lang w:val="en-US" w:eastAsia="zh-CN" w:bidi="ar"/>
              </w:rPr>
              <w:t>8.</w:t>
            </w:r>
            <w:r>
              <w:rPr>
                <w:rFonts w:hint="eastAsia"/>
                <w:color w:val="000000"/>
                <w:sz w:val="13"/>
                <w:szCs w:val="13"/>
                <w:highlight w:val="green"/>
                <w:lang w:val="en-US" w:eastAsia="zh-CN" w:bidi="ar"/>
              </w:rPr>
              <w:t>05</w:t>
            </w:r>
            <w:r>
              <w:rPr>
                <w:color w:val="000000"/>
                <w:sz w:val="13"/>
                <w:szCs w:val="13"/>
                <w:highlight w:val="green"/>
                <w:lang w:val="en-US" w:eastAsia="zh-CN" w:bidi="ar"/>
              </w:rPr>
              <w:t>%</w:t>
            </w:r>
          </w:p>
        </w:tc>
      </w:tr>
      <w:tr w:rsidR="003F0020" w14:paraId="7D8B7D71" w14:textId="77777777">
        <w:trPr>
          <w:trHeight w:val="312"/>
          <w:jc w:val="center"/>
        </w:trPr>
        <w:tc>
          <w:tcPr>
            <w:tcW w:w="792" w:type="dxa"/>
            <w:vMerge/>
            <w:tcBorders>
              <w:tl2br w:val="nil"/>
              <w:tr2bl w:val="nil"/>
            </w:tcBorders>
            <w:shd w:val="clear" w:color="auto" w:fill="auto"/>
            <w:vAlign w:val="center"/>
          </w:tcPr>
          <w:p w14:paraId="0D8F71D0" w14:textId="77777777" w:rsidR="003F0020" w:rsidRDefault="003F0020">
            <w:pPr>
              <w:jc w:val="center"/>
              <w:rPr>
                <w:sz w:val="13"/>
                <w:szCs w:val="13"/>
              </w:rPr>
            </w:pPr>
          </w:p>
        </w:tc>
        <w:tc>
          <w:tcPr>
            <w:tcW w:w="534" w:type="dxa"/>
            <w:tcBorders>
              <w:tl2br w:val="nil"/>
              <w:tr2bl w:val="nil"/>
            </w:tcBorders>
            <w:shd w:val="clear" w:color="auto" w:fill="auto"/>
            <w:vAlign w:val="center"/>
          </w:tcPr>
          <w:p w14:paraId="530E006B"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5B32EA2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133.75</w:t>
            </w:r>
          </w:p>
        </w:tc>
        <w:tc>
          <w:tcPr>
            <w:tcW w:w="794" w:type="dxa"/>
            <w:tcBorders>
              <w:tl2br w:val="nil"/>
              <w:tr2bl w:val="nil"/>
            </w:tcBorders>
            <w:shd w:val="clear" w:color="auto" w:fill="auto"/>
            <w:vAlign w:val="center"/>
          </w:tcPr>
          <w:p w14:paraId="4B4CC4F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158.64</w:t>
            </w:r>
          </w:p>
        </w:tc>
        <w:tc>
          <w:tcPr>
            <w:tcW w:w="796" w:type="dxa"/>
            <w:tcBorders>
              <w:tl2br w:val="nil"/>
              <w:tr2bl w:val="nil"/>
            </w:tcBorders>
            <w:shd w:val="clear" w:color="auto" w:fill="auto"/>
            <w:vAlign w:val="center"/>
          </w:tcPr>
          <w:p w14:paraId="5B2DDEF2" w14:textId="77777777" w:rsidR="003F0020" w:rsidRDefault="000F4A2B">
            <w:pPr>
              <w:jc w:val="center"/>
              <w:textAlignment w:val="bottom"/>
              <w:rPr>
                <w:sz w:val="13"/>
                <w:szCs w:val="13"/>
              </w:rPr>
            </w:pPr>
            <w:r>
              <w:rPr>
                <w:sz w:val="13"/>
                <w:szCs w:val="13"/>
                <w:lang w:val="en-US" w:eastAsia="zh-CN"/>
              </w:rPr>
              <w:t>159.54</w:t>
            </w:r>
          </w:p>
        </w:tc>
        <w:tc>
          <w:tcPr>
            <w:tcW w:w="656" w:type="dxa"/>
            <w:tcBorders>
              <w:tl2br w:val="nil"/>
              <w:tr2bl w:val="nil"/>
            </w:tcBorders>
            <w:shd w:val="clear" w:color="auto" w:fill="DAE3F3"/>
            <w:vAlign w:val="center"/>
          </w:tcPr>
          <w:p w14:paraId="09CEDD3B" w14:textId="77777777" w:rsidR="003F0020" w:rsidRDefault="000F4A2B">
            <w:pPr>
              <w:jc w:val="center"/>
              <w:textAlignment w:val="bottom"/>
              <w:rPr>
                <w:sz w:val="13"/>
                <w:szCs w:val="13"/>
              </w:rPr>
            </w:pPr>
            <w:r>
              <w:rPr>
                <w:color w:val="000000"/>
                <w:sz w:val="13"/>
                <w:szCs w:val="13"/>
                <w:lang w:val="en-US" w:eastAsia="zh-CN" w:bidi="ar"/>
              </w:rPr>
              <w:t>0.57%</w:t>
            </w:r>
          </w:p>
        </w:tc>
        <w:tc>
          <w:tcPr>
            <w:tcW w:w="617" w:type="dxa"/>
            <w:tcBorders>
              <w:tl2br w:val="nil"/>
              <w:tr2bl w:val="nil"/>
            </w:tcBorders>
            <w:shd w:val="clear" w:color="auto" w:fill="auto"/>
            <w:vAlign w:val="center"/>
          </w:tcPr>
          <w:p w14:paraId="6009E8D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100.7</w:t>
            </w:r>
          </w:p>
        </w:tc>
        <w:tc>
          <w:tcPr>
            <w:tcW w:w="788" w:type="dxa"/>
            <w:tcBorders>
              <w:tl2br w:val="nil"/>
              <w:tr2bl w:val="nil"/>
            </w:tcBorders>
            <w:shd w:val="clear" w:color="auto" w:fill="auto"/>
            <w:vAlign w:val="center"/>
          </w:tcPr>
          <w:p w14:paraId="77355F3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124.17</w:t>
            </w:r>
          </w:p>
        </w:tc>
        <w:tc>
          <w:tcPr>
            <w:tcW w:w="784" w:type="dxa"/>
            <w:tcBorders>
              <w:tl2br w:val="nil"/>
              <w:tr2bl w:val="nil"/>
            </w:tcBorders>
            <w:shd w:val="clear" w:color="auto" w:fill="auto"/>
            <w:vAlign w:val="center"/>
          </w:tcPr>
          <w:p w14:paraId="55935B4F" w14:textId="77777777" w:rsidR="003F0020" w:rsidRDefault="000F4A2B">
            <w:pPr>
              <w:jc w:val="center"/>
              <w:textAlignment w:val="bottom"/>
              <w:rPr>
                <w:color w:val="000000"/>
                <w:sz w:val="13"/>
                <w:szCs w:val="13"/>
              </w:rPr>
            </w:pPr>
            <w:r>
              <w:rPr>
                <w:color w:val="000000"/>
                <w:sz w:val="13"/>
                <w:szCs w:val="13"/>
                <w:lang w:val="en-US" w:eastAsia="zh-CN" w:bidi="ar"/>
              </w:rPr>
              <w:t>129.83</w:t>
            </w:r>
          </w:p>
        </w:tc>
        <w:tc>
          <w:tcPr>
            <w:tcW w:w="656" w:type="dxa"/>
            <w:tcBorders>
              <w:tl2br w:val="nil"/>
              <w:tr2bl w:val="nil"/>
            </w:tcBorders>
            <w:shd w:val="clear" w:color="auto" w:fill="DAE3F3"/>
            <w:vAlign w:val="center"/>
          </w:tcPr>
          <w:p w14:paraId="1122CFBA" w14:textId="77777777" w:rsidR="003F0020" w:rsidRDefault="000F4A2B">
            <w:pPr>
              <w:jc w:val="center"/>
              <w:textAlignment w:val="bottom"/>
              <w:rPr>
                <w:color w:val="000000"/>
                <w:sz w:val="13"/>
                <w:szCs w:val="13"/>
              </w:rPr>
            </w:pPr>
            <w:r>
              <w:rPr>
                <w:color w:val="000000"/>
                <w:sz w:val="13"/>
                <w:szCs w:val="13"/>
                <w:lang w:val="en-US" w:eastAsia="zh-CN" w:bidi="ar"/>
              </w:rPr>
              <w:t>4.56%</w:t>
            </w:r>
          </w:p>
        </w:tc>
        <w:tc>
          <w:tcPr>
            <w:tcW w:w="617" w:type="dxa"/>
            <w:tcBorders>
              <w:tl2br w:val="nil"/>
              <w:tr2bl w:val="nil"/>
            </w:tcBorders>
            <w:shd w:val="clear" w:color="auto" w:fill="auto"/>
            <w:vAlign w:val="center"/>
          </w:tcPr>
          <w:p w14:paraId="7F87C6D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84.51</w:t>
            </w:r>
          </w:p>
        </w:tc>
        <w:tc>
          <w:tcPr>
            <w:tcW w:w="794" w:type="dxa"/>
            <w:tcBorders>
              <w:tl2br w:val="nil"/>
              <w:tr2bl w:val="nil"/>
            </w:tcBorders>
            <w:shd w:val="clear" w:color="auto" w:fill="auto"/>
            <w:vAlign w:val="center"/>
          </w:tcPr>
          <w:p w14:paraId="16E52A9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90.72</w:t>
            </w:r>
          </w:p>
        </w:tc>
        <w:tc>
          <w:tcPr>
            <w:tcW w:w="796" w:type="dxa"/>
            <w:tcBorders>
              <w:tl2br w:val="nil"/>
              <w:tr2bl w:val="nil"/>
            </w:tcBorders>
            <w:shd w:val="clear" w:color="auto" w:fill="auto"/>
            <w:vAlign w:val="center"/>
          </w:tcPr>
          <w:p w14:paraId="70A0752A" w14:textId="77777777" w:rsidR="003F0020" w:rsidRDefault="000F4A2B">
            <w:pPr>
              <w:jc w:val="center"/>
              <w:textAlignment w:val="bottom"/>
              <w:rPr>
                <w:color w:val="000000"/>
                <w:sz w:val="13"/>
                <w:szCs w:val="13"/>
              </w:rPr>
            </w:pPr>
            <w:r>
              <w:rPr>
                <w:rFonts w:hint="eastAsia"/>
                <w:color w:val="000000"/>
                <w:sz w:val="13"/>
                <w:szCs w:val="13"/>
                <w:lang w:val="en-US" w:eastAsia="zh-CN"/>
              </w:rPr>
              <w:t>98.69</w:t>
            </w:r>
          </w:p>
        </w:tc>
        <w:tc>
          <w:tcPr>
            <w:tcW w:w="657" w:type="dxa"/>
            <w:tcBorders>
              <w:tl2br w:val="nil"/>
              <w:tr2bl w:val="nil"/>
            </w:tcBorders>
            <w:shd w:val="clear" w:color="auto" w:fill="DAE3F3"/>
            <w:vAlign w:val="bottom"/>
          </w:tcPr>
          <w:p w14:paraId="56BBCBEF" w14:textId="77777777" w:rsidR="003F0020" w:rsidRDefault="000F4A2B">
            <w:pPr>
              <w:jc w:val="right"/>
              <w:textAlignment w:val="bottom"/>
              <w:rPr>
                <w:color w:val="000000"/>
                <w:sz w:val="13"/>
                <w:szCs w:val="13"/>
              </w:rPr>
            </w:pPr>
            <w:r>
              <w:rPr>
                <w:color w:val="000000"/>
                <w:sz w:val="13"/>
                <w:szCs w:val="13"/>
                <w:lang w:val="en-US" w:eastAsia="zh-CN" w:bidi="ar"/>
              </w:rPr>
              <w:t>8.79%</w:t>
            </w:r>
          </w:p>
        </w:tc>
      </w:tr>
      <w:tr w:rsidR="003F0020" w14:paraId="35A938C6" w14:textId="77777777">
        <w:trPr>
          <w:trHeight w:val="312"/>
          <w:jc w:val="center"/>
        </w:trPr>
        <w:tc>
          <w:tcPr>
            <w:tcW w:w="792" w:type="dxa"/>
            <w:vMerge/>
            <w:tcBorders>
              <w:tl2br w:val="nil"/>
              <w:tr2bl w:val="nil"/>
            </w:tcBorders>
            <w:shd w:val="clear" w:color="auto" w:fill="auto"/>
            <w:vAlign w:val="center"/>
          </w:tcPr>
          <w:p w14:paraId="6B584E49" w14:textId="77777777" w:rsidR="003F0020" w:rsidRDefault="003F0020">
            <w:pPr>
              <w:jc w:val="center"/>
              <w:rPr>
                <w:sz w:val="13"/>
                <w:szCs w:val="13"/>
              </w:rPr>
            </w:pPr>
          </w:p>
        </w:tc>
        <w:tc>
          <w:tcPr>
            <w:tcW w:w="534" w:type="dxa"/>
            <w:tcBorders>
              <w:tl2br w:val="nil"/>
              <w:tr2bl w:val="nil"/>
            </w:tcBorders>
            <w:shd w:val="clear" w:color="auto" w:fill="auto"/>
            <w:vAlign w:val="center"/>
          </w:tcPr>
          <w:p w14:paraId="35C038A3"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2A49914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173.37</w:t>
            </w:r>
          </w:p>
        </w:tc>
        <w:tc>
          <w:tcPr>
            <w:tcW w:w="794" w:type="dxa"/>
            <w:tcBorders>
              <w:tl2br w:val="nil"/>
              <w:tr2bl w:val="nil"/>
            </w:tcBorders>
            <w:shd w:val="clear" w:color="auto" w:fill="auto"/>
            <w:vAlign w:val="center"/>
          </w:tcPr>
          <w:p w14:paraId="6356C58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167.16</w:t>
            </w:r>
          </w:p>
        </w:tc>
        <w:tc>
          <w:tcPr>
            <w:tcW w:w="796" w:type="dxa"/>
            <w:tcBorders>
              <w:tl2br w:val="nil"/>
              <w:tr2bl w:val="nil"/>
            </w:tcBorders>
            <w:shd w:val="clear" w:color="auto" w:fill="auto"/>
            <w:vAlign w:val="center"/>
          </w:tcPr>
          <w:p w14:paraId="12E5A8FD" w14:textId="77777777" w:rsidR="003F0020" w:rsidRDefault="000F4A2B">
            <w:pPr>
              <w:jc w:val="center"/>
              <w:textAlignment w:val="bottom"/>
              <w:rPr>
                <w:sz w:val="13"/>
                <w:szCs w:val="13"/>
              </w:rPr>
            </w:pPr>
            <w:r>
              <w:rPr>
                <w:sz w:val="13"/>
                <w:szCs w:val="13"/>
                <w:lang w:val="en-US" w:eastAsia="zh-CN"/>
              </w:rPr>
              <w:t>167.16</w:t>
            </w:r>
          </w:p>
        </w:tc>
        <w:tc>
          <w:tcPr>
            <w:tcW w:w="656" w:type="dxa"/>
            <w:tcBorders>
              <w:tl2br w:val="nil"/>
              <w:tr2bl w:val="nil"/>
            </w:tcBorders>
            <w:shd w:val="clear" w:color="auto" w:fill="DAE3F3"/>
            <w:vAlign w:val="center"/>
          </w:tcPr>
          <w:p w14:paraId="0F90A191"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3A92FF3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166.17</w:t>
            </w:r>
          </w:p>
        </w:tc>
        <w:tc>
          <w:tcPr>
            <w:tcW w:w="788" w:type="dxa"/>
            <w:tcBorders>
              <w:tl2br w:val="nil"/>
              <w:tr2bl w:val="nil"/>
            </w:tcBorders>
            <w:shd w:val="clear" w:color="auto" w:fill="auto"/>
            <w:vAlign w:val="center"/>
          </w:tcPr>
          <w:p w14:paraId="3456662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167.16</w:t>
            </w:r>
          </w:p>
        </w:tc>
        <w:tc>
          <w:tcPr>
            <w:tcW w:w="784" w:type="dxa"/>
            <w:tcBorders>
              <w:tl2br w:val="nil"/>
              <w:tr2bl w:val="nil"/>
            </w:tcBorders>
            <w:shd w:val="clear" w:color="auto" w:fill="auto"/>
            <w:vAlign w:val="center"/>
          </w:tcPr>
          <w:p w14:paraId="719AD431" w14:textId="77777777" w:rsidR="003F0020" w:rsidRDefault="000F4A2B">
            <w:pPr>
              <w:jc w:val="center"/>
              <w:textAlignment w:val="bottom"/>
              <w:rPr>
                <w:color w:val="000000"/>
                <w:sz w:val="13"/>
                <w:szCs w:val="13"/>
              </w:rPr>
            </w:pPr>
            <w:r>
              <w:rPr>
                <w:color w:val="000000"/>
                <w:sz w:val="13"/>
                <w:szCs w:val="13"/>
                <w:lang w:val="en-US" w:eastAsia="zh-CN" w:bidi="ar"/>
              </w:rPr>
              <w:t>167.16</w:t>
            </w:r>
          </w:p>
        </w:tc>
        <w:tc>
          <w:tcPr>
            <w:tcW w:w="656" w:type="dxa"/>
            <w:tcBorders>
              <w:tl2br w:val="nil"/>
              <w:tr2bl w:val="nil"/>
            </w:tcBorders>
            <w:shd w:val="clear" w:color="auto" w:fill="DAE3F3"/>
            <w:vAlign w:val="center"/>
          </w:tcPr>
          <w:p w14:paraId="5BCB41B4" w14:textId="77777777" w:rsidR="003F0020" w:rsidRDefault="000F4A2B">
            <w:pPr>
              <w:jc w:val="center"/>
              <w:textAlignment w:val="bottom"/>
              <w:rPr>
                <w:color w:val="000000"/>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1FA4716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162.32</w:t>
            </w:r>
          </w:p>
        </w:tc>
        <w:tc>
          <w:tcPr>
            <w:tcW w:w="794" w:type="dxa"/>
            <w:tcBorders>
              <w:tl2br w:val="nil"/>
              <w:tr2bl w:val="nil"/>
            </w:tcBorders>
            <w:shd w:val="clear" w:color="auto" w:fill="auto"/>
            <w:vAlign w:val="center"/>
          </w:tcPr>
          <w:p w14:paraId="02A0570A"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164.22</w:t>
            </w:r>
          </w:p>
        </w:tc>
        <w:tc>
          <w:tcPr>
            <w:tcW w:w="796" w:type="dxa"/>
            <w:tcBorders>
              <w:tl2br w:val="nil"/>
              <w:tr2bl w:val="nil"/>
            </w:tcBorders>
            <w:shd w:val="clear" w:color="auto" w:fill="auto"/>
            <w:vAlign w:val="center"/>
          </w:tcPr>
          <w:p w14:paraId="5C37D872" w14:textId="77777777" w:rsidR="003F0020" w:rsidRDefault="000F4A2B">
            <w:pPr>
              <w:jc w:val="center"/>
              <w:textAlignment w:val="bottom"/>
              <w:rPr>
                <w:color w:val="000000"/>
                <w:sz w:val="13"/>
                <w:szCs w:val="13"/>
              </w:rPr>
            </w:pPr>
            <w:r>
              <w:rPr>
                <w:rFonts w:hint="eastAsia"/>
                <w:color w:val="000000"/>
                <w:sz w:val="13"/>
                <w:szCs w:val="13"/>
                <w:lang w:val="en-US" w:eastAsia="zh-CN"/>
              </w:rPr>
              <w:t>164.25</w:t>
            </w:r>
          </w:p>
        </w:tc>
        <w:tc>
          <w:tcPr>
            <w:tcW w:w="657" w:type="dxa"/>
            <w:tcBorders>
              <w:tl2br w:val="nil"/>
              <w:tr2bl w:val="nil"/>
            </w:tcBorders>
            <w:shd w:val="clear" w:color="auto" w:fill="DAE3F3"/>
            <w:vAlign w:val="bottom"/>
          </w:tcPr>
          <w:p w14:paraId="657787FF" w14:textId="77777777" w:rsidR="003F0020" w:rsidRDefault="000F4A2B">
            <w:pPr>
              <w:jc w:val="right"/>
              <w:textAlignment w:val="bottom"/>
              <w:rPr>
                <w:color w:val="000000"/>
                <w:sz w:val="13"/>
                <w:szCs w:val="13"/>
              </w:rPr>
            </w:pPr>
            <w:r>
              <w:rPr>
                <w:color w:val="000000"/>
                <w:sz w:val="13"/>
                <w:szCs w:val="13"/>
                <w:lang w:val="en-US" w:eastAsia="zh-CN" w:bidi="ar"/>
              </w:rPr>
              <w:t>0.02%</w:t>
            </w:r>
          </w:p>
        </w:tc>
      </w:tr>
      <w:tr w:rsidR="003F0020" w14:paraId="7A13FD7D" w14:textId="77777777">
        <w:trPr>
          <w:trHeight w:val="312"/>
          <w:jc w:val="center"/>
        </w:trPr>
        <w:tc>
          <w:tcPr>
            <w:tcW w:w="792" w:type="dxa"/>
            <w:vMerge w:val="restart"/>
            <w:tcBorders>
              <w:tl2br w:val="nil"/>
              <w:tr2bl w:val="nil"/>
            </w:tcBorders>
            <w:shd w:val="clear" w:color="auto" w:fill="auto"/>
            <w:vAlign w:val="center"/>
          </w:tcPr>
          <w:p w14:paraId="37F3D66D"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14:paraId="2075ECE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670E944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5.42</w:t>
            </w:r>
          </w:p>
        </w:tc>
        <w:tc>
          <w:tcPr>
            <w:tcW w:w="794" w:type="dxa"/>
            <w:tcBorders>
              <w:tl2br w:val="nil"/>
              <w:tr2bl w:val="nil"/>
            </w:tcBorders>
            <w:shd w:val="clear" w:color="auto" w:fill="auto"/>
            <w:vAlign w:val="center"/>
          </w:tcPr>
          <w:p w14:paraId="355AC49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5.23</w:t>
            </w:r>
          </w:p>
        </w:tc>
        <w:tc>
          <w:tcPr>
            <w:tcW w:w="796" w:type="dxa"/>
            <w:tcBorders>
              <w:tl2br w:val="nil"/>
              <w:tr2bl w:val="nil"/>
            </w:tcBorders>
            <w:shd w:val="clear" w:color="auto" w:fill="auto"/>
            <w:vAlign w:val="center"/>
          </w:tcPr>
          <w:p w14:paraId="76342D5E" w14:textId="77777777" w:rsidR="003F0020" w:rsidRDefault="000F4A2B">
            <w:pPr>
              <w:jc w:val="center"/>
              <w:textAlignment w:val="bottom"/>
              <w:rPr>
                <w:sz w:val="13"/>
                <w:szCs w:val="13"/>
              </w:rPr>
            </w:pPr>
            <w:r>
              <w:rPr>
                <w:sz w:val="13"/>
                <w:szCs w:val="13"/>
                <w:lang w:val="en-US" w:eastAsia="zh-CN"/>
              </w:rPr>
              <w:t>5.82</w:t>
            </w:r>
          </w:p>
        </w:tc>
        <w:tc>
          <w:tcPr>
            <w:tcW w:w="656" w:type="dxa"/>
            <w:tcBorders>
              <w:tl2br w:val="nil"/>
              <w:tr2bl w:val="nil"/>
            </w:tcBorders>
            <w:shd w:val="clear" w:color="auto" w:fill="DAE3F3"/>
            <w:vAlign w:val="center"/>
          </w:tcPr>
          <w:p w14:paraId="4ABD538D" w14:textId="77777777" w:rsidR="003F0020" w:rsidRDefault="000F4A2B">
            <w:pPr>
              <w:jc w:val="center"/>
              <w:textAlignment w:val="bottom"/>
              <w:rPr>
                <w:sz w:val="13"/>
                <w:szCs w:val="13"/>
              </w:rPr>
            </w:pPr>
            <w:r>
              <w:rPr>
                <w:color w:val="000000"/>
                <w:sz w:val="13"/>
                <w:szCs w:val="13"/>
                <w:lang w:val="en-US" w:eastAsia="zh-CN" w:bidi="ar"/>
              </w:rPr>
              <w:t>10.52%</w:t>
            </w:r>
          </w:p>
        </w:tc>
        <w:tc>
          <w:tcPr>
            <w:tcW w:w="617" w:type="dxa"/>
            <w:tcBorders>
              <w:tl2br w:val="nil"/>
              <w:tr2bl w:val="nil"/>
            </w:tcBorders>
            <w:shd w:val="clear" w:color="auto" w:fill="auto"/>
            <w:vAlign w:val="center"/>
          </w:tcPr>
          <w:p w14:paraId="5C3B3158"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9.07</w:t>
            </w:r>
          </w:p>
        </w:tc>
        <w:tc>
          <w:tcPr>
            <w:tcW w:w="788" w:type="dxa"/>
            <w:tcBorders>
              <w:tl2br w:val="nil"/>
              <w:tr2bl w:val="nil"/>
            </w:tcBorders>
            <w:shd w:val="clear" w:color="auto" w:fill="auto"/>
            <w:vAlign w:val="center"/>
          </w:tcPr>
          <w:p w14:paraId="65E0F71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11.62</w:t>
            </w:r>
          </w:p>
        </w:tc>
        <w:tc>
          <w:tcPr>
            <w:tcW w:w="784" w:type="dxa"/>
            <w:tcBorders>
              <w:tl2br w:val="nil"/>
              <w:tr2bl w:val="nil"/>
            </w:tcBorders>
            <w:shd w:val="clear" w:color="auto" w:fill="auto"/>
            <w:vAlign w:val="center"/>
          </w:tcPr>
          <w:p w14:paraId="02747D23" w14:textId="77777777" w:rsidR="003F0020" w:rsidRDefault="000F4A2B">
            <w:pPr>
              <w:jc w:val="center"/>
              <w:textAlignment w:val="bottom"/>
              <w:rPr>
                <w:color w:val="000000"/>
                <w:sz w:val="13"/>
                <w:szCs w:val="13"/>
              </w:rPr>
            </w:pPr>
            <w:r>
              <w:rPr>
                <w:color w:val="000000"/>
                <w:sz w:val="13"/>
                <w:szCs w:val="13"/>
                <w:lang w:val="en-US" w:eastAsia="zh-CN" w:bidi="ar"/>
              </w:rPr>
              <w:t>11.67</w:t>
            </w:r>
          </w:p>
        </w:tc>
        <w:tc>
          <w:tcPr>
            <w:tcW w:w="656" w:type="dxa"/>
            <w:tcBorders>
              <w:tl2br w:val="nil"/>
              <w:tr2bl w:val="nil"/>
            </w:tcBorders>
            <w:shd w:val="clear" w:color="auto" w:fill="DAE3F3"/>
            <w:vAlign w:val="bottom"/>
          </w:tcPr>
          <w:p w14:paraId="49F14F47" w14:textId="77777777" w:rsidR="003F0020" w:rsidRDefault="000F4A2B">
            <w:pPr>
              <w:jc w:val="right"/>
              <w:textAlignment w:val="bottom"/>
              <w:rPr>
                <w:color w:val="000000"/>
                <w:sz w:val="13"/>
                <w:szCs w:val="13"/>
              </w:rPr>
            </w:pPr>
            <w:r>
              <w:rPr>
                <w:color w:val="000000"/>
                <w:sz w:val="13"/>
                <w:szCs w:val="13"/>
                <w:lang w:val="en-US" w:eastAsia="zh-CN" w:bidi="ar"/>
              </w:rPr>
              <w:t>0.43%</w:t>
            </w:r>
          </w:p>
        </w:tc>
        <w:tc>
          <w:tcPr>
            <w:tcW w:w="617" w:type="dxa"/>
            <w:tcBorders>
              <w:tl2br w:val="nil"/>
              <w:tr2bl w:val="nil"/>
            </w:tcBorders>
            <w:shd w:val="clear" w:color="auto" w:fill="auto"/>
            <w:vAlign w:val="center"/>
          </w:tcPr>
          <w:p w14:paraId="497B2D0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22.41</w:t>
            </w:r>
          </w:p>
        </w:tc>
        <w:tc>
          <w:tcPr>
            <w:tcW w:w="794" w:type="dxa"/>
            <w:tcBorders>
              <w:tl2br w:val="nil"/>
              <w:tr2bl w:val="nil"/>
            </w:tcBorders>
            <w:shd w:val="clear" w:color="auto" w:fill="auto"/>
            <w:vAlign w:val="center"/>
          </w:tcPr>
          <w:p w14:paraId="157BA5B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30.97</w:t>
            </w:r>
          </w:p>
        </w:tc>
        <w:tc>
          <w:tcPr>
            <w:tcW w:w="796" w:type="dxa"/>
            <w:tcBorders>
              <w:tl2br w:val="nil"/>
              <w:tr2bl w:val="nil"/>
            </w:tcBorders>
            <w:shd w:val="clear" w:color="auto" w:fill="auto"/>
            <w:vAlign w:val="center"/>
          </w:tcPr>
          <w:p w14:paraId="4391F39D" w14:textId="77777777" w:rsidR="003F0020" w:rsidRDefault="000F4A2B">
            <w:pPr>
              <w:jc w:val="center"/>
              <w:textAlignment w:val="bottom"/>
              <w:rPr>
                <w:color w:val="000000"/>
                <w:sz w:val="13"/>
                <w:szCs w:val="13"/>
              </w:rPr>
            </w:pPr>
            <w:r>
              <w:rPr>
                <w:rFonts w:hint="eastAsia"/>
                <w:color w:val="000000"/>
                <w:sz w:val="13"/>
                <w:szCs w:val="13"/>
                <w:lang w:val="en-US" w:eastAsia="zh-CN"/>
              </w:rPr>
              <w:t>33.44</w:t>
            </w:r>
          </w:p>
        </w:tc>
        <w:tc>
          <w:tcPr>
            <w:tcW w:w="657" w:type="dxa"/>
            <w:tcBorders>
              <w:tl2br w:val="nil"/>
              <w:tr2bl w:val="nil"/>
            </w:tcBorders>
            <w:shd w:val="clear" w:color="auto" w:fill="DAE3F3"/>
            <w:vAlign w:val="bottom"/>
          </w:tcPr>
          <w:p w14:paraId="513BB177" w14:textId="77777777" w:rsidR="003F0020" w:rsidRDefault="000F4A2B">
            <w:pPr>
              <w:jc w:val="right"/>
              <w:textAlignment w:val="bottom"/>
              <w:rPr>
                <w:color w:val="000000"/>
                <w:sz w:val="13"/>
                <w:szCs w:val="13"/>
              </w:rPr>
            </w:pPr>
            <w:r>
              <w:rPr>
                <w:color w:val="000000"/>
                <w:sz w:val="13"/>
                <w:szCs w:val="13"/>
                <w:lang w:val="en-US" w:eastAsia="zh-CN" w:bidi="ar"/>
              </w:rPr>
              <w:t>7.98%</w:t>
            </w:r>
          </w:p>
        </w:tc>
      </w:tr>
      <w:tr w:rsidR="003F0020" w14:paraId="51463EDC" w14:textId="77777777">
        <w:trPr>
          <w:trHeight w:val="312"/>
          <w:jc w:val="center"/>
        </w:trPr>
        <w:tc>
          <w:tcPr>
            <w:tcW w:w="792" w:type="dxa"/>
            <w:vMerge/>
            <w:tcBorders>
              <w:tl2br w:val="nil"/>
              <w:tr2bl w:val="nil"/>
            </w:tcBorders>
            <w:shd w:val="clear" w:color="auto" w:fill="auto"/>
            <w:vAlign w:val="center"/>
          </w:tcPr>
          <w:p w14:paraId="6BF0ADC0" w14:textId="77777777" w:rsidR="003F0020" w:rsidRDefault="003F0020">
            <w:pPr>
              <w:jc w:val="center"/>
              <w:rPr>
                <w:sz w:val="13"/>
                <w:szCs w:val="13"/>
              </w:rPr>
            </w:pPr>
          </w:p>
        </w:tc>
        <w:tc>
          <w:tcPr>
            <w:tcW w:w="534" w:type="dxa"/>
            <w:tcBorders>
              <w:tl2br w:val="nil"/>
              <w:tr2bl w:val="nil"/>
            </w:tcBorders>
            <w:shd w:val="clear" w:color="auto" w:fill="auto"/>
            <w:vAlign w:val="center"/>
          </w:tcPr>
          <w:p w14:paraId="0B469D02"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14:paraId="2F020BC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2.98</w:t>
            </w:r>
          </w:p>
        </w:tc>
        <w:tc>
          <w:tcPr>
            <w:tcW w:w="794" w:type="dxa"/>
            <w:tcBorders>
              <w:tl2br w:val="nil"/>
              <w:tr2bl w:val="nil"/>
            </w:tcBorders>
            <w:shd w:val="clear" w:color="auto" w:fill="auto"/>
            <w:vAlign w:val="center"/>
          </w:tcPr>
          <w:p w14:paraId="7C899D2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3.48</w:t>
            </w:r>
          </w:p>
        </w:tc>
        <w:tc>
          <w:tcPr>
            <w:tcW w:w="796" w:type="dxa"/>
            <w:tcBorders>
              <w:tl2br w:val="nil"/>
              <w:tr2bl w:val="nil"/>
            </w:tcBorders>
            <w:shd w:val="clear" w:color="auto" w:fill="auto"/>
            <w:vAlign w:val="center"/>
          </w:tcPr>
          <w:p w14:paraId="465F3AFC" w14:textId="77777777" w:rsidR="003F0020" w:rsidRDefault="000F4A2B">
            <w:pPr>
              <w:jc w:val="center"/>
              <w:textAlignment w:val="bottom"/>
              <w:rPr>
                <w:sz w:val="13"/>
                <w:szCs w:val="13"/>
              </w:rPr>
            </w:pPr>
            <w:r>
              <w:rPr>
                <w:sz w:val="13"/>
                <w:szCs w:val="13"/>
                <w:lang w:val="en-US" w:eastAsia="zh-CN"/>
              </w:rPr>
              <w:t>3.48</w:t>
            </w:r>
          </w:p>
        </w:tc>
        <w:tc>
          <w:tcPr>
            <w:tcW w:w="656" w:type="dxa"/>
            <w:tcBorders>
              <w:tl2br w:val="nil"/>
              <w:tr2bl w:val="nil"/>
            </w:tcBorders>
            <w:shd w:val="clear" w:color="auto" w:fill="DAE3F3"/>
            <w:vAlign w:val="center"/>
          </w:tcPr>
          <w:p w14:paraId="4E66B096"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54913891"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3.16</w:t>
            </w:r>
          </w:p>
        </w:tc>
        <w:tc>
          <w:tcPr>
            <w:tcW w:w="788" w:type="dxa"/>
            <w:tcBorders>
              <w:tl2br w:val="nil"/>
              <w:tr2bl w:val="nil"/>
            </w:tcBorders>
            <w:shd w:val="clear" w:color="auto" w:fill="auto"/>
            <w:vAlign w:val="center"/>
          </w:tcPr>
          <w:p w14:paraId="6233F6D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3.63</w:t>
            </w:r>
          </w:p>
        </w:tc>
        <w:tc>
          <w:tcPr>
            <w:tcW w:w="784" w:type="dxa"/>
            <w:tcBorders>
              <w:tl2br w:val="nil"/>
              <w:tr2bl w:val="nil"/>
            </w:tcBorders>
            <w:shd w:val="clear" w:color="auto" w:fill="auto"/>
            <w:vAlign w:val="center"/>
          </w:tcPr>
          <w:p w14:paraId="7E9203C6" w14:textId="77777777" w:rsidR="003F0020" w:rsidRDefault="000F4A2B">
            <w:pPr>
              <w:jc w:val="center"/>
              <w:textAlignment w:val="bottom"/>
              <w:rPr>
                <w:color w:val="000000"/>
                <w:sz w:val="13"/>
                <w:szCs w:val="13"/>
              </w:rPr>
            </w:pPr>
            <w:r>
              <w:rPr>
                <w:color w:val="000000"/>
                <w:sz w:val="13"/>
                <w:szCs w:val="13"/>
                <w:lang w:val="en-US" w:eastAsia="zh-CN" w:bidi="ar"/>
              </w:rPr>
              <w:t>3.59</w:t>
            </w:r>
          </w:p>
        </w:tc>
        <w:tc>
          <w:tcPr>
            <w:tcW w:w="656" w:type="dxa"/>
            <w:tcBorders>
              <w:tl2br w:val="nil"/>
              <w:tr2bl w:val="nil"/>
            </w:tcBorders>
            <w:shd w:val="clear" w:color="auto" w:fill="DAE3F3"/>
            <w:vAlign w:val="bottom"/>
          </w:tcPr>
          <w:p w14:paraId="42A7C96D" w14:textId="77777777" w:rsidR="003F0020" w:rsidRDefault="000F4A2B">
            <w:pPr>
              <w:jc w:val="right"/>
              <w:textAlignment w:val="bottom"/>
              <w:rPr>
                <w:color w:val="000000"/>
                <w:sz w:val="13"/>
                <w:szCs w:val="13"/>
              </w:rPr>
            </w:pPr>
            <w:r>
              <w:rPr>
                <w:color w:val="000000"/>
                <w:sz w:val="13"/>
                <w:szCs w:val="13"/>
                <w:lang w:val="en-US" w:eastAsia="zh-CN" w:bidi="ar"/>
              </w:rPr>
              <w:t>-1.10%</w:t>
            </w:r>
          </w:p>
        </w:tc>
        <w:tc>
          <w:tcPr>
            <w:tcW w:w="617" w:type="dxa"/>
            <w:tcBorders>
              <w:tl2br w:val="nil"/>
              <w:tr2bl w:val="nil"/>
            </w:tcBorders>
            <w:shd w:val="clear" w:color="auto" w:fill="auto"/>
            <w:vAlign w:val="center"/>
          </w:tcPr>
          <w:p w14:paraId="39E7363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3.55</w:t>
            </w:r>
          </w:p>
        </w:tc>
        <w:tc>
          <w:tcPr>
            <w:tcW w:w="794" w:type="dxa"/>
            <w:tcBorders>
              <w:tl2br w:val="nil"/>
              <w:tr2bl w:val="nil"/>
            </w:tcBorders>
            <w:shd w:val="clear" w:color="auto" w:fill="auto"/>
            <w:vAlign w:val="center"/>
          </w:tcPr>
          <w:p w14:paraId="76187B41"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4.02</w:t>
            </w:r>
          </w:p>
        </w:tc>
        <w:tc>
          <w:tcPr>
            <w:tcW w:w="796" w:type="dxa"/>
            <w:tcBorders>
              <w:tl2br w:val="nil"/>
              <w:tr2bl w:val="nil"/>
            </w:tcBorders>
            <w:shd w:val="clear" w:color="auto" w:fill="auto"/>
            <w:vAlign w:val="center"/>
          </w:tcPr>
          <w:p w14:paraId="243D5630" w14:textId="77777777" w:rsidR="003F0020" w:rsidRDefault="000F4A2B">
            <w:pPr>
              <w:jc w:val="center"/>
              <w:textAlignment w:val="bottom"/>
              <w:rPr>
                <w:color w:val="000000"/>
                <w:sz w:val="13"/>
                <w:szCs w:val="13"/>
              </w:rPr>
            </w:pPr>
            <w:r>
              <w:rPr>
                <w:rFonts w:hint="eastAsia"/>
                <w:color w:val="000000"/>
                <w:sz w:val="13"/>
                <w:szCs w:val="13"/>
                <w:lang w:val="en-US" w:eastAsia="zh-CN"/>
              </w:rPr>
              <w:t>4.02</w:t>
            </w:r>
          </w:p>
        </w:tc>
        <w:tc>
          <w:tcPr>
            <w:tcW w:w="657" w:type="dxa"/>
            <w:tcBorders>
              <w:tl2br w:val="nil"/>
              <w:tr2bl w:val="nil"/>
            </w:tcBorders>
            <w:shd w:val="clear" w:color="auto" w:fill="DAE3F3"/>
            <w:vAlign w:val="bottom"/>
          </w:tcPr>
          <w:p w14:paraId="602046BA" w14:textId="77777777" w:rsidR="003F0020" w:rsidRDefault="000F4A2B">
            <w:pPr>
              <w:jc w:val="right"/>
              <w:textAlignment w:val="bottom"/>
              <w:rPr>
                <w:color w:val="000000"/>
                <w:sz w:val="13"/>
                <w:szCs w:val="13"/>
              </w:rPr>
            </w:pPr>
            <w:r>
              <w:rPr>
                <w:color w:val="000000"/>
                <w:sz w:val="13"/>
                <w:szCs w:val="13"/>
                <w:lang w:val="en-US" w:eastAsia="zh-CN" w:bidi="ar"/>
              </w:rPr>
              <w:t>0.00%</w:t>
            </w:r>
          </w:p>
        </w:tc>
      </w:tr>
      <w:tr w:rsidR="003F0020" w14:paraId="7A507CA1" w14:textId="77777777">
        <w:trPr>
          <w:trHeight w:val="312"/>
          <w:jc w:val="center"/>
        </w:trPr>
        <w:tc>
          <w:tcPr>
            <w:tcW w:w="792" w:type="dxa"/>
            <w:vMerge/>
            <w:tcBorders>
              <w:tl2br w:val="nil"/>
              <w:tr2bl w:val="nil"/>
            </w:tcBorders>
            <w:shd w:val="clear" w:color="auto" w:fill="auto"/>
            <w:vAlign w:val="center"/>
          </w:tcPr>
          <w:p w14:paraId="0EE67057" w14:textId="77777777" w:rsidR="003F0020" w:rsidRDefault="003F0020">
            <w:pPr>
              <w:jc w:val="center"/>
              <w:rPr>
                <w:sz w:val="13"/>
                <w:szCs w:val="13"/>
              </w:rPr>
            </w:pPr>
          </w:p>
        </w:tc>
        <w:tc>
          <w:tcPr>
            <w:tcW w:w="534" w:type="dxa"/>
            <w:tcBorders>
              <w:tl2br w:val="nil"/>
              <w:tr2bl w:val="nil"/>
            </w:tcBorders>
            <w:shd w:val="clear" w:color="auto" w:fill="auto"/>
            <w:vAlign w:val="center"/>
          </w:tcPr>
          <w:p w14:paraId="39707B18"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2B2F181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4.16</w:t>
            </w:r>
          </w:p>
        </w:tc>
        <w:tc>
          <w:tcPr>
            <w:tcW w:w="794" w:type="dxa"/>
            <w:tcBorders>
              <w:tl2br w:val="nil"/>
              <w:tr2bl w:val="nil"/>
            </w:tcBorders>
            <w:shd w:val="clear" w:color="auto" w:fill="auto"/>
            <w:vAlign w:val="center"/>
          </w:tcPr>
          <w:p w14:paraId="48BD0CE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4.05</w:t>
            </w:r>
          </w:p>
        </w:tc>
        <w:tc>
          <w:tcPr>
            <w:tcW w:w="796" w:type="dxa"/>
            <w:tcBorders>
              <w:tl2br w:val="nil"/>
              <w:tr2bl w:val="nil"/>
            </w:tcBorders>
            <w:shd w:val="clear" w:color="auto" w:fill="auto"/>
            <w:vAlign w:val="center"/>
          </w:tcPr>
          <w:p w14:paraId="17A55AEE" w14:textId="77777777" w:rsidR="003F0020" w:rsidRDefault="000F4A2B">
            <w:pPr>
              <w:jc w:val="center"/>
              <w:textAlignment w:val="bottom"/>
              <w:rPr>
                <w:sz w:val="13"/>
                <w:szCs w:val="13"/>
              </w:rPr>
            </w:pPr>
            <w:r>
              <w:rPr>
                <w:sz w:val="13"/>
                <w:szCs w:val="13"/>
                <w:lang w:val="en-US" w:eastAsia="zh-CN"/>
              </w:rPr>
              <w:t>4.52</w:t>
            </w:r>
          </w:p>
        </w:tc>
        <w:tc>
          <w:tcPr>
            <w:tcW w:w="656" w:type="dxa"/>
            <w:tcBorders>
              <w:tl2br w:val="nil"/>
              <w:tr2bl w:val="nil"/>
            </w:tcBorders>
            <w:shd w:val="clear" w:color="auto" w:fill="DAE3F3"/>
            <w:vAlign w:val="center"/>
          </w:tcPr>
          <w:p w14:paraId="3D9E21D8" w14:textId="77777777" w:rsidR="003F0020" w:rsidRDefault="000F4A2B">
            <w:pPr>
              <w:jc w:val="center"/>
              <w:textAlignment w:val="bottom"/>
              <w:rPr>
                <w:sz w:val="13"/>
                <w:szCs w:val="13"/>
              </w:rPr>
            </w:pPr>
            <w:r>
              <w:rPr>
                <w:color w:val="000000"/>
                <w:sz w:val="13"/>
                <w:szCs w:val="13"/>
                <w:lang w:val="en-US" w:eastAsia="zh-CN" w:bidi="ar"/>
              </w:rPr>
              <w:t>10.62%</w:t>
            </w:r>
          </w:p>
        </w:tc>
        <w:tc>
          <w:tcPr>
            <w:tcW w:w="617" w:type="dxa"/>
            <w:tcBorders>
              <w:tl2br w:val="nil"/>
              <w:tr2bl w:val="nil"/>
            </w:tcBorders>
            <w:shd w:val="clear" w:color="auto" w:fill="auto"/>
            <w:vAlign w:val="center"/>
          </w:tcPr>
          <w:p w14:paraId="76853CF3"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6.88</w:t>
            </w:r>
          </w:p>
        </w:tc>
        <w:tc>
          <w:tcPr>
            <w:tcW w:w="788" w:type="dxa"/>
            <w:tcBorders>
              <w:tl2br w:val="nil"/>
              <w:tr2bl w:val="nil"/>
            </w:tcBorders>
            <w:shd w:val="clear" w:color="auto" w:fill="auto"/>
            <w:vAlign w:val="center"/>
          </w:tcPr>
          <w:p w14:paraId="70801C2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7.91</w:t>
            </w:r>
          </w:p>
        </w:tc>
        <w:tc>
          <w:tcPr>
            <w:tcW w:w="784" w:type="dxa"/>
            <w:tcBorders>
              <w:tl2br w:val="nil"/>
              <w:tr2bl w:val="nil"/>
            </w:tcBorders>
            <w:shd w:val="clear" w:color="auto" w:fill="auto"/>
            <w:vAlign w:val="center"/>
          </w:tcPr>
          <w:p w14:paraId="7DC5EBBF" w14:textId="77777777" w:rsidR="003F0020" w:rsidRDefault="000F4A2B">
            <w:pPr>
              <w:jc w:val="center"/>
              <w:textAlignment w:val="bottom"/>
              <w:rPr>
                <w:color w:val="000000"/>
                <w:sz w:val="13"/>
                <w:szCs w:val="13"/>
              </w:rPr>
            </w:pPr>
            <w:r>
              <w:rPr>
                <w:color w:val="000000"/>
                <w:sz w:val="13"/>
                <w:szCs w:val="13"/>
                <w:lang w:val="en-US" w:eastAsia="zh-CN" w:bidi="ar"/>
              </w:rPr>
              <w:t>8.05</w:t>
            </w:r>
          </w:p>
        </w:tc>
        <w:tc>
          <w:tcPr>
            <w:tcW w:w="656" w:type="dxa"/>
            <w:tcBorders>
              <w:tl2br w:val="nil"/>
              <w:tr2bl w:val="nil"/>
            </w:tcBorders>
            <w:shd w:val="clear" w:color="auto" w:fill="DAE3F3"/>
            <w:vAlign w:val="bottom"/>
          </w:tcPr>
          <w:p w14:paraId="2CF1F2E7" w14:textId="77777777" w:rsidR="003F0020" w:rsidRDefault="000F4A2B">
            <w:pPr>
              <w:jc w:val="right"/>
              <w:textAlignment w:val="bottom"/>
              <w:rPr>
                <w:color w:val="000000"/>
                <w:sz w:val="13"/>
                <w:szCs w:val="13"/>
              </w:rPr>
            </w:pPr>
            <w:r>
              <w:rPr>
                <w:color w:val="000000"/>
                <w:sz w:val="13"/>
                <w:szCs w:val="13"/>
                <w:lang w:val="en-US" w:eastAsia="zh-CN" w:bidi="ar"/>
              </w:rPr>
              <w:t>1.77%</w:t>
            </w:r>
          </w:p>
        </w:tc>
        <w:tc>
          <w:tcPr>
            <w:tcW w:w="617" w:type="dxa"/>
            <w:tcBorders>
              <w:tl2br w:val="nil"/>
              <w:tr2bl w:val="nil"/>
            </w:tcBorders>
            <w:shd w:val="clear" w:color="auto" w:fill="auto"/>
            <w:vAlign w:val="center"/>
          </w:tcPr>
          <w:p w14:paraId="59004CC7"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12.84</w:t>
            </w:r>
          </w:p>
        </w:tc>
        <w:tc>
          <w:tcPr>
            <w:tcW w:w="794" w:type="dxa"/>
            <w:tcBorders>
              <w:tl2br w:val="nil"/>
              <w:tr2bl w:val="nil"/>
            </w:tcBorders>
            <w:shd w:val="clear" w:color="auto" w:fill="auto"/>
            <w:vAlign w:val="center"/>
          </w:tcPr>
          <w:p w14:paraId="7B8E455B"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14.13</w:t>
            </w:r>
          </w:p>
        </w:tc>
        <w:tc>
          <w:tcPr>
            <w:tcW w:w="796" w:type="dxa"/>
            <w:tcBorders>
              <w:tl2br w:val="nil"/>
              <w:tr2bl w:val="nil"/>
            </w:tcBorders>
            <w:shd w:val="clear" w:color="auto" w:fill="auto"/>
            <w:vAlign w:val="center"/>
          </w:tcPr>
          <w:p w14:paraId="1C07B6D0" w14:textId="77777777" w:rsidR="003F0020" w:rsidRDefault="000F4A2B">
            <w:pPr>
              <w:jc w:val="center"/>
              <w:textAlignment w:val="bottom"/>
              <w:rPr>
                <w:color w:val="000000"/>
                <w:sz w:val="13"/>
                <w:szCs w:val="13"/>
              </w:rPr>
            </w:pPr>
            <w:r>
              <w:rPr>
                <w:rFonts w:hint="eastAsia"/>
                <w:color w:val="000000"/>
                <w:sz w:val="13"/>
                <w:szCs w:val="13"/>
                <w:lang w:val="en-US" w:eastAsia="zh-CN"/>
              </w:rPr>
              <w:t>15.41</w:t>
            </w:r>
          </w:p>
        </w:tc>
        <w:tc>
          <w:tcPr>
            <w:tcW w:w="657" w:type="dxa"/>
            <w:tcBorders>
              <w:tl2br w:val="nil"/>
              <w:tr2bl w:val="nil"/>
            </w:tcBorders>
            <w:shd w:val="clear" w:color="auto" w:fill="DAE3F3"/>
            <w:vAlign w:val="bottom"/>
          </w:tcPr>
          <w:p w14:paraId="6EFCFBB0" w14:textId="77777777" w:rsidR="003F0020" w:rsidRDefault="000F4A2B">
            <w:pPr>
              <w:jc w:val="right"/>
              <w:textAlignment w:val="bottom"/>
              <w:rPr>
                <w:color w:val="000000"/>
                <w:sz w:val="13"/>
                <w:szCs w:val="13"/>
              </w:rPr>
            </w:pPr>
            <w:r>
              <w:rPr>
                <w:color w:val="000000"/>
                <w:sz w:val="13"/>
                <w:szCs w:val="13"/>
                <w:lang w:val="en-US" w:eastAsia="zh-CN" w:bidi="ar"/>
              </w:rPr>
              <w:t>9.06%</w:t>
            </w:r>
          </w:p>
        </w:tc>
      </w:tr>
      <w:tr w:rsidR="003F0020" w14:paraId="498C524E" w14:textId="77777777">
        <w:trPr>
          <w:trHeight w:val="312"/>
          <w:jc w:val="center"/>
        </w:trPr>
        <w:tc>
          <w:tcPr>
            <w:tcW w:w="792" w:type="dxa"/>
            <w:vMerge/>
            <w:tcBorders>
              <w:tl2br w:val="nil"/>
              <w:tr2bl w:val="nil"/>
            </w:tcBorders>
            <w:shd w:val="clear" w:color="auto" w:fill="auto"/>
            <w:vAlign w:val="center"/>
          </w:tcPr>
          <w:p w14:paraId="7CCA29B1" w14:textId="77777777" w:rsidR="003F0020" w:rsidRDefault="003F0020">
            <w:pPr>
              <w:jc w:val="center"/>
              <w:rPr>
                <w:sz w:val="13"/>
                <w:szCs w:val="13"/>
              </w:rPr>
            </w:pPr>
          </w:p>
        </w:tc>
        <w:tc>
          <w:tcPr>
            <w:tcW w:w="534" w:type="dxa"/>
            <w:tcBorders>
              <w:tl2br w:val="nil"/>
              <w:tr2bl w:val="nil"/>
            </w:tcBorders>
            <w:shd w:val="clear" w:color="auto" w:fill="auto"/>
            <w:vAlign w:val="center"/>
          </w:tcPr>
          <w:p w14:paraId="72AE5938"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25A1A52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11.16</w:t>
            </w:r>
          </w:p>
        </w:tc>
        <w:tc>
          <w:tcPr>
            <w:tcW w:w="794" w:type="dxa"/>
            <w:tcBorders>
              <w:tl2br w:val="nil"/>
              <w:tr2bl w:val="nil"/>
            </w:tcBorders>
            <w:shd w:val="clear" w:color="auto" w:fill="auto"/>
            <w:vAlign w:val="center"/>
          </w:tcPr>
          <w:p w14:paraId="454A24C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10.55</w:t>
            </w:r>
          </w:p>
        </w:tc>
        <w:tc>
          <w:tcPr>
            <w:tcW w:w="796" w:type="dxa"/>
            <w:tcBorders>
              <w:tl2br w:val="nil"/>
              <w:tr2bl w:val="nil"/>
            </w:tcBorders>
            <w:shd w:val="clear" w:color="auto" w:fill="auto"/>
            <w:vAlign w:val="center"/>
          </w:tcPr>
          <w:p w14:paraId="4871F568" w14:textId="77777777" w:rsidR="003F0020" w:rsidRDefault="000F4A2B">
            <w:pPr>
              <w:jc w:val="center"/>
              <w:textAlignment w:val="bottom"/>
              <w:rPr>
                <w:sz w:val="13"/>
                <w:szCs w:val="13"/>
              </w:rPr>
            </w:pPr>
            <w:r>
              <w:rPr>
                <w:sz w:val="13"/>
                <w:szCs w:val="13"/>
                <w:lang w:val="en-US" w:eastAsia="zh-CN"/>
              </w:rPr>
              <w:t>12.16</w:t>
            </w:r>
          </w:p>
        </w:tc>
        <w:tc>
          <w:tcPr>
            <w:tcW w:w="656" w:type="dxa"/>
            <w:tcBorders>
              <w:tl2br w:val="nil"/>
              <w:tr2bl w:val="nil"/>
            </w:tcBorders>
            <w:shd w:val="clear" w:color="auto" w:fill="DAE3F3"/>
            <w:vAlign w:val="center"/>
          </w:tcPr>
          <w:p w14:paraId="56E06E12" w14:textId="77777777" w:rsidR="003F0020" w:rsidRDefault="000F4A2B">
            <w:pPr>
              <w:jc w:val="center"/>
              <w:textAlignment w:val="bottom"/>
              <w:rPr>
                <w:sz w:val="13"/>
                <w:szCs w:val="13"/>
              </w:rPr>
            </w:pPr>
            <w:r>
              <w:rPr>
                <w:color w:val="000000"/>
                <w:sz w:val="13"/>
                <w:szCs w:val="13"/>
                <w:lang w:val="en-US" w:eastAsia="zh-CN" w:bidi="ar"/>
              </w:rPr>
              <w:t>15.26%</w:t>
            </w:r>
          </w:p>
        </w:tc>
        <w:tc>
          <w:tcPr>
            <w:tcW w:w="617" w:type="dxa"/>
            <w:tcBorders>
              <w:tl2br w:val="nil"/>
              <w:tr2bl w:val="nil"/>
            </w:tcBorders>
            <w:shd w:val="clear" w:color="auto" w:fill="auto"/>
            <w:vAlign w:val="center"/>
          </w:tcPr>
          <w:p w14:paraId="7AEB99D4"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21.05</w:t>
            </w:r>
          </w:p>
        </w:tc>
        <w:tc>
          <w:tcPr>
            <w:tcW w:w="788" w:type="dxa"/>
            <w:tcBorders>
              <w:tl2br w:val="nil"/>
              <w:tr2bl w:val="nil"/>
            </w:tcBorders>
            <w:shd w:val="clear" w:color="auto" w:fill="auto"/>
            <w:vAlign w:val="center"/>
          </w:tcPr>
          <w:p w14:paraId="3B794C6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31.16</w:t>
            </w:r>
          </w:p>
        </w:tc>
        <w:tc>
          <w:tcPr>
            <w:tcW w:w="784" w:type="dxa"/>
            <w:tcBorders>
              <w:tl2br w:val="nil"/>
              <w:tr2bl w:val="nil"/>
            </w:tcBorders>
            <w:shd w:val="clear" w:color="auto" w:fill="auto"/>
            <w:vAlign w:val="center"/>
          </w:tcPr>
          <w:p w14:paraId="3775FFE3" w14:textId="77777777" w:rsidR="003F0020" w:rsidRDefault="000F4A2B">
            <w:pPr>
              <w:jc w:val="center"/>
              <w:textAlignment w:val="bottom"/>
              <w:rPr>
                <w:color w:val="000000"/>
                <w:sz w:val="13"/>
                <w:szCs w:val="13"/>
              </w:rPr>
            </w:pPr>
            <w:r>
              <w:rPr>
                <w:rFonts w:hint="eastAsia"/>
                <w:color w:val="000000"/>
                <w:sz w:val="13"/>
                <w:szCs w:val="13"/>
                <w:lang w:val="en-US" w:eastAsia="zh-CN" w:bidi="ar"/>
              </w:rPr>
              <w:t>3</w:t>
            </w:r>
            <w:r>
              <w:rPr>
                <w:color w:val="000000"/>
                <w:sz w:val="13"/>
                <w:szCs w:val="13"/>
                <w:lang w:val="en-US" w:eastAsia="zh-CN" w:bidi="ar"/>
              </w:rPr>
              <w:t>0.63</w:t>
            </w:r>
          </w:p>
        </w:tc>
        <w:tc>
          <w:tcPr>
            <w:tcW w:w="656" w:type="dxa"/>
            <w:tcBorders>
              <w:tl2br w:val="nil"/>
              <w:tr2bl w:val="nil"/>
            </w:tcBorders>
            <w:shd w:val="clear" w:color="auto" w:fill="DAE3F3"/>
            <w:vAlign w:val="bottom"/>
          </w:tcPr>
          <w:p w14:paraId="44E67ED5" w14:textId="77777777" w:rsidR="003F0020" w:rsidRDefault="000F4A2B">
            <w:pPr>
              <w:jc w:val="right"/>
              <w:textAlignment w:val="bottom"/>
              <w:rPr>
                <w:color w:val="000000"/>
                <w:sz w:val="13"/>
                <w:szCs w:val="13"/>
              </w:rPr>
            </w:pPr>
            <w:r>
              <w:rPr>
                <w:color w:val="000000"/>
                <w:sz w:val="13"/>
                <w:szCs w:val="13"/>
                <w:lang w:val="en-US" w:eastAsia="zh-CN" w:bidi="ar"/>
              </w:rPr>
              <w:t>-1.70%</w:t>
            </w:r>
          </w:p>
        </w:tc>
        <w:tc>
          <w:tcPr>
            <w:tcW w:w="617" w:type="dxa"/>
            <w:tcBorders>
              <w:tl2br w:val="nil"/>
              <w:tr2bl w:val="nil"/>
            </w:tcBorders>
            <w:shd w:val="clear" w:color="auto" w:fill="auto"/>
            <w:vAlign w:val="center"/>
          </w:tcPr>
          <w:p w14:paraId="599C834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78.59</w:t>
            </w:r>
          </w:p>
        </w:tc>
        <w:tc>
          <w:tcPr>
            <w:tcW w:w="794" w:type="dxa"/>
            <w:tcBorders>
              <w:tl2br w:val="nil"/>
              <w:tr2bl w:val="nil"/>
            </w:tcBorders>
            <w:shd w:val="clear" w:color="auto" w:fill="auto"/>
            <w:vAlign w:val="center"/>
          </w:tcPr>
          <w:p w14:paraId="646502B9"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128.95</w:t>
            </w:r>
          </w:p>
        </w:tc>
        <w:tc>
          <w:tcPr>
            <w:tcW w:w="796" w:type="dxa"/>
            <w:tcBorders>
              <w:tl2br w:val="nil"/>
              <w:tr2bl w:val="nil"/>
            </w:tcBorders>
            <w:shd w:val="clear" w:color="auto" w:fill="auto"/>
            <w:vAlign w:val="center"/>
          </w:tcPr>
          <w:p w14:paraId="12265B6F" w14:textId="77777777" w:rsidR="003F0020" w:rsidRDefault="000F4A2B">
            <w:pPr>
              <w:jc w:val="center"/>
              <w:textAlignment w:val="bottom"/>
              <w:rPr>
                <w:color w:val="000000"/>
                <w:sz w:val="13"/>
                <w:szCs w:val="13"/>
              </w:rPr>
            </w:pPr>
            <w:r>
              <w:rPr>
                <w:rFonts w:hint="eastAsia"/>
                <w:color w:val="000000"/>
                <w:sz w:val="13"/>
                <w:szCs w:val="13"/>
                <w:lang w:val="en-US" w:eastAsia="zh-CN"/>
              </w:rPr>
              <w:t>126.09</w:t>
            </w:r>
          </w:p>
        </w:tc>
        <w:tc>
          <w:tcPr>
            <w:tcW w:w="657" w:type="dxa"/>
            <w:tcBorders>
              <w:tl2br w:val="nil"/>
              <w:tr2bl w:val="nil"/>
            </w:tcBorders>
            <w:shd w:val="clear" w:color="auto" w:fill="DAE3F3"/>
            <w:vAlign w:val="bottom"/>
          </w:tcPr>
          <w:p w14:paraId="648E7E33" w14:textId="77777777" w:rsidR="003F0020" w:rsidRDefault="000F4A2B">
            <w:pPr>
              <w:jc w:val="right"/>
              <w:textAlignment w:val="bottom"/>
              <w:rPr>
                <w:color w:val="000000"/>
                <w:sz w:val="13"/>
                <w:szCs w:val="13"/>
              </w:rPr>
            </w:pPr>
            <w:r>
              <w:rPr>
                <w:rFonts w:hint="eastAsia"/>
                <w:color w:val="000000"/>
                <w:sz w:val="13"/>
                <w:szCs w:val="13"/>
                <w:lang w:val="en-US" w:eastAsia="zh-CN" w:bidi="ar"/>
              </w:rPr>
              <w:t>-</w:t>
            </w:r>
            <w:r>
              <w:rPr>
                <w:color w:val="000000"/>
                <w:sz w:val="13"/>
                <w:szCs w:val="13"/>
                <w:lang w:val="en-US" w:eastAsia="zh-CN" w:bidi="ar"/>
              </w:rPr>
              <w:t>2.2</w:t>
            </w:r>
            <w:r>
              <w:rPr>
                <w:rFonts w:hint="eastAsia"/>
                <w:color w:val="000000"/>
                <w:sz w:val="13"/>
                <w:szCs w:val="13"/>
                <w:lang w:val="en-US" w:eastAsia="zh-CN" w:bidi="ar"/>
              </w:rPr>
              <w:t>2</w:t>
            </w:r>
            <w:r>
              <w:rPr>
                <w:color w:val="000000"/>
                <w:sz w:val="13"/>
                <w:szCs w:val="13"/>
                <w:lang w:val="en-US" w:eastAsia="zh-CN" w:bidi="ar"/>
              </w:rPr>
              <w:t>%</w:t>
            </w:r>
          </w:p>
        </w:tc>
      </w:tr>
      <w:tr w:rsidR="003F0020" w14:paraId="6FE27A85" w14:textId="77777777">
        <w:trPr>
          <w:trHeight w:val="312"/>
          <w:jc w:val="center"/>
        </w:trPr>
        <w:tc>
          <w:tcPr>
            <w:tcW w:w="792" w:type="dxa"/>
            <w:vMerge w:val="restart"/>
            <w:tcBorders>
              <w:tl2br w:val="nil"/>
              <w:tr2bl w:val="nil"/>
            </w:tcBorders>
            <w:shd w:val="clear" w:color="auto" w:fill="auto"/>
            <w:vAlign w:val="center"/>
          </w:tcPr>
          <w:p w14:paraId="273E43C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14:paraId="1ABA9058"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0240472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9.7</w:t>
            </w:r>
          </w:p>
        </w:tc>
        <w:tc>
          <w:tcPr>
            <w:tcW w:w="794" w:type="dxa"/>
            <w:tcBorders>
              <w:tl2br w:val="nil"/>
              <w:tr2bl w:val="nil"/>
            </w:tcBorders>
            <w:shd w:val="clear" w:color="auto" w:fill="auto"/>
            <w:vAlign w:val="center"/>
          </w:tcPr>
          <w:p w14:paraId="76F66C1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8.84</w:t>
            </w:r>
          </w:p>
        </w:tc>
        <w:tc>
          <w:tcPr>
            <w:tcW w:w="796" w:type="dxa"/>
            <w:tcBorders>
              <w:tl2br w:val="nil"/>
              <w:tr2bl w:val="nil"/>
            </w:tcBorders>
            <w:shd w:val="clear" w:color="auto" w:fill="auto"/>
            <w:vAlign w:val="center"/>
          </w:tcPr>
          <w:p w14:paraId="669CE4A0" w14:textId="77777777" w:rsidR="003F0020" w:rsidRDefault="000F4A2B">
            <w:pPr>
              <w:jc w:val="center"/>
              <w:textAlignment w:val="bottom"/>
              <w:rPr>
                <w:sz w:val="13"/>
                <w:szCs w:val="13"/>
              </w:rPr>
            </w:pPr>
            <w:r>
              <w:rPr>
                <w:sz w:val="13"/>
                <w:szCs w:val="13"/>
                <w:lang w:val="en-US" w:eastAsia="zh-CN"/>
              </w:rPr>
              <w:t>8.44</w:t>
            </w:r>
          </w:p>
        </w:tc>
        <w:tc>
          <w:tcPr>
            <w:tcW w:w="656" w:type="dxa"/>
            <w:tcBorders>
              <w:tl2br w:val="nil"/>
              <w:tr2bl w:val="nil"/>
            </w:tcBorders>
            <w:shd w:val="clear" w:color="auto" w:fill="DAE3F3"/>
            <w:vAlign w:val="center"/>
          </w:tcPr>
          <w:p w14:paraId="2BFBC93C" w14:textId="77777777" w:rsidR="003F0020" w:rsidRDefault="000F4A2B">
            <w:pPr>
              <w:jc w:val="center"/>
              <w:textAlignment w:val="bottom"/>
              <w:rPr>
                <w:sz w:val="13"/>
                <w:szCs w:val="13"/>
              </w:rPr>
            </w:pPr>
            <w:r>
              <w:rPr>
                <w:color w:val="000000"/>
                <w:sz w:val="13"/>
                <w:szCs w:val="13"/>
                <w:lang w:val="en-US" w:eastAsia="zh-CN" w:bidi="ar"/>
              </w:rPr>
              <w:t>-0.47%</w:t>
            </w:r>
          </w:p>
        </w:tc>
        <w:tc>
          <w:tcPr>
            <w:tcW w:w="617" w:type="dxa"/>
            <w:tcBorders>
              <w:tl2br w:val="nil"/>
              <w:tr2bl w:val="nil"/>
            </w:tcBorders>
            <w:shd w:val="clear" w:color="auto" w:fill="auto"/>
            <w:vAlign w:val="center"/>
          </w:tcPr>
          <w:p w14:paraId="7563C6F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14.96</w:t>
            </w:r>
          </w:p>
        </w:tc>
        <w:tc>
          <w:tcPr>
            <w:tcW w:w="788" w:type="dxa"/>
            <w:tcBorders>
              <w:tl2br w:val="nil"/>
              <w:tr2bl w:val="nil"/>
            </w:tcBorders>
            <w:shd w:val="clear" w:color="auto" w:fill="auto"/>
            <w:vAlign w:val="center"/>
          </w:tcPr>
          <w:p w14:paraId="0FD57044"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13.45</w:t>
            </w:r>
          </w:p>
        </w:tc>
        <w:tc>
          <w:tcPr>
            <w:tcW w:w="784" w:type="dxa"/>
            <w:tcBorders>
              <w:tl2br w:val="nil"/>
              <w:tr2bl w:val="nil"/>
            </w:tcBorders>
            <w:shd w:val="clear" w:color="auto" w:fill="auto"/>
            <w:vAlign w:val="center"/>
          </w:tcPr>
          <w:p w14:paraId="0A409588" w14:textId="77777777" w:rsidR="003F0020" w:rsidRDefault="000F4A2B">
            <w:pPr>
              <w:jc w:val="center"/>
              <w:textAlignment w:val="bottom"/>
              <w:rPr>
                <w:color w:val="000000"/>
                <w:sz w:val="13"/>
                <w:szCs w:val="13"/>
              </w:rPr>
            </w:pPr>
            <w:r>
              <w:rPr>
                <w:color w:val="000000"/>
                <w:sz w:val="13"/>
                <w:szCs w:val="13"/>
                <w:lang w:val="en-US" w:eastAsia="zh-CN" w:bidi="ar"/>
              </w:rPr>
              <w:t>12.61</w:t>
            </w:r>
          </w:p>
        </w:tc>
        <w:tc>
          <w:tcPr>
            <w:tcW w:w="656" w:type="dxa"/>
            <w:tcBorders>
              <w:tl2br w:val="nil"/>
              <w:tr2bl w:val="nil"/>
            </w:tcBorders>
            <w:shd w:val="clear" w:color="auto" w:fill="DAE3F3"/>
            <w:vAlign w:val="center"/>
          </w:tcPr>
          <w:p w14:paraId="6AB5380D" w14:textId="77777777" w:rsidR="003F0020" w:rsidRDefault="000F4A2B">
            <w:pPr>
              <w:jc w:val="center"/>
              <w:textAlignment w:val="bottom"/>
              <w:rPr>
                <w:color w:val="000000"/>
                <w:sz w:val="13"/>
                <w:szCs w:val="13"/>
              </w:rPr>
            </w:pPr>
            <w:r>
              <w:rPr>
                <w:color w:val="000000"/>
                <w:sz w:val="13"/>
                <w:szCs w:val="13"/>
                <w:lang w:val="en-US" w:eastAsia="zh-CN" w:bidi="ar"/>
              </w:rPr>
              <w:t>-6.25%</w:t>
            </w:r>
          </w:p>
        </w:tc>
        <w:tc>
          <w:tcPr>
            <w:tcW w:w="617" w:type="dxa"/>
            <w:tcBorders>
              <w:tl2br w:val="nil"/>
              <w:tr2bl w:val="nil"/>
            </w:tcBorders>
            <w:shd w:val="clear" w:color="auto" w:fill="auto"/>
            <w:vAlign w:val="center"/>
          </w:tcPr>
          <w:p w14:paraId="45344D0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26.49</w:t>
            </w:r>
          </w:p>
        </w:tc>
        <w:tc>
          <w:tcPr>
            <w:tcW w:w="794" w:type="dxa"/>
            <w:tcBorders>
              <w:tl2br w:val="nil"/>
              <w:tr2bl w:val="nil"/>
            </w:tcBorders>
            <w:shd w:val="clear" w:color="auto" w:fill="auto"/>
            <w:vAlign w:val="center"/>
          </w:tcPr>
          <w:p w14:paraId="027BB427"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27.05</w:t>
            </w:r>
          </w:p>
        </w:tc>
        <w:tc>
          <w:tcPr>
            <w:tcW w:w="796" w:type="dxa"/>
            <w:tcBorders>
              <w:tl2br w:val="nil"/>
              <w:tr2bl w:val="nil"/>
            </w:tcBorders>
            <w:shd w:val="clear" w:color="auto" w:fill="auto"/>
            <w:vAlign w:val="center"/>
          </w:tcPr>
          <w:p w14:paraId="5EBAEEE5" w14:textId="77777777" w:rsidR="003F0020" w:rsidRDefault="000F4A2B">
            <w:pPr>
              <w:jc w:val="center"/>
              <w:textAlignment w:val="bottom"/>
              <w:rPr>
                <w:color w:val="000000"/>
                <w:sz w:val="13"/>
                <w:szCs w:val="13"/>
              </w:rPr>
            </w:pPr>
            <w:r>
              <w:rPr>
                <w:rFonts w:hint="eastAsia"/>
                <w:color w:val="000000"/>
                <w:sz w:val="13"/>
                <w:szCs w:val="13"/>
                <w:lang w:val="en-US" w:eastAsia="zh-CN"/>
              </w:rPr>
              <w:t>24.95</w:t>
            </w:r>
          </w:p>
        </w:tc>
        <w:tc>
          <w:tcPr>
            <w:tcW w:w="657" w:type="dxa"/>
            <w:tcBorders>
              <w:tl2br w:val="nil"/>
              <w:tr2bl w:val="nil"/>
            </w:tcBorders>
            <w:shd w:val="clear" w:color="auto" w:fill="DAE3F3"/>
            <w:vAlign w:val="bottom"/>
          </w:tcPr>
          <w:p w14:paraId="446B9FE9" w14:textId="77777777" w:rsidR="003F0020" w:rsidRDefault="000F4A2B">
            <w:pPr>
              <w:jc w:val="right"/>
              <w:textAlignment w:val="bottom"/>
              <w:rPr>
                <w:color w:val="000000"/>
                <w:sz w:val="13"/>
                <w:szCs w:val="13"/>
              </w:rPr>
            </w:pPr>
            <w:r>
              <w:rPr>
                <w:color w:val="000000"/>
                <w:sz w:val="13"/>
                <w:szCs w:val="13"/>
                <w:lang w:val="en-US" w:eastAsia="zh-CN" w:bidi="ar"/>
              </w:rPr>
              <w:t>-7.76%</w:t>
            </w:r>
          </w:p>
        </w:tc>
      </w:tr>
      <w:tr w:rsidR="003F0020" w14:paraId="6386353A" w14:textId="77777777">
        <w:trPr>
          <w:trHeight w:val="90"/>
          <w:jc w:val="center"/>
        </w:trPr>
        <w:tc>
          <w:tcPr>
            <w:tcW w:w="792" w:type="dxa"/>
            <w:vMerge/>
            <w:tcBorders>
              <w:tl2br w:val="nil"/>
              <w:tr2bl w:val="nil"/>
            </w:tcBorders>
            <w:shd w:val="clear" w:color="auto" w:fill="auto"/>
            <w:vAlign w:val="center"/>
          </w:tcPr>
          <w:p w14:paraId="5E832817" w14:textId="77777777" w:rsidR="003F0020" w:rsidRDefault="003F0020">
            <w:pPr>
              <w:jc w:val="center"/>
              <w:rPr>
                <w:sz w:val="13"/>
                <w:szCs w:val="13"/>
              </w:rPr>
            </w:pPr>
          </w:p>
        </w:tc>
        <w:tc>
          <w:tcPr>
            <w:tcW w:w="534" w:type="dxa"/>
            <w:tcBorders>
              <w:tl2br w:val="nil"/>
              <w:tr2bl w:val="nil"/>
            </w:tcBorders>
            <w:shd w:val="clear" w:color="auto" w:fill="auto"/>
            <w:vAlign w:val="center"/>
          </w:tcPr>
          <w:p w14:paraId="68A5EA3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14:paraId="40176DD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5.59</w:t>
            </w:r>
          </w:p>
        </w:tc>
        <w:tc>
          <w:tcPr>
            <w:tcW w:w="794" w:type="dxa"/>
            <w:tcBorders>
              <w:tl2br w:val="nil"/>
              <w:tr2bl w:val="nil"/>
            </w:tcBorders>
            <w:shd w:val="clear" w:color="auto" w:fill="auto"/>
            <w:vAlign w:val="center"/>
          </w:tcPr>
          <w:p w14:paraId="5DDCADF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5.95</w:t>
            </w:r>
          </w:p>
        </w:tc>
        <w:tc>
          <w:tcPr>
            <w:tcW w:w="796" w:type="dxa"/>
            <w:tcBorders>
              <w:tl2br w:val="nil"/>
              <w:tr2bl w:val="nil"/>
            </w:tcBorders>
            <w:shd w:val="clear" w:color="auto" w:fill="auto"/>
            <w:vAlign w:val="center"/>
          </w:tcPr>
          <w:p w14:paraId="760B8C30" w14:textId="77777777" w:rsidR="003F0020" w:rsidRDefault="000F4A2B">
            <w:pPr>
              <w:jc w:val="center"/>
              <w:textAlignment w:val="bottom"/>
              <w:rPr>
                <w:sz w:val="13"/>
                <w:szCs w:val="13"/>
              </w:rPr>
            </w:pPr>
            <w:r>
              <w:rPr>
                <w:sz w:val="13"/>
                <w:szCs w:val="13"/>
                <w:lang w:val="en-US" w:eastAsia="zh-CN"/>
              </w:rPr>
              <w:t>5.98</w:t>
            </w:r>
          </w:p>
        </w:tc>
        <w:tc>
          <w:tcPr>
            <w:tcW w:w="656" w:type="dxa"/>
            <w:tcBorders>
              <w:tl2br w:val="nil"/>
              <w:tr2bl w:val="nil"/>
            </w:tcBorders>
            <w:shd w:val="clear" w:color="auto" w:fill="DAE3F3"/>
            <w:vAlign w:val="center"/>
          </w:tcPr>
          <w:p w14:paraId="340E0001" w14:textId="77777777" w:rsidR="003F0020" w:rsidRDefault="000F4A2B">
            <w:pPr>
              <w:jc w:val="center"/>
              <w:textAlignment w:val="bottom"/>
              <w:rPr>
                <w:sz w:val="13"/>
                <w:szCs w:val="13"/>
              </w:rPr>
            </w:pPr>
            <w:r>
              <w:rPr>
                <w:color w:val="000000"/>
                <w:sz w:val="13"/>
                <w:szCs w:val="13"/>
                <w:lang w:val="en-US" w:eastAsia="zh-CN" w:bidi="ar"/>
              </w:rPr>
              <w:t>0.50%</w:t>
            </w:r>
          </w:p>
        </w:tc>
        <w:tc>
          <w:tcPr>
            <w:tcW w:w="617" w:type="dxa"/>
            <w:tcBorders>
              <w:tl2br w:val="nil"/>
              <w:tr2bl w:val="nil"/>
            </w:tcBorders>
            <w:shd w:val="clear" w:color="auto" w:fill="auto"/>
            <w:vAlign w:val="center"/>
          </w:tcPr>
          <w:p w14:paraId="1822F5D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5.73</w:t>
            </w:r>
          </w:p>
        </w:tc>
        <w:tc>
          <w:tcPr>
            <w:tcW w:w="788" w:type="dxa"/>
            <w:tcBorders>
              <w:tl2br w:val="nil"/>
              <w:tr2bl w:val="nil"/>
            </w:tcBorders>
            <w:shd w:val="clear" w:color="auto" w:fill="auto"/>
            <w:vAlign w:val="center"/>
          </w:tcPr>
          <w:p w14:paraId="103EEE6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5.98</w:t>
            </w:r>
          </w:p>
        </w:tc>
        <w:tc>
          <w:tcPr>
            <w:tcW w:w="784" w:type="dxa"/>
            <w:tcBorders>
              <w:tl2br w:val="nil"/>
              <w:tr2bl w:val="nil"/>
            </w:tcBorders>
            <w:shd w:val="clear" w:color="auto" w:fill="auto"/>
            <w:vAlign w:val="center"/>
          </w:tcPr>
          <w:p w14:paraId="594D04CA" w14:textId="77777777" w:rsidR="003F0020" w:rsidRDefault="000F4A2B">
            <w:pPr>
              <w:jc w:val="center"/>
              <w:textAlignment w:val="bottom"/>
              <w:rPr>
                <w:color w:val="000000"/>
                <w:sz w:val="13"/>
                <w:szCs w:val="13"/>
              </w:rPr>
            </w:pPr>
            <w:r>
              <w:rPr>
                <w:color w:val="000000"/>
                <w:sz w:val="13"/>
                <w:szCs w:val="13"/>
                <w:lang w:val="en-US" w:eastAsia="zh-CN" w:bidi="ar"/>
              </w:rPr>
              <w:t>5.98</w:t>
            </w:r>
          </w:p>
        </w:tc>
        <w:tc>
          <w:tcPr>
            <w:tcW w:w="656" w:type="dxa"/>
            <w:tcBorders>
              <w:tl2br w:val="nil"/>
              <w:tr2bl w:val="nil"/>
            </w:tcBorders>
            <w:shd w:val="clear" w:color="auto" w:fill="DAE3F3"/>
            <w:vAlign w:val="center"/>
          </w:tcPr>
          <w:p w14:paraId="7ABDA0A1" w14:textId="77777777" w:rsidR="003F0020" w:rsidRDefault="000F4A2B">
            <w:pPr>
              <w:jc w:val="center"/>
              <w:textAlignment w:val="bottom"/>
              <w:rPr>
                <w:color w:val="000000"/>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57C84C3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5.88</w:t>
            </w:r>
          </w:p>
        </w:tc>
        <w:tc>
          <w:tcPr>
            <w:tcW w:w="794" w:type="dxa"/>
            <w:tcBorders>
              <w:tl2br w:val="nil"/>
              <w:tr2bl w:val="nil"/>
            </w:tcBorders>
            <w:shd w:val="clear" w:color="auto" w:fill="auto"/>
            <w:vAlign w:val="center"/>
          </w:tcPr>
          <w:p w14:paraId="3A214422"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6.02</w:t>
            </w:r>
          </w:p>
        </w:tc>
        <w:tc>
          <w:tcPr>
            <w:tcW w:w="796" w:type="dxa"/>
            <w:tcBorders>
              <w:tl2br w:val="nil"/>
              <w:tr2bl w:val="nil"/>
            </w:tcBorders>
            <w:shd w:val="clear" w:color="auto" w:fill="auto"/>
            <w:vAlign w:val="center"/>
          </w:tcPr>
          <w:p w14:paraId="293F97E2" w14:textId="77777777" w:rsidR="003F0020" w:rsidRDefault="000F4A2B">
            <w:pPr>
              <w:jc w:val="center"/>
              <w:textAlignment w:val="bottom"/>
              <w:rPr>
                <w:color w:val="000000"/>
                <w:sz w:val="13"/>
                <w:szCs w:val="13"/>
              </w:rPr>
            </w:pPr>
            <w:r>
              <w:rPr>
                <w:rFonts w:hint="eastAsia"/>
                <w:color w:val="000000"/>
                <w:sz w:val="13"/>
                <w:szCs w:val="13"/>
                <w:lang w:val="en-US" w:eastAsia="zh-CN"/>
              </w:rPr>
              <w:t>5.98</w:t>
            </w:r>
          </w:p>
        </w:tc>
        <w:tc>
          <w:tcPr>
            <w:tcW w:w="657" w:type="dxa"/>
            <w:tcBorders>
              <w:tl2br w:val="nil"/>
              <w:tr2bl w:val="nil"/>
            </w:tcBorders>
            <w:shd w:val="clear" w:color="auto" w:fill="DAE3F3"/>
            <w:vAlign w:val="bottom"/>
          </w:tcPr>
          <w:p w14:paraId="07B2702D" w14:textId="77777777" w:rsidR="003F0020" w:rsidRDefault="000F4A2B">
            <w:pPr>
              <w:jc w:val="right"/>
              <w:textAlignment w:val="bottom"/>
              <w:rPr>
                <w:color w:val="000000"/>
                <w:sz w:val="13"/>
                <w:szCs w:val="13"/>
              </w:rPr>
            </w:pPr>
            <w:r>
              <w:rPr>
                <w:color w:val="000000"/>
                <w:sz w:val="13"/>
                <w:szCs w:val="13"/>
                <w:lang w:val="en-US" w:eastAsia="zh-CN" w:bidi="ar"/>
              </w:rPr>
              <w:t>-0.66%</w:t>
            </w:r>
          </w:p>
        </w:tc>
      </w:tr>
      <w:tr w:rsidR="003F0020" w14:paraId="50C49475" w14:textId="77777777">
        <w:trPr>
          <w:trHeight w:val="90"/>
          <w:jc w:val="center"/>
        </w:trPr>
        <w:tc>
          <w:tcPr>
            <w:tcW w:w="792" w:type="dxa"/>
            <w:vMerge/>
            <w:tcBorders>
              <w:tl2br w:val="nil"/>
              <w:tr2bl w:val="nil"/>
            </w:tcBorders>
            <w:shd w:val="clear" w:color="auto" w:fill="auto"/>
            <w:vAlign w:val="center"/>
          </w:tcPr>
          <w:p w14:paraId="2EB4EBD5" w14:textId="77777777" w:rsidR="003F0020" w:rsidRDefault="003F0020">
            <w:pPr>
              <w:jc w:val="center"/>
              <w:rPr>
                <w:sz w:val="13"/>
                <w:szCs w:val="13"/>
              </w:rPr>
            </w:pPr>
          </w:p>
        </w:tc>
        <w:tc>
          <w:tcPr>
            <w:tcW w:w="534" w:type="dxa"/>
            <w:tcBorders>
              <w:tl2br w:val="nil"/>
              <w:tr2bl w:val="nil"/>
            </w:tcBorders>
            <w:shd w:val="clear" w:color="auto" w:fill="auto"/>
            <w:vAlign w:val="center"/>
          </w:tcPr>
          <w:p w14:paraId="6DC8043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2D56E13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7.41</w:t>
            </w:r>
          </w:p>
        </w:tc>
        <w:tc>
          <w:tcPr>
            <w:tcW w:w="794" w:type="dxa"/>
            <w:tcBorders>
              <w:tl2br w:val="nil"/>
              <w:tr2bl w:val="nil"/>
            </w:tcBorders>
            <w:shd w:val="clear" w:color="auto" w:fill="auto"/>
            <w:vAlign w:val="center"/>
          </w:tcPr>
          <w:p w14:paraId="790BB59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6.3</w:t>
            </w:r>
          </w:p>
        </w:tc>
        <w:tc>
          <w:tcPr>
            <w:tcW w:w="796" w:type="dxa"/>
            <w:tcBorders>
              <w:tl2br w:val="nil"/>
              <w:tr2bl w:val="nil"/>
            </w:tcBorders>
            <w:shd w:val="clear" w:color="auto" w:fill="auto"/>
            <w:vAlign w:val="center"/>
          </w:tcPr>
          <w:p w14:paraId="5142C9FC" w14:textId="77777777" w:rsidR="003F0020" w:rsidRDefault="000F4A2B">
            <w:pPr>
              <w:jc w:val="center"/>
              <w:textAlignment w:val="bottom"/>
              <w:rPr>
                <w:sz w:val="13"/>
                <w:szCs w:val="13"/>
              </w:rPr>
            </w:pPr>
            <w:r>
              <w:rPr>
                <w:sz w:val="13"/>
                <w:szCs w:val="13"/>
                <w:lang w:val="en-US" w:eastAsia="zh-CN"/>
              </w:rPr>
              <w:t>6.27</w:t>
            </w:r>
          </w:p>
        </w:tc>
        <w:tc>
          <w:tcPr>
            <w:tcW w:w="656" w:type="dxa"/>
            <w:tcBorders>
              <w:tl2br w:val="nil"/>
              <w:tr2bl w:val="nil"/>
            </w:tcBorders>
            <w:shd w:val="clear" w:color="auto" w:fill="DAE3F3"/>
            <w:vAlign w:val="center"/>
          </w:tcPr>
          <w:p w14:paraId="0A4B97E6" w14:textId="77777777" w:rsidR="003F0020" w:rsidRDefault="000F4A2B">
            <w:pPr>
              <w:jc w:val="center"/>
              <w:textAlignment w:val="bottom"/>
              <w:rPr>
                <w:sz w:val="13"/>
                <w:szCs w:val="13"/>
              </w:rPr>
            </w:pPr>
            <w:r>
              <w:rPr>
                <w:color w:val="000000"/>
                <w:sz w:val="13"/>
                <w:szCs w:val="13"/>
                <w:lang w:val="en-US" w:eastAsia="zh-CN" w:bidi="ar"/>
              </w:rPr>
              <w:t>-0.48%</w:t>
            </w:r>
          </w:p>
        </w:tc>
        <w:tc>
          <w:tcPr>
            <w:tcW w:w="617" w:type="dxa"/>
            <w:tcBorders>
              <w:tl2br w:val="nil"/>
              <w:tr2bl w:val="nil"/>
            </w:tcBorders>
            <w:shd w:val="clear" w:color="auto" w:fill="auto"/>
            <w:vAlign w:val="center"/>
          </w:tcPr>
          <w:p w14:paraId="110F13B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9.95</w:t>
            </w:r>
          </w:p>
        </w:tc>
        <w:tc>
          <w:tcPr>
            <w:tcW w:w="788" w:type="dxa"/>
            <w:tcBorders>
              <w:tl2br w:val="nil"/>
              <w:tr2bl w:val="nil"/>
            </w:tcBorders>
            <w:shd w:val="clear" w:color="auto" w:fill="auto"/>
            <w:vAlign w:val="center"/>
          </w:tcPr>
          <w:p w14:paraId="0A753AE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7.2</w:t>
            </w:r>
          </w:p>
        </w:tc>
        <w:tc>
          <w:tcPr>
            <w:tcW w:w="784" w:type="dxa"/>
            <w:tcBorders>
              <w:tl2br w:val="nil"/>
              <w:tr2bl w:val="nil"/>
            </w:tcBorders>
            <w:shd w:val="clear" w:color="auto" w:fill="auto"/>
            <w:vAlign w:val="center"/>
          </w:tcPr>
          <w:p w14:paraId="4E61E325" w14:textId="77777777" w:rsidR="003F0020" w:rsidRDefault="000F4A2B">
            <w:pPr>
              <w:jc w:val="center"/>
              <w:textAlignment w:val="bottom"/>
              <w:rPr>
                <w:color w:val="000000"/>
                <w:sz w:val="13"/>
                <w:szCs w:val="13"/>
              </w:rPr>
            </w:pPr>
            <w:r>
              <w:rPr>
                <w:color w:val="000000"/>
                <w:sz w:val="13"/>
                <w:szCs w:val="13"/>
                <w:lang w:val="en-US" w:eastAsia="zh-CN" w:bidi="ar"/>
              </w:rPr>
              <w:t>6.7</w:t>
            </w:r>
          </w:p>
        </w:tc>
        <w:tc>
          <w:tcPr>
            <w:tcW w:w="656" w:type="dxa"/>
            <w:tcBorders>
              <w:tl2br w:val="nil"/>
              <w:tr2bl w:val="nil"/>
            </w:tcBorders>
            <w:shd w:val="clear" w:color="auto" w:fill="DAE3F3"/>
            <w:vAlign w:val="center"/>
          </w:tcPr>
          <w:p w14:paraId="1C53EEDD" w14:textId="77777777" w:rsidR="003F0020" w:rsidRDefault="000F4A2B">
            <w:pPr>
              <w:jc w:val="center"/>
              <w:textAlignment w:val="bottom"/>
              <w:rPr>
                <w:color w:val="000000"/>
                <w:sz w:val="13"/>
                <w:szCs w:val="13"/>
              </w:rPr>
            </w:pPr>
            <w:r>
              <w:rPr>
                <w:color w:val="000000"/>
                <w:sz w:val="13"/>
                <w:szCs w:val="13"/>
                <w:lang w:val="en-US" w:eastAsia="zh-CN" w:bidi="ar"/>
              </w:rPr>
              <w:t>-6.94%</w:t>
            </w:r>
          </w:p>
        </w:tc>
        <w:tc>
          <w:tcPr>
            <w:tcW w:w="617" w:type="dxa"/>
            <w:tcBorders>
              <w:tl2br w:val="nil"/>
              <w:tr2bl w:val="nil"/>
            </w:tcBorders>
            <w:shd w:val="clear" w:color="auto" w:fill="auto"/>
            <w:vAlign w:val="center"/>
          </w:tcPr>
          <w:p w14:paraId="5AFF67C1"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12.73</w:t>
            </w:r>
          </w:p>
        </w:tc>
        <w:tc>
          <w:tcPr>
            <w:tcW w:w="794" w:type="dxa"/>
            <w:tcBorders>
              <w:tl2br w:val="nil"/>
              <w:tr2bl w:val="nil"/>
            </w:tcBorders>
            <w:shd w:val="clear" w:color="auto" w:fill="auto"/>
            <w:vAlign w:val="center"/>
          </w:tcPr>
          <w:p w14:paraId="133C3E4B"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12.55</w:t>
            </w:r>
          </w:p>
        </w:tc>
        <w:tc>
          <w:tcPr>
            <w:tcW w:w="796" w:type="dxa"/>
            <w:tcBorders>
              <w:tl2br w:val="nil"/>
              <w:tr2bl w:val="nil"/>
            </w:tcBorders>
            <w:shd w:val="clear" w:color="auto" w:fill="auto"/>
            <w:vAlign w:val="center"/>
          </w:tcPr>
          <w:p w14:paraId="092E7B4C" w14:textId="77777777" w:rsidR="003F0020" w:rsidRDefault="000F4A2B">
            <w:pPr>
              <w:jc w:val="center"/>
              <w:textAlignment w:val="bottom"/>
              <w:rPr>
                <w:color w:val="000000"/>
                <w:sz w:val="13"/>
                <w:szCs w:val="13"/>
              </w:rPr>
            </w:pPr>
            <w:r>
              <w:rPr>
                <w:rFonts w:hint="eastAsia"/>
                <w:color w:val="000000"/>
                <w:sz w:val="13"/>
                <w:szCs w:val="13"/>
                <w:lang w:val="en-US" w:eastAsia="zh-CN"/>
              </w:rPr>
              <w:t>11.52</w:t>
            </w:r>
          </w:p>
        </w:tc>
        <w:tc>
          <w:tcPr>
            <w:tcW w:w="657" w:type="dxa"/>
            <w:tcBorders>
              <w:tl2br w:val="nil"/>
              <w:tr2bl w:val="nil"/>
            </w:tcBorders>
            <w:shd w:val="clear" w:color="auto" w:fill="DAE3F3"/>
            <w:vAlign w:val="bottom"/>
          </w:tcPr>
          <w:p w14:paraId="573CC0FD" w14:textId="77777777" w:rsidR="003F0020" w:rsidRDefault="000F4A2B">
            <w:pPr>
              <w:jc w:val="right"/>
              <w:textAlignment w:val="bottom"/>
              <w:rPr>
                <w:color w:val="000000"/>
                <w:sz w:val="13"/>
                <w:szCs w:val="13"/>
              </w:rPr>
            </w:pPr>
            <w:r>
              <w:rPr>
                <w:color w:val="000000"/>
                <w:sz w:val="13"/>
                <w:szCs w:val="13"/>
                <w:lang w:val="en-US" w:eastAsia="zh-CN" w:bidi="ar"/>
              </w:rPr>
              <w:t>-8.21%</w:t>
            </w:r>
          </w:p>
        </w:tc>
      </w:tr>
      <w:tr w:rsidR="003F0020" w14:paraId="42B5BFD2" w14:textId="77777777">
        <w:trPr>
          <w:trHeight w:val="312"/>
          <w:jc w:val="center"/>
        </w:trPr>
        <w:tc>
          <w:tcPr>
            <w:tcW w:w="792" w:type="dxa"/>
            <w:vMerge/>
            <w:tcBorders>
              <w:tl2br w:val="nil"/>
              <w:tr2bl w:val="nil"/>
            </w:tcBorders>
            <w:shd w:val="clear" w:color="auto" w:fill="auto"/>
            <w:vAlign w:val="center"/>
          </w:tcPr>
          <w:p w14:paraId="20803196" w14:textId="77777777" w:rsidR="003F0020" w:rsidRDefault="003F0020">
            <w:pPr>
              <w:jc w:val="center"/>
              <w:rPr>
                <w:sz w:val="13"/>
                <w:szCs w:val="13"/>
              </w:rPr>
            </w:pPr>
          </w:p>
        </w:tc>
        <w:tc>
          <w:tcPr>
            <w:tcW w:w="534" w:type="dxa"/>
            <w:tcBorders>
              <w:tl2br w:val="nil"/>
              <w:tr2bl w:val="nil"/>
            </w:tcBorders>
            <w:shd w:val="clear" w:color="auto" w:fill="auto"/>
            <w:vAlign w:val="center"/>
          </w:tcPr>
          <w:p w14:paraId="70FAFC3D"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67ABAB9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23.38</w:t>
            </w:r>
          </w:p>
        </w:tc>
        <w:tc>
          <w:tcPr>
            <w:tcW w:w="794" w:type="dxa"/>
            <w:tcBorders>
              <w:tl2br w:val="nil"/>
              <w:tr2bl w:val="nil"/>
            </w:tcBorders>
            <w:shd w:val="clear" w:color="auto" w:fill="auto"/>
            <w:vAlign w:val="center"/>
          </w:tcPr>
          <w:p w14:paraId="3FE1B9C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22.48</w:t>
            </w:r>
          </w:p>
        </w:tc>
        <w:tc>
          <w:tcPr>
            <w:tcW w:w="796" w:type="dxa"/>
            <w:tcBorders>
              <w:tl2br w:val="nil"/>
              <w:tr2bl w:val="nil"/>
            </w:tcBorders>
            <w:shd w:val="clear" w:color="auto" w:fill="auto"/>
            <w:vAlign w:val="center"/>
          </w:tcPr>
          <w:p w14:paraId="51A215C3" w14:textId="77777777" w:rsidR="003F0020" w:rsidRDefault="000F4A2B">
            <w:pPr>
              <w:jc w:val="center"/>
              <w:textAlignment w:val="bottom"/>
              <w:rPr>
                <w:sz w:val="13"/>
                <w:szCs w:val="13"/>
              </w:rPr>
            </w:pPr>
            <w:r>
              <w:rPr>
                <w:sz w:val="13"/>
                <w:szCs w:val="13"/>
                <w:lang w:val="en-US" w:eastAsia="zh-CN"/>
              </w:rPr>
              <w:t>15.66</w:t>
            </w:r>
          </w:p>
        </w:tc>
        <w:tc>
          <w:tcPr>
            <w:tcW w:w="656" w:type="dxa"/>
            <w:tcBorders>
              <w:tl2br w:val="nil"/>
              <w:tr2bl w:val="nil"/>
            </w:tcBorders>
            <w:shd w:val="clear" w:color="auto" w:fill="DAE3F3"/>
            <w:vAlign w:val="center"/>
          </w:tcPr>
          <w:p w14:paraId="5229B254" w14:textId="77777777" w:rsidR="003F0020" w:rsidRDefault="000F4A2B">
            <w:pPr>
              <w:jc w:val="center"/>
              <w:textAlignment w:val="bottom"/>
              <w:rPr>
                <w:sz w:val="13"/>
                <w:szCs w:val="13"/>
              </w:rPr>
            </w:pPr>
            <w:r>
              <w:rPr>
                <w:color w:val="000000"/>
                <w:sz w:val="13"/>
                <w:szCs w:val="13"/>
                <w:lang w:val="en-US" w:eastAsia="zh-CN" w:bidi="ar"/>
              </w:rPr>
              <w:t>-21.78%</w:t>
            </w:r>
          </w:p>
        </w:tc>
        <w:tc>
          <w:tcPr>
            <w:tcW w:w="617" w:type="dxa"/>
            <w:tcBorders>
              <w:tl2br w:val="nil"/>
              <w:tr2bl w:val="nil"/>
            </w:tcBorders>
            <w:shd w:val="clear" w:color="auto" w:fill="auto"/>
            <w:vAlign w:val="center"/>
          </w:tcPr>
          <w:p w14:paraId="24AB2E3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40.66</w:t>
            </w:r>
          </w:p>
        </w:tc>
        <w:tc>
          <w:tcPr>
            <w:tcW w:w="788" w:type="dxa"/>
            <w:tcBorders>
              <w:tl2br w:val="nil"/>
              <w:tr2bl w:val="nil"/>
            </w:tcBorders>
            <w:shd w:val="clear" w:color="auto" w:fill="auto"/>
            <w:vAlign w:val="center"/>
          </w:tcPr>
          <w:p w14:paraId="5618A475"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36.77</w:t>
            </w:r>
          </w:p>
        </w:tc>
        <w:tc>
          <w:tcPr>
            <w:tcW w:w="784" w:type="dxa"/>
            <w:tcBorders>
              <w:tl2br w:val="nil"/>
              <w:tr2bl w:val="nil"/>
            </w:tcBorders>
            <w:shd w:val="clear" w:color="auto" w:fill="auto"/>
            <w:vAlign w:val="center"/>
          </w:tcPr>
          <w:p w14:paraId="0A6A0A5A" w14:textId="77777777" w:rsidR="003F0020" w:rsidRDefault="000F4A2B">
            <w:pPr>
              <w:jc w:val="center"/>
              <w:textAlignment w:val="bottom"/>
              <w:rPr>
                <w:color w:val="000000"/>
                <w:sz w:val="13"/>
                <w:szCs w:val="13"/>
              </w:rPr>
            </w:pPr>
            <w:r>
              <w:rPr>
                <w:color w:val="000000"/>
                <w:sz w:val="13"/>
                <w:szCs w:val="13"/>
                <w:lang w:val="en-US" w:eastAsia="zh-CN" w:bidi="ar"/>
              </w:rPr>
              <w:t>33.59</w:t>
            </w:r>
          </w:p>
        </w:tc>
        <w:tc>
          <w:tcPr>
            <w:tcW w:w="656" w:type="dxa"/>
            <w:tcBorders>
              <w:tl2br w:val="nil"/>
              <w:tr2bl w:val="nil"/>
            </w:tcBorders>
            <w:shd w:val="clear" w:color="auto" w:fill="DAE3F3"/>
            <w:vAlign w:val="center"/>
          </w:tcPr>
          <w:p w14:paraId="211BDD1D" w14:textId="77777777" w:rsidR="003F0020" w:rsidRDefault="000F4A2B">
            <w:pPr>
              <w:jc w:val="center"/>
              <w:textAlignment w:val="bottom"/>
              <w:rPr>
                <w:color w:val="000000"/>
                <w:sz w:val="13"/>
                <w:szCs w:val="13"/>
              </w:rPr>
            </w:pPr>
            <w:r>
              <w:rPr>
                <w:color w:val="000000"/>
                <w:sz w:val="13"/>
                <w:szCs w:val="13"/>
                <w:lang w:val="en-US" w:eastAsia="zh-CN" w:bidi="ar"/>
              </w:rPr>
              <w:t>-8.65%</w:t>
            </w:r>
          </w:p>
        </w:tc>
        <w:tc>
          <w:tcPr>
            <w:tcW w:w="617" w:type="dxa"/>
            <w:tcBorders>
              <w:tl2br w:val="nil"/>
              <w:tr2bl w:val="nil"/>
            </w:tcBorders>
            <w:shd w:val="clear" w:color="auto" w:fill="auto"/>
            <w:vAlign w:val="center"/>
          </w:tcPr>
          <w:p w14:paraId="44FE60C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108.23</w:t>
            </w:r>
          </w:p>
        </w:tc>
        <w:tc>
          <w:tcPr>
            <w:tcW w:w="794" w:type="dxa"/>
            <w:tcBorders>
              <w:tl2br w:val="nil"/>
              <w:tr2bl w:val="nil"/>
            </w:tcBorders>
            <w:shd w:val="clear" w:color="auto" w:fill="auto"/>
            <w:vAlign w:val="center"/>
          </w:tcPr>
          <w:p w14:paraId="6DD37174"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rPr>
              <w:t>103.34</w:t>
            </w:r>
          </w:p>
        </w:tc>
        <w:tc>
          <w:tcPr>
            <w:tcW w:w="796" w:type="dxa"/>
            <w:tcBorders>
              <w:tl2br w:val="nil"/>
              <w:tr2bl w:val="nil"/>
            </w:tcBorders>
            <w:shd w:val="clear" w:color="auto" w:fill="auto"/>
            <w:vAlign w:val="center"/>
          </w:tcPr>
          <w:p w14:paraId="63B47410" w14:textId="77777777" w:rsidR="003F0020" w:rsidRDefault="000F4A2B">
            <w:pPr>
              <w:jc w:val="center"/>
              <w:textAlignment w:val="bottom"/>
              <w:rPr>
                <w:color w:val="000000"/>
                <w:sz w:val="13"/>
                <w:szCs w:val="13"/>
              </w:rPr>
            </w:pPr>
            <w:r>
              <w:rPr>
                <w:rFonts w:hint="eastAsia"/>
                <w:color w:val="000000"/>
                <w:sz w:val="13"/>
                <w:szCs w:val="13"/>
                <w:lang w:val="en-US" w:eastAsia="zh-CN"/>
              </w:rPr>
              <w:t>99.2</w:t>
            </w:r>
          </w:p>
        </w:tc>
        <w:tc>
          <w:tcPr>
            <w:tcW w:w="657" w:type="dxa"/>
            <w:tcBorders>
              <w:tl2br w:val="nil"/>
              <w:tr2bl w:val="nil"/>
            </w:tcBorders>
            <w:shd w:val="clear" w:color="auto" w:fill="DAE3F3"/>
            <w:vAlign w:val="bottom"/>
          </w:tcPr>
          <w:p w14:paraId="1CD56CA5" w14:textId="77777777" w:rsidR="003F0020" w:rsidRDefault="000F4A2B">
            <w:pPr>
              <w:jc w:val="right"/>
              <w:textAlignment w:val="bottom"/>
              <w:rPr>
                <w:color w:val="000000"/>
                <w:sz w:val="13"/>
                <w:szCs w:val="13"/>
              </w:rPr>
            </w:pPr>
            <w:r>
              <w:rPr>
                <w:color w:val="000000"/>
                <w:sz w:val="13"/>
                <w:szCs w:val="13"/>
                <w:lang w:val="en-US" w:eastAsia="zh-CN" w:bidi="ar"/>
              </w:rPr>
              <w:t>-4.01%</w:t>
            </w:r>
          </w:p>
        </w:tc>
      </w:tr>
      <w:tr w:rsidR="003F0020" w14:paraId="02C6C93B" w14:textId="77777777">
        <w:trPr>
          <w:trHeight w:val="312"/>
          <w:jc w:val="center"/>
        </w:trPr>
        <w:tc>
          <w:tcPr>
            <w:tcW w:w="792" w:type="dxa"/>
            <w:vMerge w:val="restart"/>
            <w:tcBorders>
              <w:tl2br w:val="nil"/>
              <w:tr2bl w:val="nil"/>
            </w:tcBorders>
            <w:shd w:val="clear" w:color="auto" w:fill="auto"/>
            <w:vAlign w:val="center"/>
          </w:tcPr>
          <w:p w14:paraId="518CB8E0"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534" w:type="dxa"/>
            <w:tcBorders>
              <w:tl2br w:val="nil"/>
              <w:tr2bl w:val="nil"/>
            </w:tcBorders>
            <w:shd w:val="clear" w:color="auto" w:fill="auto"/>
            <w:vAlign w:val="center"/>
          </w:tcPr>
          <w:p w14:paraId="1E9D3E32"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14:paraId="1167CF5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6.53%</w:t>
            </w:r>
          </w:p>
        </w:tc>
        <w:tc>
          <w:tcPr>
            <w:tcW w:w="794" w:type="dxa"/>
            <w:tcBorders>
              <w:tl2br w:val="nil"/>
              <w:tr2bl w:val="nil"/>
            </w:tcBorders>
            <w:shd w:val="clear" w:color="auto" w:fill="auto"/>
            <w:vAlign w:val="center"/>
          </w:tcPr>
          <w:p w14:paraId="5689376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w:t>
            </w:r>
          </w:p>
        </w:tc>
        <w:tc>
          <w:tcPr>
            <w:tcW w:w="796" w:type="dxa"/>
            <w:tcBorders>
              <w:tl2br w:val="nil"/>
              <w:tr2bl w:val="nil"/>
            </w:tcBorders>
            <w:shd w:val="clear" w:color="auto" w:fill="auto"/>
            <w:vAlign w:val="center"/>
          </w:tcPr>
          <w:p w14:paraId="691E8616" w14:textId="77777777" w:rsidR="003F0020" w:rsidRDefault="000F4A2B">
            <w:pPr>
              <w:jc w:val="center"/>
              <w:textAlignment w:val="center"/>
              <w:rPr>
                <w:sz w:val="13"/>
                <w:szCs w:val="13"/>
              </w:rPr>
            </w:pPr>
            <w:r>
              <w:rPr>
                <w:sz w:val="13"/>
                <w:szCs w:val="13"/>
                <w:lang w:val="en-US" w:eastAsia="zh-CN"/>
              </w:rPr>
              <w:t>6.54%</w:t>
            </w:r>
          </w:p>
        </w:tc>
        <w:tc>
          <w:tcPr>
            <w:tcW w:w="656" w:type="dxa"/>
            <w:tcBorders>
              <w:tl2br w:val="nil"/>
              <w:tr2bl w:val="nil"/>
            </w:tcBorders>
            <w:shd w:val="clear" w:color="auto" w:fill="DAE3F3"/>
            <w:vAlign w:val="center"/>
          </w:tcPr>
          <w:p w14:paraId="530AF1E0" w14:textId="77777777" w:rsidR="003F0020" w:rsidRDefault="000F4A2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14:paraId="65EE1030" w14:textId="77777777" w:rsidR="003F0020" w:rsidRDefault="000F4A2B">
            <w:pPr>
              <w:overflowPunct w:val="0"/>
              <w:autoSpaceDE w:val="0"/>
              <w:autoSpaceDN w:val="0"/>
              <w:adjustRightInd w:val="0"/>
              <w:textAlignment w:val="baseline"/>
              <w:rPr>
                <w:sz w:val="13"/>
                <w:szCs w:val="13"/>
              </w:rPr>
            </w:pPr>
            <w:r>
              <w:rPr>
                <w:sz w:val="13"/>
                <w:szCs w:val="13"/>
                <w:lang w:val="en-US" w:eastAsia="zh-CN"/>
              </w:rPr>
              <w:t>26.74%</w:t>
            </w:r>
          </w:p>
        </w:tc>
        <w:tc>
          <w:tcPr>
            <w:tcW w:w="788" w:type="dxa"/>
            <w:tcBorders>
              <w:tl2br w:val="nil"/>
              <w:tr2bl w:val="nil"/>
            </w:tcBorders>
            <w:shd w:val="clear" w:color="auto" w:fill="auto"/>
            <w:vAlign w:val="center"/>
          </w:tcPr>
          <w:p w14:paraId="78EFFE4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30.25%</w:t>
            </w:r>
          </w:p>
        </w:tc>
        <w:tc>
          <w:tcPr>
            <w:tcW w:w="784" w:type="dxa"/>
            <w:tcBorders>
              <w:tl2br w:val="nil"/>
              <w:tr2bl w:val="nil"/>
            </w:tcBorders>
            <w:shd w:val="clear" w:color="auto" w:fill="auto"/>
            <w:vAlign w:val="center"/>
          </w:tcPr>
          <w:p w14:paraId="29FA681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30.72%</w:t>
            </w:r>
          </w:p>
        </w:tc>
        <w:tc>
          <w:tcPr>
            <w:tcW w:w="656" w:type="dxa"/>
            <w:tcBorders>
              <w:tl2br w:val="nil"/>
              <w:tr2bl w:val="nil"/>
            </w:tcBorders>
            <w:shd w:val="clear" w:color="auto" w:fill="DAE3F3"/>
            <w:vAlign w:val="center"/>
          </w:tcPr>
          <w:p w14:paraId="06774DA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14:paraId="29EA2A8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63.3%</w:t>
            </w:r>
          </w:p>
        </w:tc>
        <w:tc>
          <w:tcPr>
            <w:tcW w:w="794" w:type="dxa"/>
            <w:tcBorders>
              <w:tl2br w:val="nil"/>
              <w:tr2bl w:val="nil"/>
            </w:tcBorders>
            <w:shd w:val="clear" w:color="auto" w:fill="auto"/>
            <w:vAlign w:val="center"/>
          </w:tcPr>
          <w:p w14:paraId="176F2FE1"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65.39%</w:t>
            </w:r>
          </w:p>
        </w:tc>
        <w:tc>
          <w:tcPr>
            <w:tcW w:w="796" w:type="dxa"/>
            <w:tcBorders>
              <w:tl2br w:val="nil"/>
              <w:tr2bl w:val="nil"/>
            </w:tcBorders>
            <w:shd w:val="clear" w:color="auto" w:fill="auto"/>
            <w:vAlign w:val="center"/>
          </w:tcPr>
          <w:p w14:paraId="1F8C773F"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66.34%</w:t>
            </w:r>
          </w:p>
        </w:tc>
        <w:tc>
          <w:tcPr>
            <w:tcW w:w="657" w:type="dxa"/>
            <w:tcBorders>
              <w:tl2br w:val="nil"/>
              <w:tr2bl w:val="nil"/>
            </w:tcBorders>
            <w:shd w:val="clear" w:color="auto" w:fill="DAE3F3"/>
            <w:vAlign w:val="center"/>
          </w:tcPr>
          <w:p w14:paraId="6AC781AD" w14:textId="77777777" w:rsidR="003F0020" w:rsidRDefault="000F4A2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3F0020" w14:paraId="66544CDA" w14:textId="77777777">
        <w:trPr>
          <w:trHeight w:val="312"/>
          <w:jc w:val="center"/>
        </w:trPr>
        <w:tc>
          <w:tcPr>
            <w:tcW w:w="792" w:type="dxa"/>
            <w:vMerge/>
            <w:tcBorders>
              <w:tl2br w:val="nil"/>
              <w:tr2bl w:val="nil"/>
            </w:tcBorders>
            <w:shd w:val="clear" w:color="auto" w:fill="auto"/>
            <w:vAlign w:val="center"/>
          </w:tcPr>
          <w:p w14:paraId="1F2287D2" w14:textId="77777777" w:rsidR="003F0020" w:rsidRDefault="003F0020">
            <w:pPr>
              <w:jc w:val="center"/>
              <w:rPr>
                <w:sz w:val="13"/>
                <w:szCs w:val="13"/>
              </w:rPr>
            </w:pPr>
          </w:p>
        </w:tc>
        <w:tc>
          <w:tcPr>
            <w:tcW w:w="534" w:type="dxa"/>
            <w:tcBorders>
              <w:tl2br w:val="nil"/>
              <w:tr2bl w:val="nil"/>
            </w:tcBorders>
            <w:shd w:val="clear" w:color="auto" w:fill="auto"/>
            <w:vAlign w:val="center"/>
          </w:tcPr>
          <w:p w14:paraId="0AC13D4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14:paraId="3258FAA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1.92%</w:t>
            </w:r>
          </w:p>
        </w:tc>
        <w:tc>
          <w:tcPr>
            <w:tcW w:w="794" w:type="dxa"/>
            <w:tcBorders>
              <w:tl2br w:val="nil"/>
              <w:tr2bl w:val="nil"/>
            </w:tcBorders>
            <w:shd w:val="clear" w:color="auto" w:fill="auto"/>
            <w:vAlign w:val="center"/>
          </w:tcPr>
          <w:p w14:paraId="1A93B58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1.91%</w:t>
            </w:r>
          </w:p>
        </w:tc>
        <w:tc>
          <w:tcPr>
            <w:tcW w:w="796" w:type="dxa"/>
            <w:tcBorders>
              <w:tl2br w:val="nil"/>
              <w:tr2bl w:val="nil"/>
            </w:tcBorders>
            <w:shd w:val="clear" w:color="auto" w:fill="auto"/>
            <w:vAlign w:val="center"/>
          </w:tcPr>
          <w:p w14:paraId="2FA8AB81" w14:textId="77777777" w:rsidR="003F0020" w:rsidRDefault="000F4A2B">
            <w:pPr>
              <w:jc w:val="center"/>
              <w:textAlignment w:val="center"/>
              <w:rPr>
                <w:sz w:val="13"/>
                <w:szCs w:val="13"/>
              </w:rPr>
            </w:pPr>
            <w:r>
              <w:rPr>
                <w:sz w:val="13"/>
                <w:szCs w:val="13"/>
                <w:lang w:val="en-US" w:eastAsia="zh-CN"/>
              </w:rPr>
              <w:t>9.16%</w:t>
            </w:r>
          </w:p>
        </w:tc>
        <w:tc>
          <w:tcPr>
            <w:tcW w:w="656" w:type="dxa"/>
            <w:tcBorders>
              <w:tl2br w:val="nil"/>
              <w:tr2bl w:val="nil"/>
            </w:tcBorders>
            <w:shd w:val="clear" w:color="auto" w:fill="DAE3F3"/>
            <w:vAlign w:val="center"/>
          </w:tcPr>
          <w:p w14:paraId="74C84010" w14:textId="77777777" w:rsidR="003F0020" w:rsidRDefault="000F4A2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14:paraId="414E9B9A" w14:textId="77777777" w:rsidR="003F0020" w:rsidRDefault="000F4A2B">
            <w:pPr>
              <w:overflowPunct w:val="0"/>
              <w:autoSpaceDE w:val="0"/>
              <w:autoSpaceDN w:val="0"/>
              <w:adjustRightInd w:val="0"/>
              <w:textAlignment w:val="baseline"/>
              <w:rPr>
                <w:sz w:val="13"/>
                <w:szCs w:val="13"/>
              </w:rPr>
            </w:pPr>
            <w:r>
              <w:rPr>
                <w:sz w:val="13"/>
                <w:szCs w:val="13"/>
                <w:lang w:val="en-US" w:eastAsia="zh-CN"/>
              </w:rPr>
              <w:t>7.08%</w:t>
            </w:r>
          </w:p>
        </w:tc>
        <w:tc>
          <w:tcPr>
            <w:tcW w:w="788" w:type="dxa"/>
            <w:tcBorders>
              <w:tl2br w:val="nil"/>
              <w:tr2bl w:val="nil"/>
            </w:tcBorders>
            <w:shd w:val="clear" w:color="auto" w:fill="auto"/>
            <w:vAlign w:val="center"/>
          </w:tcPr>
          <w:p w14:paraId="7FB42B1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7.04%</w:t>
            </w:r>
          </w:p>
        </w:tc>
        <w:tc>
          <w:tcPr>
            <w:tcW w:w="784" w:type="dxa"/>
            <w:tcBorders>
              <w:tl2br w:val="nil"/>
              <w:tr2bl w:val="nil"/>
            </w:tcBorders>
            <w:shd w:val="clear" w:color="auto" w:fill="auto"/>
            <w:vAlign w:val="center"/>
          </w:tcPr>
          <w:p w14:paraId="3DE65B3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6.52%</w:t>
            </w:r>
          </w:p>
        </w:tc>
        <w:tc>
          <w:tcPr>
            <w:tcW w:w="656" w:type="dxa"/>
            <w:tcBorders>
              <w:tl2br w:val="nil"/>
              <w:tr2bl w:val="nil"/>
            </w:tcBorders>
            <w:shd w:val="clear" w:color="auto" w:fill="DAE3F3"/>
            <w:vAlign w:val="center"/>
          </w:tcPr>
          <w:p w14:paraId="49460DA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14:paraId="1F86436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12.18%</w:t>
            </w:r>
          </w:p>
        </w:tc>
        <w:tc>
          <w:tcPr>
            <w:tcW w:w="794" w:type="dxa"/>
            <w:tcBorders>
              <w:tl2br w:val="nil"/>
              <w:tr2bl w:val="nil"/>
            </w:tcBorders>
            <w:shd w:val="clear" w:color="auto" w:fill="auto"/>
            <w:vAlign w:val="center"/>
          </w:tcPr>
          <w:p w14:paraId="7CD5167E"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12.1%</w:t>
            </w:r>
          </w:p>
        </w:tc>
        <w:tc>
          <w:tcPr>
            <w:tcW w:w="796" w:type="dxa"/>
            <w:tcBorders>
              <w:tl2br w:val="nil"/>
              <w:tr2bl w:val="nil"/>
            </w:tcBorders>
            <w:shd w:val="clear" w:color="auto" w:fill="auto"/>
            <w:vAlign w:val="center"/>
          </w:tcPr>
          <w:p w14:paraId="15CCC99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10.89%</w:t>
            </w:r>
          </w:p>
        </w:tc>
        <w:tc>
          <w:tcPr>
            <w:tcW w:w="657" w:type="dxa"/>
            <w:tcBorders>
              <w:tl2br w:val="nil"/>
              <w:tr2bl w:val="nil"/>
            </w:tcBorders>
            <w:shd w:val="clear" w:color="auto" w:fill="DAE3F3"/>
            <w:vAlign w:val="center"/>
          </w:tcPr>
          <w:p w14:paraId="6C5DD229" w14:textId="77777777" w:rsidR="003F0020" w:rsidRDefault="000F4A2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3F0020" w14:paraId="1FD6E8B7" w14:textId="77777777">
        <w:trPr>
          <w:trHeight w:val="312"/>
          <w:jc w:val="center"/>
        </w:trPr>
        <w:tc>
          <w:tcPr>
            <w:tcW w:w="792" w:type="dxa"/>
            <w:vMerge w:val="restart"/>
            <w:tcBorders>
              <w:tl2br w:val="nil"/>
              <w:tr2bl w:val="nil"/>
            </w:tcBorders>
            <w:shd w:val="clear" w:color="auto" w:fill="auto"/>
            <w:vAlign w:val="center"/>
          </w:tcPr>
          <w:p w14:paraId="4B153F01"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534" w:type="dxa"/>
            <w:tcBorders>
              <w:tl2br w:val="nil"/>
              <w:tr2bl w:val="nil"/>
            </w:tcBorders>
            <w:shd w:val="clear" w:color="auto" w:fill="auto"/>
            <w:vAlign w:val="center"/>
          </w:tcPr>
          <w:p w14:paraId="091EF43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14:paraId="038B963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8.17%</w:t>
            </w:r>
          </w:p>
        </w:tc>
        <w:tc>
          <w:tcPr>
            <w:tcW w:w="794" w:type="dxa"/>
            <w:tcBorders>
              <w:tl2br w:val="nil"/>
              <w:tr2bl w:val="nil"/>
            </w:tcBorders>
            <w:shd w:val="clear" w:color="auto" w:fill="auto"/>
            <w:vAlign w:val="center"/>
          </w:tcPr>
          <w:p w14:paraId="1D0E39E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7.9%</w:t>
            </w:r>
          </w:p>
        </w:tc>
        <w:tc>
          <w:tcPr>
            <w:tcW w:w="796" w:type="dxa"/>
            <w:tcBorders>
              <w:tl2br w:val="nil"/>
              <w:tr2bl w:val="nil"/>
            </w:tcBorders>
            <w:shd w:val="clear" w:color="auto" w:fill="auto"/>
            <w:vAlign w:val="center"/>
          </w:tcPr>
          <w:p w14:paraId="45CF69A5" w14:textId="77777777" w:rsidR="003F0020" w:rsidRDefault="000F4A2B">
            <w:pPr>
              <w:jc w:val="center"/>
              <w:textAlignment w:val="center"/>
              <w:rPr>
                <w:sz w:val="13"/>
                <w:szCs w:val="13"/>
              </w:rPr>
            </w:pPr>
            <w:r>
              <w:rPr>
                <w:sz w:val="13"/>
                <w:szCs w:val="13"/>
                <w:lang w:val="en-US" w:eastAsia="zh-CN"/>
              </w:rPr>
              <w:t>8.62%</w:t>
            </w:r>
          </w:p>
        </w:tc>
        <w:tc>
          <w:tcPr>
            <w:tcW w:w="656" w:type="dxa"/>
            <w:tcBorders>
              <w:tl2br w:val="nil"/>
              <w:tr2bl w:val="nil"/>
            </w:tcBorders>
            <w:shd w:val="clear" w:color="auto" w:fill="DAE3F3"/>
            <w:vAlign w:val="center"/>
          </w:tcPr>
          <w:p w14:paraId="4114B0EA" w14:textId="77777777" w:rsidR="003F0020" w:rsidRDefault="000F4A2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14:paraId="51D3CFE8" w14:textId="77777777" w:rsidR="003F0020" w:rsidRDefault="000F4A2B">
            <w:pPr>
              <w:overflowPunct w:val="0"/>
              <w:autoSpaceDE w:val="0"/>
              <w:autoSpaceDN w:val="0"/>
              <w:adjustRightInd w:val="0"/>
              <w:textAlignment w:val="baseline"/>
              <w:rPr>
                <w:sz w:val="13"/>
                <w:szCs w:val="13"/>
              </w:rPr>
            </w:pPr>
            <w:r>
              <w:rPr>
                <w:sz w:val="13"/>
                <w:szCs w:val="13"/>
                <w:lang w:val="en-US" w:eastAsia="zh-CN"/>
              </w:rPr>
              <w:t>33.42%</w:t>
            </w:r>
          </w:p>
        </w:tc>
        <w:tc>
          <w:tcPr>
            <w:tcW w:w="788" w:type="dxa"/>
            <w:tcBorders>
              <w:tl2br w:val="nil"/>
              <w:tr2bl w:val="nil"/>
            </w:tcBorders>
            <w:shd w:val="clear" w:color="auto" w:fill="auto"/>
            <w:vAlign w:val="center"/>
          </w:tcPr>
          <w:p w14:paraId="45DBDB6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39.85%</w:t>
            </w:r>
          </w:p>
        </w:tc>
        <w:tc>
          <w:tcPr>
            <w:tcW w:w="784" w:type="dxa"/>
            <w:tcBorders>
              <w:tl2br w:val="nil"/>
              <w:tr2bl w:val="nil"/>
            </w:tcBorders>
            <w:shd w:val="clear" w:color="auto" w:fill="auto"/>
            <w:vAlign w:val="center"/>
          </w:tcPr>
          <w:p w14:paraId="1E7C323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40.46%</w:t>
            </w:r>
          </w:p>
        </w:tc>
        <w:tc>
          <w:tcPr>
            <w:tcW w:w="656" w:type="dxa"/>
            <w:tcBorders>
              <w:tl2br w:val="nil"/>
              <w:tr2bl w:val="nil"/>
            </w:tcBorders>
            <w:shd w:val="clear" w:color="auto" w:fill="DAE3F3"/>
            <w:vAlign w:val="center"/>
          </w:tcPr>
          <w:p w14:paraId="1D9F4C3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14:paraId="033C74F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79.12%</w:t>
            </w:r>
          </w:p>
        </w:tc>
        <w:tc>
          <w:tcPr>
            <w:tcW w:w="794" w:type="dxa"/>
            <w:tcBorders>
              <w:tl2br w:val="nil"/>
              <w:tr2bl w:val="nil"/>
            </w:tcBorders>
            <w:shd w:val="clear" w:color="auto" w:fill="auto"/>
            <w:vAlign w:val="center"/>
          </w:tcPr>
          <w:p w14:paraId="4160C38F"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86.14%</w:t>
            </w:r>
          </w:p>
        </w:tc>
        <w:tc>
          <w:tcPr>
            <w:tcW w:w="796" w:type="dxa"/>
            <w:tcBorders>
              <w:tl2br w:val="nil"/>
              <w:tr2bl w:val="nil"/>
            </w:tcBorders>
            <w:shd w:val="clear" w:color="auto" w:fill="auto"/>
            <w:vAlign w:val="center"/>
          </w:tcPr>
          <w:p w14:paraId="383B20E4"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87.4%</w:t>
            </w:r>
          </w:p>
        </w:tc>
        <w:tc>
          <w:tcPr>
            <w:tcW w:w="657" w:type="dxa"/>
            <w:tcBorders>
              <w:tl2br w:val="nil"/>
              <w:tr2bl w:val="nil"/>
            </w:tcBorders>
            <w:shd w:val="clear" w:color="auto" w:fill="DAE3F3"/>
            <w:vAlign w:val="center"/>
          </w:tcPr>
          <w:p w14:paraId="4F69907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r w:rsidR="003F0020" w14:paraId="755F4625" w14:textId="77777777">
        <w:trPr>
          <w:trHeight w:val="312"/>
          <w:jc w:val="center"/>
        </w:trPr>
        <w:tc>
          <w:tcPr>
            <w:tcW w:w="792" w:type="dxa"/>
            <w:vMerge/>
            <w:tcBorders>
              <w:tl2br w:val="nil"/>
              <w:tr2bl w:val="nil"/>
            </w:tcBorders>
            <w:shd w:val="clear" w:color="auto" w:fill="auto"/>
            <w:vAlign w:val="center"/>
          </w:tcPr>
          <w:p w14:paraId="12AA67A9" w14:textId="77777777" w:rsidR="003F0020" w:rsidRDefault="003F0020">
            <w:pPr>
              <w:jc w:val="center"/>
              <w:rPr>
                <w:sz w:val="13"/>
                <w:szCs w:val="13"/>
              </w:rPr>
            </w:pPr>
          </w:p>
        </w:tc>
        <w:tc>
          <w:tcPr>
            <w:tcW w:w="534" w:type="dxa"/>
            <w:tcBorders>
              <w:tl2br w:val="nil"/>
              <w:tr2bl w:val="nil"/>
            </w:tcBorders>
            <w:shd w:val="clear" w:color="auto" w:fill="auto"/>
            <w:vAlign w:val="center"/>
          </w:tcPr>
          <w:p w14:paraId="2E577432"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14:paraId="6C1165A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9.62%</w:t>
            </w:r>
          </w:p>
        </w:tc>
        <w:tc>
          <w:tcPr>
            <w:tcW w:w="794" w:type="dxa"/>
            <w:tcBorders>
              <w:tl2br w:val="nil"/>
              <w:tr2bl w:val="nil"/>
            </w:tcBorders>
            <w:shd w:val="clear" w:color="auto" w:fill="auto"/>
            <w:vAlign w:val="center"/>
          </w:tcPr>
          <w:p w14:paraId="72766A9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9.49%</w:t>
            </w:r>
          </w:p>
        </w:tc>
        <w:tc>
          <w:tcPr>
            <w:tcW w:w="796" w:type="dxa"/>
            <w:tcBorders>
              <w:tl2br w:val="nil"/>
              <w:tr2bl w:val="nil"/>
            </w:tcBorders>
            <w:shd w:val="clear" w:color="auto" w:fill="auto"/>
            <w:vAlign w:val="center"/>
          </w:tcPr>
          <w:p w14:paraId="43E3633E" w14:textId="77777777" w:rsidR="003F0020" w:rsidRDefault="000F4A2B">
            <w:pPr>
              <w:jc w:val="center"/>
              <w:textAlignment w:val="center"/>
              <w:rPr>
                <w:sz w:val="13"/>
                <w:szCs w:val="13"/>
              </w:rPr>
            </w:pPr>
            <w:r>
              <w:rPr>
                <w:sz w:val="13"/>
                <w:szCs w:val="13"/>
                <w:lang w:val="en-US" w:eastAsia="zh-CN"/>
              </w:rPr>
              <w:t>1.84%</w:t>
            </w:r>
          </w:p>
        </w:tc>
        <w:tc>
          <w:tcPr>
            <w:tcW w:w="656" w:type="dxa"/>
            <w:tcBorders>
              <w:tl2br w:val="nil"/>
              <w:tr2bl w:val="nil"/>
            </w:tcBorders>
            <w:shd w:val="clear" w:color="auto" w:fill="DAE3F3"/>
            <w:vAlign w:val="center"/>
          </w:tcPr>
          <w:p w14:paraId="05631346" w14:textId="77777777" w:rsidR="003F0020" w:rsidRDefault="000F4A2B">
            <w:pPr>
              <w:jc w:val="center"/>
              <w:textAlignment w:val="center"/>
              <w:rPr>
                <w:sz w:val="13"/>
                <w:szCs w:val="13"/>
              </w:rPr>
            </w:pPr>
            <w:r>
              <w:rPr>
                <w:sz w:val="13"/>
                <w:szCs w:val="13"/>
                <w:lang w:val="en-US" w:eastAsia="zh-CN"/>
              </w:rPr>
              <w:t>-</w:t>
            </w:r>
          </w:p>
        </w:tc>
        <w:tc>
          <w:tcPr>
            <w:tcW w:w="617" w:type="dxa"/>
            <w:tcBorders>
              <w:tl2br w:val="nil"/>
              <w:tr2bl w:val="nil"/>
            </w:tcBorders>
            <w:shd w:val="clear" w:color="auto" w:fill="auto"/>
            <w:vAlign w:val="center"/>
          </w:tcPr>
          <w:p w14:paraId="44E71E6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35.4%</w:t>
            </w:r>
          </w:p>
        </w:tc>
        <w:tc>
          <w:tcPr>
            <w:tcW w:w="788" w:type="dxa"/>
            <w:tcBorders>
              <w:tl2br w:val="nil"/>
              <w:tr2bl w:val="nil"/>
            </w:tcBorders>
            <w:shd w:val="clear" w:color="auto" w:fill="auto"/>
            <w:vAlign w:val="center"/>
          </w:tcPr>
          <w:p w14:paraId="718705B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35.09%</w:t>
            </w:r>
          </w:p>
        </w:tc>
        <w:tc>
          <w:tcPr>
            <w:tcW w:w="784" w:type="dxa"/>
            <w:tcBorders>
              <w:tl2br w:val="nil"/>
              <w:tr2bl w:val="nil"/>
            </w:tcBorders>
            <w:shd w:val="clear" w:color="auto" w:fill="auto"/>
            <w:vAlign w:val="center"/>
          </w:tcPr>
          <w:p w14:paraId="63F2968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32.46%</w:t>
            </w:r>
          </w:p>
        </w:tc>
        <w:tc>
          <w:tcPr>
            <w:tcW w:w="656" w:type="dxa"/>
            <w:tcBorders>
              <w:tl2br w:val="nil"/>
              <w:tr2bl w:val="nil"/>
            </w:tcBorders>
            <w:shd w:val="clear" w:color="auto" w:fill="DAE3F3"/>
            <w:vAlign w:val="center"/>
          </w:tcPr>
          <w:p w14:paraId="6C8534C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617" w:type="dxa"/>
            <w:tcBorders>
              <w:tl2br w:val="nil"/>
              <w:tr2bl w:val="nil"/>
            </w:tcBorders>
            <w:shd w:val="clear" w:color="auto" w:fill="auto"/>
            <w:vAlign w:val="center"/>
          </w:tcPr>
          <w:p w14:paraId="4D465C3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60.91%</w:t>
            </w:r>
          </w:p>
        </w:tc>
        <w:tc>
          <w:tcPr>
            <w:tcW w:w="794" w:type="dxa"/>
            <w:tcBorders>
              <w:tl2br w:val="nil"/>
              <w:tr2bl w:val="nil"/>
            </w:tcBorders>
            <w:shd w:val="clear" w:color="auto" w:fill="auto"/>
            <w:vAlign w:val="center"/>
          </w:tcPr>
          <w:p w14:paraId="1F4C33C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60.28%</w:t>
            </w:r>
          </w:p>
        </w:tc>
        <w:tc>
          <w:tcPr>
            <w:tcW w:w="796" w:type="dxa"/>
            <w:tcBorders>
              <w:tl2br w:val="nil"/>
              <w:tr2bl w:val="nil"/>
            </w:tcBorders>
            <w:shd w:val="clear" w:color="auto" w:fill="auto"/>
            <w:vAlign w:val="center"/>
          </w:tcPr>
          <w:p w14:paraId="496BEB1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54.26%</w:t>
            </w:r>
          </w:p>
        </w:tc>
        <w:tc>
          <w:tcPr>
            <w:tcW w:w="657" w:type="dxa"/>
            <w:tcBorders>
              <w:tl2br w:val="nil"/>
              <w:tr2bl w:val="nil"/>
            </w:tcBorders>
            <w:shd w:val="clear" w:color="auto" w:fill="DAE3F3"/>
            <w:vAlign w:val="center"/>
          </w:tcPr>
          <w:p w14:paraId="4C26538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bl>
    <w:p w14:paraId="6312ED0E" w14:textId="77777777" w:rsidR="003F0020" w:rsidRDefault="003F0020"/>
    <w:p w14:paraId="681D166A" w14:textId="5779DC2A" w:rsidR="003F0020" w:rsidRDefault="000F4A2B">
      <w:pPr>
        <w:jc w:val="center"/>
        <w:rPr>
          <w:b/>
          <w:bCs/>
          <w:lang w:val="en-US"/>
        </w:rPr>
      </w:pPr>
      <w:r>
        <w:rPr>
          <w:rFonts w:hint="eastAsia"/>
          <w:b/>
          <w:bCs/>
          <w:lang w:val="en-US"/>
        </w:rPr>
        <w:t>T</w:t>
      </w:r>
      <w:r>
        <w:rPr>
          <w:b/>
          <w:bCs/>
          <w:lang w:val="en-US"/>
        </w:rPr>
        <w:t xml:space="preserve">able </w:t>
      </w:r>
      <w:r>
        <w:rPr>
          <w:rFonts w:hint="eastAsia"/>
          <w:b/>
          <w:bCs/>
          <w:lang w:val="en-US" w:eastAsia="zh-CN"/>
        </w:rPr>
        <w:t>B</w:t>
      </w:r>
      <w:r>
        <w:rPr>
          <w:b/>
          <w:bCs/>
          <w:lang w:val="en-US"/>
        </w:rPr>
        <w:t>-</w:t>
      </w:r>
      <w:r>
        <w:rPr>
          <w:rFonts w:hint="eastAsia"/>
          <w:b/>
          <w:bCs/>
          <w:lang w:val="en-US" w:eastAsia="zh-CN"/>
        </w:rPr>
        <w:t>2</w:t>
      </w:r>
      <w:r>
        <w:rPr>
          <w:b/>
          <w:bCs/>
          <w:lang w:val="en-US"/>
        </w:rPr>
        <w:t xml:space="preserve"> Simulation results of beam nulling for SBFD in Urban </w:t>
      </w:r>
      <w:r>
        <w:rPr>
          <w:rFonts w:hint="eastAsia"/>
          <w:b/>
          <w:bCs/>
          <w:lang w:val="en-US" w:eastAsia="zh-CN"/>
        </w:rPr>
        <w:t xml:space="preserve">Macro </w:t>
      </w:r>
      <w:r>
        <w:rPr>
          <w:b/>
          <w:bCs/>
          <w:lang w:val="en-US"/>
        </w:rPr>
        <w:t>scenario, Deployment Case 1</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67"/>
        <w:gridCol w:w="534"/>
        <w:gridCol w:w="574"/>
        <w:gridCol w:w="778"/>
        <w:gridCol w:w="779"/>
        <w:gridCol w:w="642"/>
        <w:gridCol w:w="617"/>
        <w:gridCol w:w="775"/>
        <w:gridCol w:w="772"/>
        <w:gridCol w:w="642"/>
        <w:gridCol w:w="639"/>
        <w:gridCol w:w="778"/>
        <w:gridCol w:w="780"/>
        <w:gridCol w:w="643"/>
      </w:tblGrid>
      <w:tr w:rsidR="003F0020" w14:paraId="4E227B9E" w14:textId="77777777">
        <w:trPr>
          <w:trHeight w:val="90"/>
        </w:trPr>
        <w:tc>
          <w:tcPr>
            <w:tcW w:w="1301" w:type="dxa"/>
            <w:gridSpan w:val="2"/>
            <w:vMerge w:val="restart"/>
            <w:tcBorders>
              <w:tl2br w:val="nil"/>
              <w:tr2bl w:val="nil"/>
            </w:tcBorders>
            <w:shd w:val="clear" w:color="auto" w:fill="auto"/>
            <w:vAlign w:val="center"/>
          </w:tcPr>
          <w:p w14:paraId="3EF1C2AA" w14:textId="77777777" w:rsidR="003F0020" w:rsidRDefault="000F4A2B">
            <w:pPr>
              <w:jc w:val="center"/>
              <w:rPr>
                <w:b/>
                <w:sz w:val="13"/>
                <w:szCs w:val="13"/>
              </w:rPr>
            </w:pPr>
            <w:r>
              <w:rPr>
                <w:b/>
                <w:bCs/>
                <w:iCs/>
                <w:sz w:val="13"/>
                <w:szCs w:val="13"/>
                <w:lang w:val="en-US" w:eastAsia="zh-CN" w:bidi="ar"/>
              </w:rPr>
              <w:t>Reported Parameters</w:t>
            </w:r>
          </w:p>
        </w:tc>
        <w:tc>
          <w:tcPr>
            <w:tcW w:w="8419" w:type="dxa"/>
            <w:gridSpan w:val="12"/>
            <w:tcBorders>
              <w:tl2br w:val="nil"/>
              <w:tr2bl w:val="nil"/>
            </w:tcBorders>
            <w:shd w:val="clear" w:color="auto" w:fill="auto"/>
            <w:vAlign w:val="center"/>
          </w:tcPr>
          <w:p w14:paraId="5BC5CBA6" w14:textId="77777777" w:rsidR="003F0020" w:rsidRDefault="000F4A2B">
            <w:pPr>
              <w:overflowPunct w:val="0"/>
              <w:autoSpaceDE w:val="0"/>
              <w:autoSpaceDN w:val="0"/>
              <w:adjustRightInd w:val="0"/>
              <w:jc w:val="center"/>
              <w:textAlignment w:val="baseline"/>
              <w:rPr>
                <w:sz w:val="13"/>
                <w:szCs w:val="13"/>
              </w:rPr>
            </w:pPr>
            <w:r>
              <w:rPr>
                <w:b/>
                <w:bCs/>
                <w:sz w:val="13"/>
                <w:szCs w:val="13"/>
                <w:lang w:val="en-US" w:eastAsia="zh-CN"/>
              </w:rPr>
              <w:t>1-</w:t>
            </w:r>
            <w:r>
              <w:rPr>
                <w:b/>
                <w:bCs/>
                <w:sz w:val="13"/>
                <w:szCs w:val="13"/>
              </w:rPr>
              <w:t>layer scenario</w:t>
            </w:r>
            <w:r>
              <w:rPr>
                <w:b/>
                <w:bCs/>
                <w:sz w:val="13"/>
                <w:szCs w:val="13"/>
                <w:lang w:val="en-US" w:eastAsia="zh-CN"/>
              </w:rPr>
              <w:t xml:space="preserve"> for SBFD: {DDDSU} vs. {</w:t>
            </w:r>
            <w:r>
              <w:rPr>
                <w:rFonts w:hint="eastAsia"/>
                <w:b/>
                <w:bCs/>
                <w:sz w:val="13"/>
                <w:szCs w:val="13"/>
                <w:lang w:val="en-US" w:eastAsia="zh-CN"/>
              </w:rPr>
              <w:t>XXXXX</w:t>
            </w:r>
            <w:r>
              <w:rPr>
                <w:b/>
                <w:bCs/>
                <w:sz w:val="13"/>
                <w:szCs w:val="13"/>
                <w:lang w:val="en-US" w:eastAsia="zh-CN"/>
              </w:rPr>
              <w:t>}</w:t>
            </w:r>
          </w:p>
        </w:tc>
      </w:tr>
      <w:tr w:rsidR="003F0020" w14:paraId="5312DC28" w14:textId="77777777">
        <w:trPr>
          <w:trHeight w:val="312"/>
        </w:trPr>
        <w:tc>
          <w:tcPr>
            <w:tcW w:w="1301" w:type="dxa"/>
            <w:gridSpan w:val="2"/>
            <w:vMerge/>
            <w:tcBorders>
              <w:tl2br w:val="nil"/>
              <w:tr2bl w:val="nil"/>
            </w:tcBorders>
            <w:shd w:val="clear" w:color="auto" w:fill="auto"/>
            <w:vAlign w:val="center"/>
          </w:tcPr>
          <w:p w14:paraId="1BED2DD9" w14:textId="77777777" w:rsidR="003F0020" w:rsidRDefault="003F0020">
            <w:pPr>
              <w:jc w:val="center"/>
              <w:rPr>
                <w:sz w:val="13"/>
                <w:szCs w:val="13"/>
              </w:rPr>
            </w:pPr>
          </w:p>
        </w:tc>
        <w:tc>
          <w:tcPr>
            <w:tcW w:w="8419" w:type="dxa"/>
            <w:gridSpan w:val="12"/>
            <w:tcBorders>
              <w:tl2br w:val="nil"/>
              <w:tr2bl w:val="nil"/>
            </w:tcBorders>
            <w:shd w:val="clear" w:color="auto" w:fill="auto"/>
            <w:vAlign w:val="center"/>
          </w:tcPr>
          <w:p w14:paraId="7504A250"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14:paraId="4DD3D803" w14:textId="77777777" w:rsidR="003F0020" w:rsidRDefault="000F4A2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3F0020" w14:paraId="01F41257" w14:textId="77777777">
        <w:trPr>
          <w:trHeight w:val="312"/>
        </w:trPr>
        <w:tc>
          <w:tcPr>
            <w:tcW w:w="1301" w:type="dxa"/>
            <w:gridSpan w:val="2"/>
            <w:vMerge/>
            <w:tcBorders>
              <w:tl2br w:val="nil"/>
              <w:tr2bl w:val="nil"/>
            </w:tcBorders>
            <w:shd w:val="clear" w:color="auto" w:fill="auto"/>
            <w:vAlign w:val="center"/>
          </w:tcPr>
          <w:p w14:paraId="1594C80B" w14:textId="77777777" w:rsidR="003F0020" w:rsidRDefault="003F0020">
            <w:pPr>
              <w:jc w:val="center"/>
              <w:rPr>
                <w:sz w:val="13"/>
                <w:szCs w:val="13"/>
              </w:rPr>
            </w:pPr>
          </w:p>
        </w:tc>
        <w:tc>
          <w:tcPr>
            <w:tcW w:w="2773" w:type="dxa"/>
            <w:gridSpan w:val="4"/>
            <w:tcBorders>
              <w:tl2br w:val="nil"/>
              <w:tr2bl w:val="nil"/>
            </w:tcBorders>
            <w:shd w:val="clear" w:color="auto" w:fill="auto"/>
            <w:vAlign w:val="center"/>
          </w:tcPr>
          <w:p w14:paraId="07CB1BDA"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2806" w:type="dxa"/>
            <w:gridSpan w:val="4"/>
            <w:tcBorders>
              <w:tl2br w:val="nil"/>
              <w:tr2bl w:val="nil"/>
            </w:tcBorders>
            <w:shd w:val="clear" w:color="auto" w:fill="auto"/>
            <w:vAlign w:val="center"/>
          </w:tcPr>
          <w:p w14:paraId="15F8231C"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2840" w:type="dxa"/>
            <w:gridSpan w:val="4"/>
            <w:tcBorders>
              <w:tl2br w:val="nil"/>
              <w:tr2bl w:val="nil"/>
            </w:tcBorders>
            <w:shd w:val="clear" w:color="auto" w:fill="auto"/>
            <w:vAlign w:val="center"/>
          </w:tcPr>
          <w:p w14:paraId="6B67A364"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3F0020" w14:paraId="12E3C9F1" w14:textId="77777777">
        <w:trPr>
          <w:trHeight w:val="312"/>
        </w:trPr>
        <w:tc>
          <w:tcPr>
            <w:tcW w:w="1301" w:type="dxa"/>
            <w:gridSpan w:val="2"/>
            <w:vMerge/>
            <w:tcBorders>
              <w:tl2br w:val="nil"/>
              <w:tr2bl w:val="nil"/>
            </w:tcBorders>
            <w:shd w:val="clear" w:color="auto" w:fill="auto"/>
            <w:vAlign w:val="center"/>
          </w:tcPr>
          <w:p w14:paraId="0B70535F" w14:textId="77777777" w:rsidR="003F0020" w:rsidRDefault="003F0020">
            <w:pPr>
              <w:jc w:val="center"/>
              <w:rPr>
                <w:sz w:val="13"/>
                <w:szCs w:val="13"/>
              </w:rPr>
            </w:pPr>
          </w:p>
        </w:tc>
        <w:tc>
          <w:tcPr>
            <w:tcW w:w="574" w:type="dxa"/>
            <w:tcBorders>
              <w:tl2br w:val="nil"/>
              <w:tr2bl w:val="nil"/>
            </w:tcBorders>
            <w:shd w:val="clear" w:color="auto" w:fill="auto"/>
            <w:vAlign w:val="center"/>
          </w:tcPr>
          <w:p w14:paraId="6F3B2D1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8" w:type="dxa"/>
            <w:tcBorders>
              <w:tl2br w:val="nil"/>
              <w:tr2bl w:val="nil"/>
            </w:tcBorders>
            <w:shd w:val="clear" w:color="auto" w:fill="auto"/>
            <w:vAlign w:val="center"/>
          </w:tcPr>
          <w:p w14:paraId="4C3DCA6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79" w:type="dxa"/>
            <w:tcBorders>
              <w:tl2br w:val="nil"/>
              <w:tr2bl w:val="nil"/>
            </w:tcBorders>
            <w:shd w:val="clear" w:color="auto" w:fill="auto"/>
            <w:vAlign w:val="center"/>
          </w:tcPr>
          <w:p w14:paraId="798B84B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42" w:type="dxa"/>
            <w:tcBorders>
              <w:tl2br w:val="nil"/>
              <w:tr2bl w:val="nil"/>
            </w:tcBorders>
            <w:shd w:val="clear" w:color="auto" w:fill="DAE3F3"/>
            <w:vAlign w:val="center"/>
          </w:tcPr>
          <w:p w14:paraId="786E9D57" w14:textId="77777777" w:rsidR="003F0020" w:rsidRDefault="000F4A2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617" w:type="dxa"/>
            <w:tcBorders>
              <w:tl2br w:val="nil"/>
              <w:tr2bl w:val="nil"/>
            </w:tcBorders>
            <w:shd w:val="clear" w:color="auto" w:fill="auto"/>
            <w:vAlign w:val="center"/>
          </w:tcPr>
          <w:p w14:paraId="46971C6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5" w:type="dxa"/>
            <w:tcBorders>
              <w:tl2br w:val="nil"/>
              <w:tr2bl w:val="nil"/>
            </w:tcBorders>
            <w:shd w:val="clear" w:color="auto" w:fill="auto"/>
            <w:vAlign w:val="center"/>
          </w:tcPr>
          <w:p w14:paraId="2E29506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14:paraId="01FDF64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(A)</w:t>
            </w:r>
          </w:p>
        </w:tc>
        <w:tc>
          <w:tcPr>
            <w:tcW w:w="772" w:type="dxa"/>
            <w:tcBorders>
              <w:tl2br w:val="nil"/>
              <w:tr2bl w:val="nil"/>
            </w:tcBorders>
            <w:shd w:val="clear" w:color="auto" w:fill="auto"/>
            <w:vAlign w:val="center"/>
          </w:tcPr>
          <w:p w14:paraId="06DDD57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14:paraId="0753F22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(B)</w:t>
            </w:r>
          </w:p>
        </w:tc>
        <w:tc>
          <w:tcPr>
            <w:tcW w:w="642" w:type="dxa"/>
            <w:tcBorders>
              <w:tl2br w:val="nil"/>
              <w:tr2bl w:val="nil"/>
            </w:tcBorders>
            <w:shd w:val="clear" w:color="auto" w:fill="DAE3F3"/>
            <w:vAlign w:val="center"/>
          </w:tcPr>
          <w:p w14:paraId="3A7CC50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639" w:type="dxa"/>
            <w:tcBorders>
              <w:tl2br w:val="nil"/>
              <w:tr2bl w:val="nil"/>
            </w:tcBorders>
            <w:shd w:val="clear" w:color="auto" w:fill="auto"/>
            <w:vAlign w:val="center"/>
          </w:tcPr>
          <w:p w14:paraId="5F9F817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778" w:type="dxa"/>
            <w:tcBorders>
              <w:tl2br w:val="nil"/>
              <w:tr2bl w:val="nil"/>
            </w:tcBorders>
            <w:shd w:val="clear" w:color="auto" w:fill="auto"/>
            <w:vAlign w:val="center"/>
          </w:tcPr>
          <w:p w14:paraId="0535FEE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780" w:type="dxa"/>
            <w:tcBorders>
              <w:tl2br w:val="nil"/>
              <w:tr2bl w:val="nil"/>
            </w:tcBorders>
            <w:shd w:val="clear" w:color="auto" w:fill="auto"/>
            <w:vAlign w:val="center"/>
          </w:tcPr>
          <w:p w14:paraId="0380D3D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643" w:type="dxa"/>
            <w:tcBorders>
              <w:tl2br w:val="nil"/>
              <w:tr2bl w:val="nil"/>
            </w:tcBorders>
            <w:shd w:val="clear" w:color="auto" w:fill="DAE3F3"/>
            <w:vAlign w:val="center"/>
          </w:tcPr>
          <w:p w14:paraId="004C870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3F0020" w14:paraId="6D56BC37" w14:textId="77777777">
        <w:trPr>
          <w:trHeight w:val="312"/>
        </w:trPr>
        <w:tc>
          <w:tcPr>
            <w:tcW w:w="767" w:type="dxa"/>
            <w:vMerge w:val="restart"/>
            <w:tcBorders>
              <w:tl2br w:val="nil"/>
              <w:tr2bl w:val="nil"/>
            </w:tcBorders>
            <w:shd w:val="clear" w:color="auto" w:fill="auto"/>
            <w:vAlign w:val="center"/>
          </w:tcPr>
          <w:p w14:paraId="47C6EC35"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534" w:type="dxa"/>
            <w:tcBorders>
              <w:tl2br w:val="nil"/>
              <w:tr2bl w:val="nil"/>
            </w:tcBorders>
            <w:shd w:val="clear" w:color="auto" w:fill="auto"/>
            <w:vAlign w:val="center"/>
          </w:tcPr>
          <w:p w14:paraId="3560844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52C0623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864.53</w:t>
            </w:r>
          </w:p>
        </w:tc>
        <w:tc>
          <w:tcPr>
            <w:tcW w:w="778" w:type="dxa"/>
            <w:tcBorders>
              <w:tl2br w:val="nil"/>
              <w:tr2bl w:val="nil"/>
            </w:tcBorders>
            <w:shd w:val="clear" w:color="auto" w:fill="auto"/>
            <w:vAlign w:val="center"/>
          </w:tcPr>
          <w:p w14:paraId="39852642"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767.06</w:t>
            </w:r>
          </w:p>
        </w:tc>
        <w:tc>
          <w:tcPr>
            <w:tcW w:w="779" w:type="dxa"/>
            <w:tcBorders>
              <w:tl2br w:val="nil"/>
              <w:tr2bl w:val="nil"/>
            </w:tcBorders>
            <w:shd w:val="clear" w:color="auto" w:fill="auto"/>
            <w:vAlign w:val="center"/>
          </w:tcPr>
          <w:p w14:paraId="44198DF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772.01</w:t>
            </w:r>
          </w:p>
        </w:tc>
        <w:tc>
          <w:tcPr>
            <w:tcW w:w="642" w:type="dxa"/>
            <w:tcBorders>
              <w:tl2br w:val="nil"/>
              <w:tr2bl w:val="nil"/>
            </w:tcBorders>
            <w:shd w:val="clear" w:color="auto" w:fill="DAE3F3"/>
            <w:vAlign w:val="center"/>
          </w:tcPr>
          <w:p w14:paraId="2368FED9" w14:textId="77777777" w:rsidR="003F0020" w:rsidRDefault="000F4A2B">
            <w:pPr>
              <w:jc w:val="center"/>
              <w:textAlignment w:val="bottom"/>
              <w:rPr>
                <w:sz w:val="13"/>
                <w:szCs w:val="13"/>
              </w:rPr>
            </w:pPr>
            <w:r>
              <w:rPr>
                <w:color w:val="000000"/>
                <w:sz w:val="13"/>
                <w:szCs w:val="13"/>
                <w:lang w:val="en-US" w:eastAsia="zh-CN" w:bidi="ar"/>
              </w:rPr>
              <w:t>0.65%</w:t>
            </w:r>
          </w:p>
        </w:tc>
        <w:tc>
          <w:tcPr>
            <w:tcW w:w="617" w:type="dxa"/>
            <w:tcBorders>
              <w:tl2br w:val="nil"/>
              <w:tr2bl w:val="nil"/>
            </w:tcBorders>
            <w:shd w:val="clear" w:color="auto" w:fill="auto"/>
            <w:vAlign w:val="center"/>
          </w:tcPr>
          <w:p w14:paraId="0E059FC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660</w:t>
            </w:r>
          </w:p>
        </w:tc>
        <w:tc>
          <w:tcPr>
            <w:tcW w:w="775" w:type="dxa"/>
            <w:tcBorders>
              <w:tl2br w:val="nil"/>
              <w:tr2bl w:val="nil"/>
            </w:tcBorders>
            <w:shd w:val="clear" w:color="auto" w:fill="auto"/>
            <w:vAlign w:val="center"/>
          </w:tcPr>
          <w:p w14:paraId="08D05491"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kern w:val="2"/>
                <w:sz w:val="13"/>
                <w:szCs w:val="13"/>
                <w:lang w:val="en-US" w:eastAsia="zh-CN" w:bidi="ar"/>
              </w:rPr>
              <w:t>551.82</w:t>
            </w:r>
          </w:p>
        </w:tc>
        <w:tc>
          <w:tcPr>
            <w:tcW w:w="772" w:type="dxa"/>
            <w:tcBorders>
              <w:tl2br w:val="nil"/>
              <w:tr2bl w:val="nil"/>
            </w:tcBorders>
            <w:shd w:val="clear" w:color="auto" w:fill="auto"/>
            <w:vAlign w:val="center"/>
          </w:tcPr>
          <w:p w14:paraId="3B48F107" w14:textId="77777777" w:rsidR="003F0020" w:rsidRDefault="000F4A2B">
            <w:pPr>
              <w:jc w:val="center"/>
              <w:textAlignment w:val="bottom"/>
              <w:rPr>
                <w:color w:val="000000"/>
                <w:sz w:val="13"/>
                <w:szCs w:val="13"/>
              </w:rPr>
            </w:pPr>
            <w:r>
              <w:rPr>
                <w:rFonts w:hint="eastAsia"/>
                <w:color w:val="000000"/>
                <w:sz w:val="13"/>
                <w:szCs w:val="13"/>
                <w:lang w:val="en-US" w:eastAsia="zh-CN" w:bidi="ar"/>
              </w:rPr>
              <w:t>551.22</w:t>
            </w:r>
          </w:p>
        </w:tc>
        <w:tc>
          <w:tcPr>
            <w:tcW w:w="642" w:type="dxa"/>
            <w:tcBorders>
              <w:tl2br w:val="nil"/>
              <w:tr2bl w:val="nil"/>
            </w:tcBorders>
            <w:shd w:val="clear" w:color="auto" w:fill="DAE3F3"/>
            <w:vAlign w:val="center"/>
          </w:tcPr>
          <w:p w14:paraId="785375C7" w14:textId="77777777" w:rsidR="003F0020" w:rsidRDefault="000F4A2B">
            <w:pPr>
              <w:jc w:val="center"/>
              <w:textAlignment w:val="bottom"/>
              <w:rPr>
                <w:color w:val="000000"/>
                <w:sz w:val="13"/>
                <w:szCs w:val="13"/>
              </w:rPr>
            </w:pPr>
            <w:r>
              <w:rPr>
                <w:color w:val="000000"/>
                <w:sz w:val="13"/>
                <w:szCs w:val="13"/>
                <w:lang w:val="en-US" w:eastAsia="zh-CN" w:bidi="ar"/>
              </w:rPr>
              <w:t>-0.11%</w:t>
            </w:r>
          </w:p>
        </w:tc>
        <w:tc>
          <w:tcPr>
            <w:tcW w:w="639" w:type="dxa"/>
            <w:tcBorders>
              <w:tl2br w:val="nil"/>
              <w:tr2bl w:val="nil"/>
            </w:tcBorders>
            <w:shd w:val="clear" w:color="auto" w:fill="auto"/>
            <w:vAlign w:val="center"/>
          </w:tcPr>
          <w:p w14:paraId="34DA4423"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456.29</w:t>
            </w:r>
          </w:p>
        </w:tc>
        <w:tc>
          <w:tcPr>
            <w:tcW w:w="778" w:type="dxa"/>
            <w:tcBorders>
              <w:tl2br w:val="nil"/>
              <w:tr2bl w:val="nil"/>
            </w:tcBorders>
            <w:shd w:val="clear" w:color="auto" w:fill="auto"/>
            <w:vAlign w:val="center"/>
          </w:tcPr>
          <w:p w14:paraId="3474BB79"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333.1</w:t>
            </w:r>
          </w:p>
        </w:tc>
        <w:tc>
          <w:tcPr>
            <w:tcW w:w="780" w:type="dxa"/>
            <w:tcBorders>
              <w:tl2br w:val="nil"/>
              <w:tr2bl w:val="nil"/>
            </w:tcBorders>
            <w:shd w:val="clear" w:color="auto" w:fill="auto"/>
            <w:vAlign w:val="center"/>
          </w:tcPr>
          <w:p w14:paraId="7D48D2BE" w14:textId="77777777" w:rsidR="003F0020" w:rsidRDefault="000F4A2B">
            <w:pPr>
              <w:jc w:val="center"/>
              <w:textAlignment w:val="bottom"/>
              <w:rPr>
                <w:color w:val="000000"/>
                <w:sz w:val="13"/>
                <w:szCs w:val="13"/>
              </w:rPr>
            </w:pPr>
            <w:r>
              <w:rPr>
                <w:rFonts w:hint="eastAsia"/>
                <w:color w:val="000000"/>
                <w:sz w:val="13"/>
                <w:szCs w:val="13"/>
                <w:lang w:val="en-US" w:eastAsia="zh-CN" w:bidi="ar"/>
              </w:rPr>
              <w:t>330.72</w:t>
            </w:r>
          </w:p>
        </w:tc>
        <w:tc>
          <w:tcPr>
            <w:tcW w:w="643" w:type="dxa"/>
            <w:tcBorders>
              <w:tl2br w:val="nil"/>
              <w:tr2bl w:val="nil"/>
            </w:tcBorders>
            <w:shd w:val="clear" w:color="auto" w:fill="DAE3F3"/>
            <w:vAlign w:val="center"/>
          </w:tcPr>
          <w:p w14:paraId="6DC9AF4B" w14:textId="77777777" w:rsidR="003F0020" w:rsidRDefault="000F4A2B">
            <w:pPr>
              <w:jc w:val="center"/>
              <w:textAlignment w:val="bottom"/>
              <w:rPr>
                <w:color w:val="000000"/>
                <w:sz w:val="13"/>
                <w:szCs w:val="13"/>
              </w:rPr>
            </w:pPr>
            <w:r>
              <w:rPr>
                <w:color w:val="000000"/>
                <w:sz w:val="13"/>
                <w:szCs w:val="13"/>
                <w:lang w:val="en-US" w:eastAsia="zh-CN" w:bidi="ar"/>
              </w:rPr>
              <w:t>-0.71%</w:t>
            </w:r>
          </w:p>
        </w:tc>
      </w:tr>
      <w:tr w:rsidR="003F0020" w14:paraId="792D798D" w14:textId="77777777">
        <w:trPr>
          <w:trHeight w:val="312"/>
        </w:trPr>
        <w:tc>
          <w:tcPr>
            <w:tcW w:w="767" w:type="dxa"/>
            <w:vMerge/>
            <w:tcBorders>
              <w:tl2br w:val="nil"/>
              <w:tr2bl w:val="nil"/>
            </w:tcBorders>
            <w:shd w:val="clear" w:color="auto" w:fill="auto"/>
            <w:vAlign w:val="center"/>
          </w:tcPr>
          <w:p w14:paraId="337F8071" w14:textId="77777777" w:rsidR="003F0020" w:rsidRDefault="003F0020">
            <w:pPr>
              <w:jc w:val="center"/>
              <w:rPr>
                <w:sz w:val="13"/>
                <w:szCs w:val="13"/>
              </w:rPr>
            </w:pPr>
          </w:p>
        </w:tc>
        <w:tc>
          <w:tcPr>
            <w:tcW w:w="534" w:type="dxa"/>
            <w:tcBorders>
              <w:tl2br w:val="nil"/>
              <w:tr2bl w:val="nil"/>
            </w:tcBorders>
            <w:shd w:val="clear" w:color="auto" w:fill="auto"/>
            <w:vAlign w:val="center"/>
          </w:tcPr>
          <w:p w14:paraId="3D6F4FA2"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14:paraId="724ED8D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329.9</w:t>
            </w:r>
          </w:p>
        </w:tc>
        <w:tc>
          <w:tcPr>
            <w:tcW w:w="778" w:type="dxa"/>
            <w:tcBorders>
              <w:tl2br w:val="nil"/>
              <w:tr2bl w:val="nil"/>
            </w:tcBorders>
            <w:shd w:val="clear" w:color="auto" w:fill="auto"/>
            <w:vAlign w:val="center"/>
          </w:tcPr>
          <w:p w14:paraId="55E2560C"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221.13</w:t>
            </w:r>
          </w:p>
        </w:tc>
        <w:tc>
          <w:tcPr>
            <w:tcW w:w="779" w:type="dxa"/>
            <w:tcBorders>
              <w:tl2br w:val="nil"/>
              <w:tr2bl w:val="nil"/>
            </w:tcBorders>
            <w:shd w:val="clear" w:color="auto" w:fill="auto"/>
            <w:vAlign w:val="center"/>
          </w:tcPr>
          <w:p w14:paraId="670BFA60"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228.34</w:t>
            </w:r>
          </w:p>
        </w:tc>
        <w:tc>
          <w:tcPr>
            <w:tcW w:w="642" w:type="dxa"/>
            <w:tcBorders>
              <w:tl2br w:val="nil"/>
              <w:tr2bl w:val="nil"/>
            </w:tcBorders>
            <w:shd w:val="clear" w:color="auto" w:fill="DAE3F3"/>
            <w:vAlign w:val="center"/>
          </w:tcPr>
          <w:p w14:paraId="519123EB" w14:textId="77777777" w:rsidR="003F0020" w:rsidRDefault="000F4A2B">
            <w:pPr>
              <w:jc w:val="center"/>
              <w:textAlignment w:val="bottom"/>
              <w:rPr>
                <w:sz w:val="13"/>
                <w:szCs w:val="13"/>
              </w:rPr>
            </w:pPr>
            <w:r>
              <w:rPr>
                <w:color w:val="000000"/>
                <w:sz w:val="13"/>
                <w:szCs w:val="13"/>
                <w:lang w:val="en-US" w:eastAsia="zh-CN" w:bidi="ar"/>
              </w:rPr>
              <w:t>3.26%</w:t>
            </w:r>
          </w:p>
        </w:tc>
        <w:tc>
          <w:tcPr>
            <w:tcW w:w="617" w:type="dxa"/>
            <w:tcBorders>
              <w:tl2br w:val="nil"/>
              <w:tr2bl w:val="nil"/>
            </w:tcBorders>
            <w:shd w:val="clear" w:color="auto" w:fill="auto"/>
            <w:vAlign w:val="center"/>
          </w:tcPr>
          <w:p w14:paraId="481BCF8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194.58</w:t>
            </w:r>
          </w:p>
        </w:tc>
        <w:tc>
          <w:tcPr>
            <w:tcW w:w="775" w:type="dxa"/>
            <w:tcBorders>
              <w:tl2br w:val="nil"/>
              <w:tr2bl w:val="nil"/>
            </w:tcBorders>
            <w:shd w:val="clear" w:color="auto" w:fill="auto"/>
            <w:vAlign w:val="center"/>
          </w:tcPr>
          <w:p w14:paraId="6DF6449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kern w:val="2"/>
                <w:sz w:val="13"/>
                <w:szCs w:val="13"/>
                <w:lang w:val="en-US" w:eastAsia="zh-CN" w:bidi="ar"/>
              </w:rPr>
              <w:t>66.39</w:t>
            </w:r>
          </w:p>
        </w:tc>
        <w:tc>
          <w:tcPr>
            <w:tcW w:w="772" w:type="dxa"/>
            <w:tcBorders>
              <w:tl2br w:val="nil"/>
              <w:tr2bl w:val="nil"/>
            </w:tcBorders>
            <w:shd w:val="clear" w:color="auto" w:fill="auto"/>
            <w:vAlign w:val="center"/>
          </w:tcPr>
          <w:p w14:paraId="1BB3268F" w14:textId="77777777" w:rsidR="003F0020" w:rsidRDefault="000F4A2B">
            <w:pPr>
              <w:jc w:val="center"/>
              <w:textAlignment w:val="bottom"/>
              <w:rPr>
                <w:color w:val="000000"/>
                <w:sz w:val="13"/>
                <w:szCs w:val="13"/>
              </w:rPr>
            </w:pPr>
            <w:r>
              <w:rPr>
                <w:rFonts w:hint="eastAsia"/>
                <w:color w:val="000000"/>
                <w:sz w:val="13"/>
                <w:szCs w:val="13"/>
                <w:lang w:val="en-US" w:eastAsia="zh-CN" w:bidi="ar"/>
              </w:rPr>
              <w:t>74.87</w:t>
            </w:r>
          </w:p>
        </w:tc>
        <w:tc>
          <w:tcPr>
            <w:tcW w:w="642" w:type="dxa"/>
            <w:tcBorders>
              <w:tl2br w:val="nil"/>
              <w:tr2bl w:val="nil"/>
            </w:tcBorders>
            <w:shd w:val="clear" w:color="auto" w:fill="DAE3F3"/>
            <w:vAlign w:val="center"/>
          </w:tcPr>
          <w:p w14:paraId="42DB089A" w14:textId="77777777" w:rsidR="003F0020" w:rsidRDefault="000F4A2B">
            <w:pPr>
              <w:jc w:val="center"/>
              <w:textAlignment w:val="bottom"/>
              <w:rPr>
                <w:color w:val="000000"/>
                <w:sz w:val="13"/>
                <w:szCs w:val="13"/>
              </w:rPr>
            </w:pPr>
            <w:r>
              <w:rPr>
                <w:color w:val="000000"/>
                <w:sz w:val="13"/>
                <w:szCs w:val="13"/>
                <w:lang w:val="en-US" w:eastAsia="zh-CN" w:bidi="ar"/>
              </w:rPr>
              <w:t>12.77%</w:t>
            </w:r>
          </w:p>
        </w:tc>
        <w:tc>
          <w:tcPr>
            <w:tcW w:w="639" w:type="dxa"/>
            <w:tcBorders>
              <w:tl2br w:val="nil"/>
              <w:tr2bl w:val="nil"/>
            </w:tcBorders>
            <w:shd w:val="clear" w:color="auto" w:fill="auto"/>
            <w:vAlign w:val="center"/>
          </w:tcPr>
          <w:p w14:paraId="67E5CED0"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32.88</w:t>
            </w:r>
          </w:p>
        </w:tc>
        <w:tc>
          <w:tcPr>
            <w:tcW w:w="778" w:type="dxa"/>
            <w:tcBorders>
              <w:tl2br w:val="nil"/>
              <w:tr2bl w:val="nil"/>
            </w:tcBorders>
            <w:shd w:val="clear" w:color="auto" w:fill="auto"/>
            <w:vAlign w:val="center"/>
          </w:tcPr>
          <w:p w14:paraId="763BFDB7"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8.33</w:t>
            </w:r>
          </w:p>
        </w:tc>
        <w:tc>
          <w:tcPr>
            <w:tcW w:w="780" w:type="dxa"/>
            <w:tcBorders>
              <w:tl2br w:val="nil"/>
              <w:tr2bl w:val="nil"/>
            </w:tcBorders>
            <w:shd w:val="clear" w:color="auto" w:fill="auto"/>
            <w:vAlign w:val="center"/>
          </w:tcPr>
          <w:p w14:paraId="768154DB" w14:textId="77777777" w:rsidR="003F0020" w:rsidRDefault="000F4A2B">
            <w:pPr>
              <w:jc w:val="center"/>
              <w:textAlignment w:val="bottom"/>
              <w:rPr>
                <w:color w:val="000000"/>
                <w:sz w:val="13"/>
                <w:szCs w:val="13"/>
              </w:rPr>
            </w:pPr>
            <w:r>
              <w:rPr>
                <w:rFonts w:hint="eastAsia"/>
                <w:color w:val="000000"/>
                <w:sz w:val="13"/>
                <w:szCs w:val="13"/>
                <w:lang w:val="en-US" w:eastAsia="zh-CN" w:bidi="ar"/>
              </w:rPr>
              <w:t>3.57</w:t>
            </w:r>
          </w:p>
        </w:tc>
        <w:tc>
          <w:tcPr>
            <w:tcW w:w="643" w:type="dxa"/>
            <w:tcBorders>
              <w:tl2br w:val="nil"/>
              <w:tr2bl w:val="nil"/>
            </w:tcBorders>
            <w:shd w:val="clear" w:color="auto" w:fill="DAE3F3"/>
            <w:vAlign w:val="center"/>
          </w:tcPr>
          <w:p w14:paraId="5AA14DAB" w14:textId="77777777" w:rsidR="003F0020" w:rsidRDefault="000F4A2B">
            <w:pPr>
              <w:jc w:val="center"/>
              <w:textAlignment w:val="bottom"/>
              <w:rPr>
                <w:color w:val="000000"/>
                <w:sz w:val="13"/>
                <w:szCs w:val="13"/>
              </w:rPr>
            </w:pPr>
            <w:r>
              <w:rPr>
                <w:color w:val="000000"/>
                <w:sz w:val="13"/>
                <w:szCs w:val="13"/>
                <w:lang w:val="en-US" w:eastAsia="zh-CN" w:bidi="ar"/>
              </w:rPr>
              <w:t>-57.14%</w:t>
            </w:r>
          </w:p>
        </w:tc>
      </w:tr>
      <w:tr w:rsidR="003F0020" w14:paraId="7B5BE40B" w14:textId="77777777">
        <w:trPr>
          <w:trHeight w:val="90"/>
        </w:trPr>
        <w:tc>
          <w:tcPr>
            <w:tcW w:w="767" w:type="dxa"/>
            <w:vMerge/>
            <w:tcBorders>
              <w:tl2br w:val="nil"/>
              <w:tr2bl w:val="nil"/>
            </w:tcBorders>
            <w:shd w:val="clear" w:color="auto" w:fill="auto"/>
            <w:vAlign w:val="center"/>
          </w:tcPr>
          <w:p w14:paraId="609D0DA8" w14:textId="77777777" w:rsidR="003F0020" w:rsidRDefault="003F0020">
            <w:pPr>
              <w:jc w:val="center"/>
              <w:rPr>
                <w:sz w:val="13"/>
                <w:szCs w:val="13"/>
              </w:rPr>
            </w:pPr>
          </w:p>
        </w:tc>
        <w:tc>
          <w:tcPr>
            <w:tcW w:w="534" w:type="dxa"/>
            <w:tcBorders>
              <w:tl2br w:val="nil"/>
              <w:tr2bl w:val="nil"/>
            </w:tcBorders>
            <w:shd w:val="clear" w:color="auto" w:fill="auto"/>
            <w:vAlign w:val="center"/>
          </w:tcPr>
          <w:p w14:paraId="0421D48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20E3FBFE"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898.37</w:t>
            </w:r>
          </w:p>
        </w:tc>
        <w:tc>
          <w:tcPr>
            <w:tcW w:w="778" w:type="dxa"/>
            <w:tcBorders>
              <w:tl2br w:val="nil"/>
              <w:tr2bl w:val="nil"/>
            </w:tcBorders>
            <w:shd w:val="clear" w:color="auto" w:fill="auto"/>
            <w:vAlign w:val="center"/>
          </w:tcPr>
          <w:p w14:paraId="6546FFC9"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814.55</w:t>
            </w:r>
          </w:p>
        </w:tc>
        <w:tc>
          <w:tcPr>
            <w:tcW w:w="779" w:type="dxa"/>
            <w:tcBorders>
              <w:tl2br w:val="nil"/>
              <w:tr2bl w:val="nil"/>
            </w:tcBorders>
            <w:shd w:val="clear" w:color="auto" w:fill="auto"/>
            <w:vAlign w:val="center"/>
          </w:tcPr>
          <w:p w14:paraId="6FCFAAEB" w14:textId="77777777" w:rsidR="003F0020" w:rsidRDefault="000F4A2B">
            <w:pPr>
              <w:jc w:val="center"/>
              <w:textAlignment w:val="bottom"/>
              <w:rPr>
                <w:sz w:val="13"/>
                <w:szCs w:val="13"/>
              </w:rPr>
            </w:pPr>
            <w:r>
              <w:rPr>
                <w:rFonts w:hint="eastAsia"/>
                <w:sz w:val="13"/>
                <w:szCs w:val="13"/>
                <w:lang w:val="en-US" w:eastAsia="zh-CN"/>
              </w:rPr>
              <w:t>820.51</w:t>
            </w:r>
          </w:p>
        </w:tc>
        <w:tc>
          <w:tcPr>
            <w:tcW w:w="642" w:type="dxa"/>
            <w:tcBorders>
              <w:tl2br w:val="nil"/>
              <w:tr2bl w:val="nil"/>
            </w:tcBorders>
            <w:shd w:val="clear" w:color="auto" w:fill="DAE3F3"/>
            <w:vAlign w:val="center"/>
          </w:tcPr>
          <w:p w14:paraId="0CDCDE9A" w14:textId="77777777" w:rsidR="003F0020" w:rsidRDefault="000F4A2B">
            <w:pPr>
              <w:jc w:val="center"/>
              <w:textAlignment w:val="bottom"/>
              <w:rPr>
                <w:sz w:val="13"/>
                <w:szCs w:val="13"/>
              </w:rPr>
            </w:pPr>
            <w:r>
              <w:rPr>
                <w:color w:val="000000"/>
                <w:sz w:val="13"/>
                <w:szCs w:val="13"/>
                <w:lang w:val="en-US" w:eastAsia="zh-CN" w:bidi="ar"/>
              </w:rPr>
              <w:t>0.73%</w:t>
            </w:r>
          </w:p>
        </w:tc>
        <w:tc>
          <w:tcPr>
            <w:tcW w:w="617" w:type="dxa"/>
            <w:tcBorders>
              <w:tl2br w:val="nil"/>
              <w:tr2bl w:val="nil"/>
            </w:tcBorders>
            <w:shd w:val="clear" w:color="auto" w:fill="auto"/>
            <w:vAlign w:val="center"/>
          </w:tcPr>
          <w:p w14:paraId="10547CB6"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647.6</w:t>
            </w:r>
          </w:p>
        </w:tc>
        <w:tc>
          <w:tcPr>
            <w:tcW w:w="775" w:type="dxa"/>
            <w:tcBorders>
              <w:tl2br w:val="nil"/>
              <w:tr2bl w:val="nil"/>
            </w:tcBorders>
            <w:shd w:val="clear" w:color="auto" w:fill="auto"/>
            <w:vAlign w:val="center"/>
          </w:tcPr>
          <w:p w14:paraId="1440FF87"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534.61</w:t>
            </w:r>
          </w:p>
        </w:tc>
        <w:tc>
          <w:tcPr>
            <w:tcW w:w="772" w:type="dxa"/>
            <w:tcBorders>
              <w:tl2br w:val="nil"/>
              <w:tr2bl w:val="nil"/>
            </w:tcBorders>
            <w:shd w:val="clear" w:color="auto" w:fill="auto"/>
            <w:vAlign w:val="center"/>
          </w:tcPr>
          <w:p w14:paraId="1C97945E" w14:textId="77777777" w:rsidR="003F0020" w:rsidRDefault="000F4A2B">
            <w:pPr>
              <w:jc w:val="center"/>
              <w:textAlignment w:val="bottom"/>
              <w:rPr>
                <w:color w:val="000000"/>
                <w:sz w:val="13"/>
                <w:szCs w:val="13"/>
              </w:rPr>
            </w:pPr>
            <w:r>
              <w:rPr>
                <w:rFonts w:hint="eastAsia"/>
                <w:color w:val="000000"/>
                <w:sz w:val="13"/>
                <w:szCs w:val="13"/>
                <w:lang w:val="en-US" w:eastAsia="zh-CN" w:bidi="ar"/>
              </w:rPr>
              <w:t>552.27</w:t>
            </w:r>
          </w:p>
        </w:tc>
        <w:tc>
          <w:tcPr>
            <w:tcW w:w="642" w:type="dxa"/>
            <w:tcBorders>
              <w:tl2br w:val="nil"/>
              <w:tr2bl w:val="nil"/>
            </w:tcBorders>
            <w:shd w:val="clear" w:color="auto" w:fill="DAE3F3"/>
            <w:vAlign w:val="center"/>
          </w:tcPr>
          <w:p w14:paraId="7E23A812" w14:textId="77777777" w:rsidR="003F0020" w:rsidRDefault="000F4A2B">
            <w:pPr>
              <w:jc w:val="center"/>
              <w:textAlignment w:val="bottom"/>
              <w:rPr>
                <w:color w:val="000000"/>
                <w:sz w:val="13"/>
                <w:szCs w:val="13"/>
              </w:rPr>
            </w:pPr>
            <w:r>
              <w:rPr>
                <w:color w:val="000000"/>
                <w:sz w:val="13"/>
                <w:szCs w:val="13"/>
                <w:lang w:val="en-US" w:eastAsia="zh-CN" w:bidi="ar"/>
              </w:rPr>
              <w:t>3.30%</w:t>
            </w:r>
          </w:p>
        </w:tc>
        <w:tc>
          <w:tcPr>
            <w:tcW w:w="639" w:type="dxa"/>
            <w:tcBorders>
              <w:tl2br w:val="nil"/>
              <w:tr2bl w:val="nil"/>
            </w:tcBorders>
            <w:shd w:val="clear" w:color="auto" w:fill="auto"/>
            <w:vAlign w:val="center"/>
          </w:tcPr>
          <w:p w14:paraId="38F3B725"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406.76</w:t>
            </w:r>
          </w:p>
        </w:tc>
        <w:tc>
          <w:tcPr>
            <w:tcW w:w="778" w:type="dxa"/>
            <w:tcBorders>
              <w:tl2br w:val="nil"/>
              <w:tr2bl w:val="nil"/>
            </w:tcBorders>
            <w:shd w:val="clear" w:color="auto" w:fill="auto"/>
            <w:vAlign w:val="center"/>
          </w:tcPr>
          <w:p w14:paraId="78C5E2FA"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280.09</w:t>
            </w:r>
          </w:p>
        </w:tc>
        <w:tc>
          <w:tcPr>
            <w:tcW w:w="780" w:type="dxa"/>
            <w:tcBorders>
              <w:tl2br w:val="nil"/>
              <w:tr2bl w:val="nil"/>
            </w:tcBorders>
            <w:shd w:val="clear" w:color="auto" w:fill="auto"/>
            <w:vAlign w:val="center"/>
          </w:tcPr>
          <w:p w14:paraId="5AA1772C" w14:textId="77777777" w:rsidR="003F0020" w:rsidRDefault="000F4A2B">
            <w:pPr>
              <w:jc w:val="center"/>
              <w:textAlignment w:val="bottom"/>
              <w:rPr>
                <w:color w:val="000000"/>
                <w:sz w:val="13"/>
                <w:szCs w:val="13"/>
              </w:rPr>
            </w:pPr>
            <w:r>
              <w:rPr>
                <w:rFonts w:hint="eastAsia"/>
                <w:color w:val="000000"/>
                <w:sz w:val="13"/>
                <w:szCs w:val="13"/>
                <w:lang w:val="en-US" w:eastAsia="zh-CN" w:bidi="ar"/>
              </w:rPr>
              <w:t>270.91</w:t>
            </w:r>
          </w:p>
        </w:tc>
        <w:tc>
          <w:tcPr>
            <w:tcW w:w="643" w:type="dxa"/>
            <w:tcBorders>
              <w:tl2br w:val="nil"/>
              <w:tr2bl w:val="nil"/>
            </w:tcBorders>
            <w:shd w:val="clear" w:color="auto" w:fill="DAE3F3"/>
            <w:vAlign w:val="center"/>
          </w:tcPr>
          <w:p w14:paraId="7F65B19E" w14:textId="77777777" w:rsidR="003F0020" w:rsidRDefault="000F4A2B">
            <w:pPr>
              <w:jc w:val="center"/>
              <w:textAlignment w:val="bottom"/>
              <w:rPr>
                <w:color w:val="000000"/>
                <w:sz w:val="13"/>
                <w:szCs w:val="13"/>
              </w:rPr>
            </w:pPr>
            <w:r>
              <w:rPr>
                <w:color w:val="000000"/>
                <w:sz w:val="13"/>
                <w:szCs w:val="13"/>
                <w:lang w:val="en-US" w:eastAsia="zh-CN" w:bidi="ar"/>
              </w:rPr>
              <w:t>-3.28%</w:t>
            </w:r>
          </w:p>
        </w:tc>
      </w:tr>
      <w:tr w:rsidR="003F0020" w14:paraId="11E8A804" w14:textId="77777777">
        <w:trPr>
          <w:trHeight w:val="312"/>
        </w:trPr>
        <w:tc>
          <w:tcPr>
            <w:tcW w:w="767" w:type="dxa"/>
            <w:vMerge/>
            <w:tcBorders>
              <w:tl2br w:val="nil"/>
              <w:tr2bl w:val="nil"/>
            </w:tcBorders>
            <w:shd w:val="clear" w:color="auto" w:fill="auto"/>
            <w:vAlign w:val="center"/>
          </w:tcPr>
          <w:p w14:paraId="0F487EB3" w14:textId="77777777" w:rsidR="003F0020" w:rsidRDefault="003F0020">
            <w:pPr>
              <w:jc w:val="center"/>
              <w:rPr>
                <w:sz w:val="13"/>
                <w:szCs w:val="13"/>
              </w:rPr>
            </w:pPr>
          </w:p>
        </w:tc>
        <w:tc>
          <w:tcPr>
            <w:tcW w:w="534" w:type="dxa"/>
            <w:tcBorders>
              <w:tl2br w:val="nil"/>
              <w:tr2bl w:val="nil"/>
            </w:tcBorders>
            <w:shd w:val="clear" w:color="auto" w:fill="auto"/>
            <w:vAlign w:val="center"/>
          </w:tcPr>
          <w:p w14:paraId="6B314083"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5B84D73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1295</w:t>
            </w:r>
          </w:p>
        </w:tc>
        <w:tc>
          <w:tcPr>
            <w:tcW w:w="778" w:type="dxa"/>
            <w:tcBorders>
              <w:tl2br w:val="nil"/>
              <w:tr2bl w:val="nil"/>
            </w:tcBorders>
            <w:shd w:val="clear" w:color="auto" w:fill="auto"/>
            <w:vAlign w:val="center"/>
          </w:tcPr>
          <w:p w14:paraId="1241ACCE"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1137</w:t>
            </w:r>
          </w:p>
        </w:tc>
        <w:tc>
          <w:tcPr>
            <w:tcW w:w="779" w:type="dxa"/>
            <w:tcBorders>
              <w:tl2br w:val="nil"/>
              <w:tr2bl w:val="nil"/>
            </w:tcBorders>
            <w:shd w:val="clear" w:color="auto" w:fill="auto"/>
            <w:vAlign w:val="center"/>
          </w:tcPr>
          <w:p w14:paraId="7C8F216A" w14:textId="77777777" w:rsidR="003F0020" w:rsidRDefault="000F4A2B">
            <w:pPr>
              <w:jc w:val="center"/>
              <w:textAlignment w:val="bottom"/>
              <w:rPr>
                <w:sz w:val="13"/>
                <w:szCs w:val="13"/>
              </w:rPr>
            </w:pPr>
            <w:r>
              <w:rPr>
                <w:rFonts w:hint="eastAsia"/>
                <w:sz w:val="13"/>
                <w:szCs w:val="13"/>
                <w:lang w:val="en-US" w:eastAsia="zh-CN"/>
              </w:rPr>
              <w:t>1137</w:t>
            </w:r>
          </w:p>
        </w:tc>
        <w:tc>
          <w:tcPr>
            <w:tcW w:w="642" w:type="dxa"/>
            <w:tcBorders>
              <w:tl2br w:val="nil"/>
              <w:tr2bl w:val="nil"/>
            </w:tcBorders>
            <w:shd w:val="clear" w:color="auto" w:fill="DAE3F3"/>
            <w:vAlign w:val="center"/>
          </w:tcPr>
          <w:p w14:paraId="1A01E3C2"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558B53E1"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1205</w:t>
            </w:r>
          </w:p>
        </w:tc>
        <w:tc>
          <w:tcPr>
            <w:tcW w:w="775" w:type="dxa"/>
            <w:tcBorders>
              <w:tl2br w:val="nil"/>
              <w:tr2bl w:val="nil"/>
            </w:tcBorders>
            <w:shd w:val="clear" w:color="auto" w:fill="auto"/>
            <w:vAlign w:val="center"/>
          </w:tcPr>
          <w:p w14:paraId="5D1DC6B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1079</w:t>
            </w:r>
          </w:p>
        </w:tc>
        <w:tc>
          <w:tcPr>
            <w:tcW w:w="772" w:type="dxa"/>
            <w:tcBorders>
              <w:tl2br w:val="nil"/>
              <w:tr2bl w:val="nil"/>
            </w:tcBorders>
            <w:shd w:val="clear" w:color="auto" w:fill="auto"/>
            <w:vAlign w:val="center"/>
          </w:tcPr>
          <w:p w14:paraId="5A5E1EFE" w14:textId="77777777" w:rsidR="003F0020" w:rsidRDefault="000F4A2B">
            <w:pPr>
              <w:jc w:val="center"/>
              <w:textAlignment w:val="bottom"/>
              <w:rPr>
                <w:color w:val="000000"/>
                <w:sz w:val="13"/>
                <w:szCs w:val="13"/>
              </w:rPr>
            </w:pPr>
            <w:r>
              <w:rPr>
                <w:rFonts w:hint="eastAsia"/>
                <w:color w:val="000000"/>
                <w:sz w:val="13"/>
                <w:szCs w:val="13"/>
                <w:lang w:val="en-US" w:eastAsia="zh-CN" w:bidi="ar"/>
              </w:rPr>
              <w:t>1079</w:t>
            </w:r>
          </w:p>
        </w:tc>
        <w:tc>
          <w:tcPr>
            <w:tcW w:w="642" w:type="dxa"/>
            <w:tcBorders>
              <w:tl2br w:val="nil"/>
              <w:tr2bl w:val="nil"/>
            </w:tcBorders>
            <w:shd w:val="clear" w:color="auto" w:fill="DAE3F3"/>
            <w:vAlign w:val="center"/>
          </w:tcPr>
          <w:p w14:paraId="67D7EA69" w14:textId="77777777" w:rsidR="003F0020" w:rsidRDefault="000F4A2B">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14:paraId="6148ACD0"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1068.92</w:t>
            </w:r>
          </w:p>
        </w:tc>
        <w:tc>
          <w:tcPr>
            <w:tcW w:w="778" w:type="dxa"/>
            <w:tcBorders>
              <w:tl2br w:val="nil"/>
              <w:tr2bl w:val="nil"/>
            </w:tcBorders>
            <w:shd w:val="clear" w:color="auto" w:fill="auto"/>
            <w:vAlign w:val="center"/>
          </w:tcPr>
          <w:p w14:paraId="3C1A8C44"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839.02</w:t>
            </w:r>
          </w:p>
        </w:tc>
        <w:tc>
          <w:tcPr>
            <w:tcW w:w="780" w:type="dxa"/>
            <w:tcBorders>
              <w:tl2br w:val="nil"/>
              <w:tr2bl w:val="nil"/>
            </w:tcBorders>
            <w:shd w:val="clear" w:color="auto" w:fill="auto"/>
            <w:vAlign w:val="center"/>
          </w:tcPr>
          <w:p w14:paraId="6183EB56" w14:textId="77777777" w:rsidR="003F0020" w:rsidRDefault="000F4A2B">
            <w:pPr>
              <w:jc w:val="center"/>
              <w:textAlignment w:val="bottom"/>
              <w:rPr>
                <w:color w:val="000000"/>
                <w:sz w:val="13"/>
                <w:szCs w:val="13"/>
              </w:rPr>
            </w:pPr>
            <w:r>
              <w:rPr>
                <w:rFonts w:hint="eastAsia"/>
                <w:color w:val="000000"/>
                <w:sz w:val="13"/>
                <w:szCs w:val="13"/>
                <w:lang w:val="en-US" w:eastAsia="zh-CN" w:bidi="ar"/>
              </w:rPr>
              <w:t>858.24</w:t>
            </w:r>
          </w:p>
        </w:tc>
        <w:tc>
          <w:tcPr>
            <w:tcW w:w="643" w:type="dxa"/>
            <w:tcBorders>
              <w:tl2br w:val="nil"/>
              <w:tr2bl w:val="nil"/>
            </w:tcBorders>
            <w:shd w:val="clear" w:color="auto" w:fill="DAE3F3"/>
            <w:vAlign w:val="center"/>
          </w:tcPr>
          <w:p w14:paraId="1CE82BE5" w14:textId="77777777" w:rsidR="003F0020" w:rsidRDefault="000F4A2B">
            <w:pPr>
              <w:jc w:val="center"/>
              <w:textAlignment w:val="bottom"/>
              <w:rPr>
                <w:color w:val="000000"/>
                <w:sz w:val="13"/>
                <w:szCs w:val="13"/>
              </w:rPr>
            </w:pPr>
            <w:r>
              <w:rPr>
                <w:color w:val="000000"/>
                <w:sz w:val="13"/>
                <w:szCs w:val="13"/>
                <w:lang w:val="en-US" w:eastAsia="zh-CN" w:bidi="ar"/>
              </w:rPr>
              <w:t>2.29%</w:t>
            </w:r>
          </w:p>
        </w:tc>
      </w:tr>
      <w:tr w:rsidR="003F0020" w14:paraId="31B1BAA4" w14:textId="77777777">
        <w:trPr>
          <w:trHeight w:val="312"/>
        </w:trPr>
        <w:tc>
          <w:tcPr>
            <w:tcW w:w="767" w:type="dxa"/>
            <w:vMerge w:val="restart"/>
            <w:tcBorders>
              <w:tl2br w:val="nil"/>
              <w:tr2bl w:val="nil"/>
            </w:tcBorders>
            <w:shd w:val="clear" w:color="auto" w:fill="auto"/>
            <w:vAlign w:val="center"/>
          </w:tcPr>
          <w:p w14:paraId="2582614B"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534" w:type="dxa"/>
            <w:tcBorders>
              <w:tl2br w:val="nil"/>
              <w:tr2bl w:val="nil"/>
            </w:tcBorders>
            <w:shd w:val="clear" w:color="auto" w:fill="auto"/>
            <w:vAlign w:val="center"/>
          </w:tcPr>
          <w:p w14:paraId="15DB4ACC"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18D131B4" w14:textId="77777777" w:rsidR="003F0020" w:rsidRDefault="000F4A2B">
            <w:pPr>
              <w:overflowPunct w:val="0"/>
              <w:autoSpaceDE w:val="0"/>
              <w:autoSpaceDN w:val="0"/>
              <w:adjustRightInd w:val="0"/>
              <w:jc w:val="center"/>
              <w:textAlignment w:val="baseline"/>
              <w:rPr>
                <w:sz w:val="13"/>
                <w:szCs w:val="13"/>
              </w:rPr>
            </w:pPr>
            <w:r>
              <w:rPr>
                <w:rFonts w:hint="eastAsia"/>
                <w:kern w:val="2"/>
                <w:sz w:val="13"/>
                <w:szCs w:val="13"/>
                <w:lang w:val="en-US" w:eastAsia="zh-CN"/>
              </w:rPr>
              <w:t>62.73</w:t>
            </w:r>
          </w:p>
        </w:tc>
        <w:tc>
          <w:tcPr>
            <w:tcW w:w="778" w:type="dxa"/>
            <w:tcBorders>
              <w:tl2br w:val="nil"/>
              <w:tr2bl w:val="nil"/>
            </w:tcBorders>
            <w:shd w:val="clear" w:color="auto" w:fill="auto"/>
            <w:vAlign w:val="center"/>
          </w:tcPr>
          <w:p w14:paraId="2C6C85B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89.401</w:t>
            </w:r>
          </w:p>
        </w:tc>
        <w:tc>
          <w:tcPr>
            <w:tcW w:w="779" w:type="dxa"/>
            <w:tcBorders>
              <w:tl2br w:val="nil"/>
              <w:tr2bl w:val="nil"/>
            </w:tcBorders>
            <w:shd w:val="clear" w:color="auto" w:fill="auto"/>
            <w:vAlign w:val="center"/>
          </w:tcPr>
          <w:p w14:paraId="5A5236E3" w14:textId="77777777" w:rsidR="003F0020" w:rsidRDefault="000F4A2B">
            <w:pPr>
              <w:jc w:val="center"/>
              <w:textAlignment w:val="bottom"/>
              <w:rPr>
                <w:sz w:val="13"/>
                <w:szCs w:val="13"/>
              </w:rPr>
            </w:pPr>
            <w:r>
              <w:rPr>
                <w:rFonts w:hint="eastAsia"/>
                <w:sz w:val="13"/>
                <w:szCs w:val="13"/>
                <w:lang w:val="en-US" w:eastAsia="zh-CN"/>
              </w:rPr>
              <w:t>91.24</w:t>
            </w:r>
          </w:p>
        </w:tc>
        <w:tc>
          <w:tcPr>
            <w:tcW w:w="642" w:type="dxa"/>
            <w:tcBorders>
              <w:tl2br w:val="nil"/>
              <w:tr2bl w:val="nil"/>
            </w:tcBorders>
            <w:shd w:val="clear" w:color="auto" w:fill="DAE3F3"/>
            <w:vAlign w:val="center"/>
          </w:tcPr>
          <w:p w14:paraId="1F107CE8" w14:textId="77777777" w:rsidR="003F0020" w:rsidRDefault="000F4A2B">
            <w:pPr>
              <w:jc w:val="center"/>
              <w:textAlignment w:val="bottom"/>
              <w:rPr>
                <w:sz w:val="13"/>
                <w:szCs w:val="13"/>
              </w:rPr>
            </w:pPr>
            <w:r>
              <w:rPr>
                <w:color w:val="000000"/>
                <w:sz w:val="13"/>
                <w:szCs w:val="13"/>
                <w:lang w:val="en-US" w:eastAsia="zh-CN" w:bidi="ar"/>
              </w:rPr>
              <w:t>2.06%</w:t>
            </w:r>
          </w:p>
        </w:tc>
        <w:tc>
          <w:tcPr>
            <w:tcW w:w="617" w:type="dxa"/>
            <w:tcBorders>
              <w:tl2br w:val="nil"/>
              <w:tr2bl w:val="nil"/>
            </w:tcBorders>
            <w:shd w:val="clear" w:color="auto" w:fill="auto"/>
            <w:vAlign w:val="center"/>
          </w:tcPr>
          <w:p w14:paraId="56948CF9"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62.14</w:t>
            </w:r>
          </w:p>
        </w:tc>
        <w:tc>
          <w:tcPr>
            <w:tcW w:w="775" w:type="dxa"/>
            <w:tcBorders>
              <w:tl2br w:val="nil"/>
              <w:tr2bl w:val="nil"/>
            </w:tcBorders>
            <w:shd w:val="clear" w:color="auto" w:fill="auto"/>
            <w:vAlign w:val="center"/>
          </w:tcPr>
          <w:p w14:paraId="1BF10B3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81.89</w:t>
            </w:r>
          </w:p>
        </w:tc>
        <w:tc>
          <w:tcPr>
            <w:tcW w:w="772" w:type="dxa"/>
            <w:tcBorders>
              <w:tl2br w:val="nil"/>
              <w:tr2bl w:val="nil"/>
            </w:tcBorders>
            <w:shd w:val="clear" w:color="auto" w:fill="auto"/>
            <w:vAlign w:val="center"/>
          </w:tcPr>
          <w:p w14:paraId="09491AC0" w14:textId="77777777" w:rsidR="003F0020" w:rsidRDefault="000F4A2B">
            <w:pPr>
              <w:jc w:val="center"/>
              <w:textAlignment w:val="bottom"/>
              <w:rPr>
                <w:color w:val="000000"/>
                <w:sz w:val="13"/>
                <w:szCs w:val="13"/>
              </w:rPr>
            </w:pPr>
            <w:r>
              <w:rPr>
                <w:rFonts w:hint="eastAsia"/>
                <w:color w:val="000000"/>
                <w:sz w:val="13"/>
                <w:szCs w:val="13"/>
                <w:lang w:val="en-US" w:eastAsia="zh-CN" w:bidi="ar"/>
              </w:rPr>
              <w:t>86.11</w:t>
            </w:r>
          </w:p>
        </w:tc>
        <w:tc>
          <w:tcPr>
            <w:tcW w:w="642" w:type="dxa"/>
            <w:tcBorders>
              <w:tl2br w:val="nil"/>
              <w:tr2bl w:val="nil"/>
            </w:tcBorders>
            <w:shd w:val="clear" w:color="auto" w:fill="DAE3F3"/>
            <w:vAlign w:val="center"/>
          </w:tcPr>
          <w:p w14:paraId="5493E754" w14:textId="77777777" w:rsidR="003F0020" w:rsidRDefault="000F4A2B">
            <w:pPr>
              <w:jc w:val="center"/>
              <w:textAlignment w:val="bottom"/>
              <w:rPr>
                <w:color w:val="000000"/>
                <w:sz w:val="13"/>
                <w:szCs w:val="13"/>
              </w:rPr>
            </w:pPr>
            <w:r>
              <w:rPr>
                <w:color w:val="000000"/>
                <w:sz w:val="13"/>
                <w:szCs w:val="13"/>
                <w:lang w:val="en-US" w:eastAsia="zh-CN" w:bidi="ar"/>
              </w:rPr>
              <w:t>5.15%</w:t>
            </w:r>
          </w:p>
        </w:tc>
        <w:tc>
          <w:tcPr>
            <w:tcW w:w="639" w:type="dxa"/>
            <w:tcBorders>
              <w:tl2br w:val="nil"/>
              <w:tr2bl w:val="nil"/>
            </w:tcBorders>
            <w:shd w:val="clear" w:color="auto" w:fill="auto"/>
            <w:vAlign w:val="center"/>
          </w:tcPr>
          <w:p w14:paraId="491E6878"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52.19</w:t>
            </w:r>
          </w:p>
        </w:tc>
        <w:tc>
          <w:tcPr>
            <w:tcW w:w="778" w:type="dxa"/>
            <w:tcBorders>
              <w:tl2br w:val="nil"/>
              <w:tr2bl w:val="nil"/>
            </w:tcBorders>
            <w:shd w:val="clear" w:color="auto" w:fill="auto"/>
            <w:vAlign w:val="center"/>
          </w:tcPr>
          <w:p w14:paraId="2E9A8D1A"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67.16</w:t>
            </w:r>
          </w:p>
        </w:tc>
        <w:tc>
          <w:tcPr>
            <w:tcW w:w="780" w:type="dxa"/>
            <w:tcBorders>
              <w:tl2br w:val="nil"/>
              <w:tr2bl w:val="nil"/>
            </w:tcBorders>
            <w:shd w:val="clear" w:color="auto" w:fill="auto"/>
            <w:vAlign w:val="center"/>
          </w:tcPr>
          <w:p w14:paraId="7A23D930" w14:textId="77777777" w:rsidR="003F0020" w:rsidRDefault="000F4A2B">
            <w:pPr>
              <w:jc w:val="center"/>
              <w:textAlignment w:val="bottom"/>
              <w:rPr>
                <w:color w:val="000000"/>
                <w:sz w:val="13"/>
                <w:szCs w:val="13"/>
              </w:rPr>
            </w:pPr>
            <w:r>
              <w:rPr>
                <w:rFonts w:hint="eastAsia"/>
                <w:color w:val="000000"/>
                <w:sz w:val="13"/>
                <w:szCs w:val="13"/>
                <w:lang w:val="en-US" w:eastAsia="zh-CN" w:bidi="ar"/>
              </w:rPr>
              <w:t>72.3</w:t>
            </w:r>
          </w:p>
        </w:tc>
        <w:tc>
          <w:tcPr>
            <w:tcW w:w="643" w:type="dxa"/>
            <w:tcBorders>
              <w:tl2br w:val="nil"/>
              <w:tr2bl w:val="nil"/>
            </w:tcBorders>
            <w:shd w:val="clear" w:color="auto" w:fill="DAE3F3"/>
            <w:vAlign w:val="center"/>
          </w:tcPr>
          <w:p w14:paraId="4C4FEFDC" w14:textId="77777777" w:rsidR="003F0020" w:rsidRDefault="000F4A2B">
            <w:pPr>
              <w:jc w:val="center"/>
              <w:textAlignment w:val="bottom"/>
              <w:rPr>
                <w:color w:val="000000"/>
                <w:sz w:val="13"/>
                <w:szCs w:val="13"/>
              </w:rPr>
            </w:pPr>
            <w:r>
              <w:rPr>
                <w:color w:val="000000"/>
                <w:sz w:val="13"/>
                <w:szCs w:val="13"/>
                <w:lang w:val="en-US" w:eastAsia="zh-CN" w:bidi="ar"/>
              </w:rPr>
              <w:t>7.65%</w:t>
            </w:r>
          </w:p>
        </w:tc>
      </w:tr>
      <w:tr w:rsidR="003F0020" w14:paraId="095E3523" w14:textId="77777777">
        <w:trPr>
          <w:trHeight w:val="312"/>
        </w:trPr>
        <w:tc>
          <w:tcPr>
            <w:tcW w:w="767" w:type="dxa"/>
            <w:vMerge/>
            <w:tcBorders>
              <w:tl2br w:val="nil"/>
              <w:tr2bl w:val="nil"/>
            </w:tcBorders>
            <w:shd w:val="clear" w:color="auto" w:fill="auto"/>
            <w:vAlign w:val="center"/>
          </w:tcPr>
          <w:p w14:paraId="0A51F8C1" w14:textId="77777777" w:rsidR="003F0020" w:rsidRDefault="003F0020">
            <w:pPr>
              <w:jc w:val="center"/>
              <w:rPr>
                <w:sz w:val="13"/>
                <w:szCs w:val="13"/>
              </w:rPr>
            </w:pPr>
          </w:p>
        </w:tc>
        <w:tc>
          <w:tcPr>
            <w:tcW w:w="534" w:type="dxa"/>
            <w:tcBorders>
              <w:tl2br w:val="nil"/>
              <w:tr2bl w:val="nil"/>
            </w:tcBorders>
            <w:shd w:val="clear" w:color="auto" w:fill="auto"/>
            <w:vAlign w:val="center"/>
          </w:tcPr>
          <w:p w14:paraId="05C0A90F" w14:textId="77777777" w:rsidR="003F0020" w:rsidRDefault="000F4A2B">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574" w:type="dxa"/>
            <w:tcBorders>
              <w:tl2br w:val="nil"/>
              <w:tr2bl w:val="nil"/>
            </w:tcBorders>
            <w:shd w:val="clear" w:color="auto" w:fill="auto"/>
            <w:vAlign w:val="center"/>
          </w:tcPr>
          <w:p w14:paraId="4B22469E" w14:textId="77777777" w:rsidR="003F0020" w:rsidRDefault="000F4A2B">
            <w:pPr>
              <w:overflowPunct w:val="0"/>
              <w:autoSpaceDE w:val="0"/>
              <w:autoSpaceDN w:val="0"/>
              <w:adjustRightInd w:val="0"/>
              <w:jc w:val="center"/>
              <w:textAlignment w:val="baseline"/>
              <w:rPr>
                <w:sz w:val="13"/>
                <w:szCs w:val="13"/>
                <w:highlight w:val="green"/>
              </w:rPr>
            </w:pPr>
            <w:r>
              <w:rPr>
                <w:rFonts w:hint="eastAsia"/>
                <w:kern w:val="2"/>
                <w:sz w:val="13"/>
                <w:szCs w:val="13"/>
                <w:highlight w:val="green"/>
                <w:lang w:val="en-US" w:eastAsia="zh-CN"/>
              </w:rPr>
              <w:t>0</w:t>
            </w:r>
          </w:p>
        </w:tc>
        <w:tc>
          <w:tcPr>
            <w:tcW w:w="778" w:type="dxa"/>
            <w:tcBorders>
              <w:tl2br w:val="nil"/>
              <w:tr2bl w:val="nil"/>
            </w:tcBorders>
            <w:shd w:val="clear" w:color="auto" w:fill="auto"/>
            <w:vAlign w:val="center"/>
          </w:tcPr>
          <w:p w14:paraId="7CFBEEA4" w14:textId="77777777" w:rsidR="003F0020" w:rsidRDefault="000F4A2B">
            <w:pPr>
              <w:overflowPunct w:val="0"/>
              <w:autoSpaceDE w:val="0"/>
              <w:autoSpaceDN w:val="0"/>
              <w:adjustRightInd w:val="0"/>
              <w:jc w:val="center"/>
              <w:textAlignment w:val="baseline"/>
              <w:rPr>
                <w:sz w:val="13"/>
                <w:szCs w:val="13"/>
                <w:highlight w:val="green"/>
              </w:rPr>
            </w:pPr>
            <w:r>
              <w:rPr>
                <w:rFonts w:hint="eastAsia"/>
                <w:sz w:val="13"/>
                <w:szCs w:val="13"/>
                <w:highlight w:val="green"/>
                <w:lang w:val="en-US" w:eastAsia="zh-CN"/>
              </w:rPr>
              <w:t>6.63</w:t>
            </w:r>
          </w:p>
        </w:tc>
        <w:tc>
          <w:tcPr>
            <w:tcW w:w="779" w:type="dxa"/>
            <w:tcBorders>
              <w:tl2br w:val="nil"/>
              <w:tr2bl w:val="nil"/>
            </w:tcBorders>
            <w:shd w:val="clear" w:color="auto" w:fill="auto"/>
            <w:vAlign w:val="center"/>
          </w:tcPr>
          <w:p w14:paraId="67FF0236" w14:textId="77777777" w:rsidR="003F0020" w:rsidRDefault="000F4A2B">
            <w:pPr>
              <w:jc w:val="center"/>
              <w:textAlignment w:val="bottom"/>
              <w:rPr>
                <w:sz w:val="13"/>
                <w:szCs w:val="13"/>
                <w:highlight w:val="green"/>
              </w:rPr>
            </w:pPr>
            <w:r>
              <w:rPr>
                <w:rFonts w:hint="eastAsia"/>
                <w:sz w:val="13"/>
                <w:szCs w:val="13"/>
                <w:highlight w:val="green"/>
                <w:lang w:val="en-US" w:eastAsia="zh-CN"/>
              </w:rPr>
              <w:t>8.43</w:t>
            </w:r>
          </w:p>
        </w:tc>
        <w:tc>
          <w:tcPr>
            <w:tcW w:w="642" w:type="dxa"/>
            <w:tcBorders>
              <w:tl2br w:val="nil"/>
              <w:tr2bl w:val="nil"/>
            </w:tcBorders>
            <w:shd w:val="clear" w:color="auto" w:fill="DAE3F3"/>
            <w:vAlign w:val="center"/>
          </w:tcPr>
          <w:p w14:paraId="3D04BC8A" w14:textId="77777777" w:rsidR="003F0020" w:rsidRDefault="000F4A2B">
            <w:pPr>
              <w:jc w:val="center"/>
              <w:textAlignment w:val="bottom"/>
              <w:rPr>
                <w:sz w:val="13"/>
                <w:szCs w:val="13"/>
                <w:highlight w:val="green"/>
              </w:rPr>
            </w:pPr>
            <w:r>
              <w:rPr>
                <w:color w:val="000000"/>
                <w:sz w:val="13"/>
                <w:szCs w:val="13"/>
                <w:highlight w:val="green"/>
                <w:lang w:val="en-US" w:eastAsia="zh-CN" w:bidi="ar"/>
              </w:rPr>
              <w:t>27.15%</w:t>
            </w:r>
          </w:p>
        </w:tc>
        <w:tc>
          <w:tcPr>
            <w:tcW w:w="617" w:type="dxa"/>
            <w:tcBorders>
              <w:tl2br w:val="nil"/>
              <w:tr2bl w:val="nil"/>
            </w:tcBorders>
            <w:shd w:val="clear" w:color="auto" w:fill="auto"/>
            <w:vAlign w:val="center"/>
          </w:tcPr>
          <w:p w14:paraId="79C1DBB0" w14:textId="77777777" w:rsidR="003F0020" w:rsidRDefault="000F4A2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0</w:t>
            </w:r>
          </w:p>
        </w:tc>
        <w:tc>
          <w:tcPr>
            <w:tcW w:w="775" w:type="dxa"/>
            <w:tcBorders>
              <w:tl2br w:val="nil"/>
              <w:tr2bl w:val="nil"/>
            </w:tcBorders>
            <w:shd w:val="clear" w:color="auto" w:fill="auto"/>
            <w:vAlign w:val="center"/>
          </w:tcPr>
          <w:p w14:paraId="1D15DBD0" w14:textId="77777777" w:rsidR="003F0020" w:rsidRDefault="000F4A2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5.23</w:t>
            </w:r>
          </w:p>
        </w:tc>
        <w:tc>
          <w:tcPr>
            <w:tcW w:w="772" w:type="dxa"/>
            <w:tcBorders>
              <w:tl2br w:val="nil"/>
              <w:tr2bl w:val="nil"/>
            </w:tcBorders>
            <w:shd w:val="clear" w:color="auto" w:fill="auto"/>
            <w:vAlign w:val="center"/>
          </w:tcPr>
          <w:p w14:paraId="6A9E6B30" w14:textId="77777777" w:rsidR="003F0020" w:rsidRDefault="000F4A2B">
            <w:pPr>
              <w:jc w:val="center"/>
              <w:textAlignment w:val="bottom"/>
              <w:rPr>
                <w:color w:val="000000"/>
                <w:sz w:val="13"/>
                <w:szCs w:val="13"/>
                <w:highlight w:val="green"/>
              </w:rPr>
            </w:pPr>
            <w:r>
              <w:rPr>
                <w:rFonts w:hint="eastAsia"/>
                <w:color w:val="000000"/>
                <w:sz w:val="13"/>
                <w:szCs w:val="13"/>
                <w:highlight w:val="green"/>
                <w:lang w:val="en-US" w:eastAsia="zh-CN" w:bidi="ar"/>
              </w:rPr>
              <w:t>9.17</w:t>
            </w:r>
          </w:p>
        </w:tc>
        <w:tc>
          <w:tcPr>
            <w:tcW w:w="642" w:type="dxa"/>
            <w:tcBorders>
              <w:tl2br w:val="nil"/>
              <w:tr2bl w:val="nil"/>
            </w:tcBorders>
            <w:shd w:val="clear" w:color="auto" w:fill="DAE3F3"/>
            <w:vAlign w:val="center"/>
          </w:tcPr>
          <w:p w14:paraId="5A830C38"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75.33%</w:t>
            </w:r>
          </w:p>
        </w:tc>
        <w:tc>
          <w:tcPr>
            <w:tcW w:w="639" w:type="dxa"/>
            <w:tcBorders>
              <w:tl2br w:val="nil"/>
              <w:tr2bl w:val="nil"/>
            </w:tcBorders>
            <w:shd w:val="clear" w:color="auto" w:fill="auto"/>
            <w:vAlign w:val="center"/>
          </w:tcPr>
          <w:p w14:paraId="70789CE1" w14:textId="77777777" w:rsidR="003F0020" w:rsidRDefault="000F4A2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0</w:t>
            </w:r>
          </w:p>
        </w:tc>
        <w:tc>
          <w:tcPr>
            <w:tcW w:w="778" w:type="dxa"/>
            <w:tcBorders>
              <w:tl2br w:val="nil"/>
              <w:tr2bl w:val="nil"/>
            </w:tcBorders>
            <w:shd w:val="clear" w:color="auto" w:fill="auto"/>
            <w:vAlign w:val="center"/>
          </w:tcPr>
          <w:p w14:paraId="5E274A17" w14:textId="77777777" w:rsidR="003F0020" w:rsidRDefault="000F4A2B">
            <w:pPr>
              <w:overflowPunct w:val="0"/>
              <w:autoSpaceDE w:val="0"/>
              <w:autoSpaceDN w:val="0"/>
              <w:adjustRightInd w:val="0"/>
              <w:jc w:val="center"/>
              <w:textAlignment w:val="baseline"/>
              <w:rPr>
                <w:color w:val="000000"/>
                <w:sz w:val="13"/>
                <w:szCs w:val="13"/>
                <w:highlight w:val="green"/>
              </w:rPr>
            </w:pPr>
            <w:r>
              <w:rPr>
                <w:rFonts w:hint="eastAsia"/>
                <w:color w:val="000000"/>
                <w:sz w:val="13"/>
                <w:szCs w:val="13"/>
                <w:highlight w:val="green"/>
                <w:lang w:val="en-US" w:eastAsia="zh-CN" w:bidi="ar"/>
              </w:rPr>
              <w:t>5.12</w:t>
            </w:r>
          </w:p>
        </w:tc>
        <w:tc>
          <w:tcPr>
            <w:tcW w:w="780" w:type="dxa"/>
            <w:tcBorders>
              <w:tl2br w:val="nil"/>
              <w:tr2bl w:val="nil"/>
            </w:tcBorders>
            <w:shd w:val="clear" w:color="auto" w:fill="auto"/>
            <w:vAlign w:val="center"/>
          </w:tcPr>
          <w:p w14:paraId="245232FE" w14:textId="77777777" w:rsidR="003F0020" w:rsidRDefault="000F4A2B">
            <w:pPr>
              <w:jc w:val="center"/>
              <w:textAlignment w:val="bottom"/>
              <w:rPr>
                <w:color w:val="000000"/>
                <w:sz w:val="13"/>
                <w:szCs w:val="13"/>
                <w:highlight w:val="green"/>
              </w:rPr>
            </w:pPr>
            <w:r>
              <w:rPr>
                <w:rFonts w:hint="eastAsia"/>
                <w:color w:val="000000"/>
                <w:sz w:val="13"/>
                <w:szCs w:val="13"/>
                <w:highlight w:val="green"/>
                <w:lang w:val="en-US" w:eastAsia="zh-CN" w:bidi="ar"/>
              </w:rPr>
              <w:t>10.12</w:t>
            </w:r>
          </w:p>
        </w:tc>
        <w:tc>
          <w:tcPr>
            <w:tcW w:w="643" w:type="dxa"/>
            <w:tcBorders>
              <w:tl2br w:val="nil"/>
              <w:tr2bl w:val="nil"/>
            </w:tcBorders>
            <w:shd w:val="clear" w:color="auto" w:fill="DAE3F3"/>
            <w:vAlign w:val="center"/>
          </w:tcPr>
          <w:p w14:paraId="007AFD90" w14:textId="77777777" w:rsidR="003F0020" w:rsidRDefault="000F4A2B">
            <w:pPr>
              <w:jc w:val="center"/>
              <w:textAlignment w:val="bottom"/>
              <w:rPr>
                <w:color w:val="000000"/>
                <w:sz w:val="13"/>
                <w:szCs w:val="13"/>
                <w:highlight w:val="green"/>
              </w:rPr>
            </w:pPr>
            <w:r>
              <w:rPr>
                <w:rFonts w:hint="eastAsia"/>
                <w:color w:val="000000"/>
                <w:sz w:val="13"/>
                <w:szCs w:val="13"/>
                <w:highlight w:val="green"/>
                <w:lang w:val="en-US" w:eastAsia="zh-CN" w:bidi="ar"/>
              </w:rPr>
              <w:t>97.66</w:t>
            </w:r>
            <w:r>
              <w:rPr>
                <w:color w:val="000000"/>
                <w:sz w:val="13"/>
                <w:szCs w:val="13"/>
                <w:highlight w:val="green"/>
                <w:lang w:val="en-US" w:eastAsia="zh-CN" w:bidi="ar"/>
              </w:rPr>
              <w:t>%</w:t>
            </w:r>
          </w:p>
        </w:tc>
      </w:tr>
      <w:tr w:rsidR="003F0020" w14:paraId="5203159D" w14:textId="77777777">
        <w:trPr>
          <w:trHeight w:val="312"/>
        </w:trPr>
        <w:tc>
          <w:tcPr>
            <w:tcW w:w="767" w:type="dxa"/>
            <w:vMerge/>
            <w:tcBorders>
              <w:tl2br w:val="nil"/>
              <w:tr2bl w:val="nil"/>
            </w:tcBorders>
            <w:shd w:val="clear" w:color="auto" w:fill="auto"/>
            <w:vAlign w:val="center"/>
          </w:tcPr>
          <w:p w14:paraId="7E293F8D" w14:textId="77777777" w:rsidR="003F0020" w:rsidRDefault="003F0020">
            <w:pPr>
              <w:jc w:val="center"/>
              <w:rPr>
                <w:sz w:val="13"/>
                <w:szCs w:val="13"/>
              </w:rPr>
            </w:pPr>
          </w:p>
        </w:tc>
        <w:tc>
          <w:tcPr>
            <w:tcW w:w="534" w:type="dxa"/>
            <w:tcBorders>
              <w:tl2br w:val="nil"/>
              <w:tr2bl w:val="nil"/>
            </w:tcBorders>
            <w:shd w:val="clear" w:color="auto" w:fill="auto"/>
            <w:vAlign w:val="center"/>
          </w:tcPr>
          <w:p w14:paraId="0F7806A3"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0AA36792"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57.2</w:t>
            </w:r>
          </w:p>
        </w:tc>
        <w:tc>
          <w:tcPr>
            <w:tcW w:w="778" w:type="dxa"/>
            <w:tcBorders>
              <w:tl2br w:val="nil"/>
              <w:tr2bl w:val="nil"/>
            </w:tcBorders>
            <w:shd w:val="clear" w:color="auto" w:fill="auto"/>
            <w:vAlign w:val="center"/>
          </w:tcPr>
          <w:p w14:paraId="39C9030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83.96</w:t>
            </w:r>
          </w:p>
        </w:tc>
        <w:tc>
          <w:tcPr>
            <w:tcW w:w="779" w:type="dxa"/>
            <w:tcBorders>
              <w:tl2br w:val="nil"/>
              <w:tr2bl w:val="nil"/>
            </w:tcBorders>
            <w:shd w:val="clear" w:color="auto" w:fill="auto"/>
            <w:vAlign w:val="center"/>
          </w:tcPr>
          <w:p w14:paraId="6F86568B" w14:textId="77777777" w:rsidR="003F0020" w:rsidRDefault="000F4A2B">
            <w:pPr>
              <w:jc w:val="center"/>
              <w:textAlignment w:val="bottom"/>
              <w:rPr>
                <w:sz w:val="13"/>
                <w:szCs w:val="13"/>
              </w:rPr>
            </w:pPr>
            <w:r>
              <w:rPr>
                <w:rFonts w:hint="eastAsia"/>
                <w:sz w:val="13"/>
                <w:szCs w:val="13"/>
                <w:lang w:val="en-US" w:eastAsia="zh-CN"/>
              </w:rPr>
              <w:t>83.96</w:t>
            </w:r>
          </w:p>
        </w:tc>
        <w:tc>
          <w:tcPr>
            <w:tcW w:w="642" w:type="dxa"/>
            <w:tcBorders>
              <w:tl2br w:val="nil"/>
              <w:tr2bl w:val="nil"/>
            </w:tcBorders>
            <w:shd w:val="clear" w:color="auto" w:fill="DAE3F3"/>
            <w:vAlign w:val="center"/>
          </w:tcPr>
          <w:p w14:paraId="0FB31061"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638812B5"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55.61</w:t>
            </w:r>
          </w:p>
        </w:tc>
        <w:tc>
          <w:tcPr>
            <w:tcW w:w="775" w:type="dxa"/>
            <w:tcBorders>
              <w:tl2br w:val="nil"/>
              <w:tr2bl w:val="nil"/>
            </w:tcBorders>
            <w:shd w:val="clear" w:color="auto" w:fill="auto"/>
            <w:vAlign w:val="center"/>
          </w:tcPr>
          <w:p w14:paraId="76428FC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71.7</w:t>
            </w:r>
          </w:p>
        </w:tc>
        <w:tc>
          <w:tcPr>
            <w:tcW w:w="772" w:type="dxa"/>
            <w:tcBorders>
              <w:tl2br w:val="nil"/>
              <w:tr2bl w:val="nil"/>
            </w:tcBorders>
            <w:shd w:val="clear" w:color="auto" w:fill="auto"/>
            <w:vAlign w:val="center"/>
          </w:tcPr>
          <w:p w14:paraId="7293BACF" w14:textId="77777777" w:rsidR="003F0020" w:rsidRDefault="000F4A2B">
            <w:pPr>
              <w:jc w:val="center"/>
              <w:textAlignment w:val="bottom"/>
              <w:rPr>
                <w:color w:val="000000"/>
                <w:sz w:val="13"/>
                <w:szCs w:val="13"/>
              </w:rPr>
            </w:pPr>
            <w:r>
              <w:rPr>
                <w:rFonts w:hint="eastAsia"/>
                <w:color w:val="000000"/>
                <w:sz w:val="13"/>
                <w:szCs w:val="13"/>
                <w:lang w:val="en-US" w:eastAsia="zh-CN" w:bidi="ar"/>
              </w:rPr>
              <w:t>80.34</w:t>
            </w:r>
          </w:p>
        </w:tc>
        <w:tc>
          <w:tcPr>
            <w:tcW w:w="642" w:type="dxa"/>
            <w:tcBorders>
              <w:tl2br w:val="nil"/>
              <w:tr2bl w:val="nil"/>
            </w:tcBorders>
            <w:shd w:val="clear" w:color="auto" w:fill="DAE3F3"/>
            <w:vAlign w:val="center"/>
          </w:tcPr>
          <w:p w14:paraId="28728379" w14:textId="77777777" w:rsidR="003F0020" w:rsidRDefault="000F4A2B">
            <w:pPr>
              <w:jc w:val="center"/>
              <w:textAlignment w:val="bottom"/>
              <w:rPr>
                <w:color w:val="000000"/>
                <w:sz w:val="13"/>
                <w:szCs w:val="13"/>
              </w:rPr>
            </w:pPr>
            <w:r>
              <w:rPr>
                <w:color w:val="000000"/>
                <w:sz w:val="13"/>
                <w:szCs w:val="13"/>
                <w:lang w:val="en-US" w:eastAsia="zh-CN" w:bidi="ar"/>
              </w:rPr>
              <w:t>12.05%</w:t>
            </w:r>
          </w:p>
        </w:tc>
        <w:tc>
          <w:tcPr>
            <w:tcW w:w="639" w:type="dxa"/>
            <w:tcBorders>
              <w:tl2br w:val="nil"/>
              <w:tr2bl w:val="nil"/>
            </w:tcBorders>
            <w:shd w:val="clear" w:color="auto" w:fill="auto"/>
            <w:vAlign w:val="center"/>
          </w:tcPr>
          <w:p w14:paraId="4C2A7E91"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39.08</w:t>
            </w:r>
          </w:p>
        </w:tc>
        <w:tc>
          <w:tcPr>
            <w:tcW w:w="778" w:type="dxa"/>
            <w:tcBorders>
              <w:tl2br w:val="nil"/>
              <w:tr2bl w:val="nil"/>
            </w:tcBorders>
            <w:shd w:val="clear" w:color="auto" w:fill="auto"/>
            <w:vAlign w:val="center"/>
          </w:tcPr>
          <w:p w14:paraId="154650B4"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58.39</w:t>
            </w:r>
          </w:p>
        </w:tc>
        <w:tc>
          <w:tcPr>
            <w:tcW w:w="780" w:type="dxa"/>
            <w:tcBorders>
              <w:tl2br w:val="nil"/>
              <w:tr2bl w:val="nil"/>
            </w:tcBorders>
            <w:shd w:val="clear" w:color="auto" w:fill="auto"/>
            <w:vAlign w:val="center"/>
          </w:tcPr>
          <w:p w14:paraId="4592BC91" w14:textId="77777777" w:rsidR="003F0020" w:rsidRDefault="000F4A2B">
            <w:pPr>
              <w:jc w:val="center"/>
              <w:textAlignment w:val="bottom"/>
              <w:rPr>
                <w:color w:val="000000"/>
                <w:sz w:val="13"/>
                <w:szCs w:val="13"/>
              </w:rPr>
            </w:pPr>
            <w:r>
              <w:rPr>
                <w:rFonts w:hint="eastAsia"/>
                <w:color w:val="000000"/>
                <w:sz w:val="13"/>
                <w:szCs w:val="13"/>
                <w:lang w:val="en-US" w:eastAsia="zh-CN" w:bidi="ar"/>
              </w:rPr>
              <w:t>66.12</w:t>
            </w:r>
          </w:p>
        </w:tc>
        <w:tc>
          <w:tcPr>
            <w:tcW w:w="643" w:type="dxa"/>
            <w:tcBorders>
              <w:tl2br w:val="nil"/>
              <w:tr2bl w:val="nil"/>
            </w:tcBorders>
            <w:shd w:val="clear" w:color="auto" w:fill="DAE3F3"/>
            <w:vAlign w:val="center"/>
          </w:tcPr>
          <w:p w14:paraId="2958E2D7" w14:textId="77777777" w:rsidR="003F0020" w:rsidRDefault="000F4A2B">
            <w:pPr>
              <w:jc w:val="center"/>
              <w:textAlignment w:val="bottom"/>
              <w:rPr>
                <w:color w:val="000000"/>
                <w:sz w:val="13"/>
                <w:szCs w:val="13"/>
              </w:rPr>
            </w:pPr>
            <w:r>
              <w:rPr>
                <w:color w:val="000000"/>
                <w:sz w:val="13"/>
                <w:szCs w:val="13"/>
                <w:lang w:val="en-US" w:eastAsia="zh-CN" w:bidi="ar"/>
              </w:rPr>
              <w:t>13.24%</w:t>
            </w:r>
          </w:p>
        </w:tc>
      </w:tr>
      <w:tr w:rsidR="003F0020" w14:paraId="5848CAF7" w14:textId="77777777">
        <w:trPr>
          <w:trHeight w:val="312"/>
        </w:trPr>
        <w:tc>
          <w:tcPr>
            <w:tcW w:w="767" w:type="dxa"/>
            <w:vMerge/>
            <w:tcBorders>
              <w:tl2br w:val="nil"/>
              <w:tr2bl w:val="nil"/>
            </w:tcBorders>
            <w:shd w:val="clear" w:color="auto" w:fill="auto"/>
            <w:vAlign w:val="center"/>
          </w:tcPr>
          <w:p w14:paraId="5B611B20" w14:textId="77777777" w:rsidR="003F0020" w:rsidRDefault="003F0020">
            <w:pPr>
              <w:jc w:val="center"/>
              <w:rPr>
                <w:sz w:val="13"/>
                <w:szCs w:val="13"/>
              </w:rPr>
            </w:pPr>
          </w:p>
        </w:tc>
        <w:tc>
          <w:tcPr>
            <w:tcW w:w="534" w:type="dxa"/>
            <w:tcBorders>
              <w:tl2br w:val="nil"/>
              <w:tr2bl w:val="nil"/>
            </w:tcBorders>
            <w:shd w:val="clear" w:color="auto" w:fill="auto"/>
            <w:vAlign w:val="center"/>
          </w:tcPr>
          <w:p w14:paraId="375A747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2432CAE8"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165.19</w:t>
            </w:r>
          </w:p>
        </w:tc>
        <w:tc>
          <w:tcPr>
            <w:tcW w:w="778" w:type="dxa"/>
            <w:tcBorders>
              <w:tl2br w:val="nil"/>
              <w:tr2bl w:val="nil"/>
            </w:tcBorders>
            <w:shd w:val="clear" w:color="auto" w:fill="auto"/>
            <w:vAlign w:val="center"/>
          </w:tcPr>
          <w:p w14:paraId="4B9ED94F"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166.17</w:t>
            </w:r>
          </w:p>
        </w:tc>
        <w:tc>
          <w:tcPr>
            <w:tcW w:w="779" w:type="dxa"/>
            <w:tcBorders>
              <w:tl2br w:val="nil"/>
              <w:tr2bl w:val="nil"/>
            </w:tcBorders>
            <w:shd w:val="clear" w:color="auto" w:fill="auto"/>
            <w:vAlign w:val="center"/>
          </w:tcPr>
          <w:p w14:paraId="280379ED" w14:textId="77777777" w:rsidR="003F0020" w:rsidRDefault="000F4A2B">
            <w:pPr>
              <w:jc w:val="center"/>
              <w:textAlignment w:val="bottom"/>
              <w:rPr>
                <w:sz w:val="13"/>
                <w:szCs w:val="13"/>
              </w:rPr>
            </w:pPr>
            <w:r>
              <w:rPr>
                <w:rFonts w:hint="eastAsia"/>
                <w:sz w:val="13"/>
                <w:szCs w:val="13"/>
                <w:lang w:val="en-US" w:eastAsia="zh-CN"/>
              </w:rPr>
              <w:t>166.17</w:t>
            </w:r>
          </w:p>
        </w:tc>
        <w:tc>
          <w:tcPr>
            <w:tcW w:w="642" w:type="dxa"/>
            <w:tcBorders>
              <w:tl2br w:val="nil"/>
              <w:tr2bl w:val="nil"/>
            </w:tcBorders>
            <w:shd w:val="clear" w:color="auto" w:fill="DAE3F3"/>
            <w:vAlign w:val="center"/>
          </w:tcPr>
          <w:p w14:paraId="286944DA"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69832B2C"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156.86</w:t>
            </w:r>
          </w:p>
        </w:tc>
        <w:tc>
          <w:tcPr>
            <w:tcW w:w="775" w:type="dxa"/>
            <w:tcBorders>
              <w:tl2br w:val="nil"/>
              <w:tr2bl w:val="nil"/>
            </w:tcBorders>
            <w:shd w:val="clear" w:color="auto" w:fill="auto"/>
            <w:vAlign w:val="center"/>
          </w:tcPr>
          <w:p w14:paraId="681C17D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163.27</w:t>
            </w:r>
          </w:p>
        </w:tc>
        <w:tc>
          <w:tcPr>
            <w:tcW w:w="772" w:type="dxa"/>
            <w:tcBorders>
              <w:tl2br w:val="nil"/>
              <w:tr2bl w:val="nil"/>
            </w:tcBorders>
            <w:shd w:val="clear" w:color="auto" w:fill="auto"/>
            <w:vAlign w:val="center"/>
          </w:tcPr>
          <w:p w14:paraId="18CC742C" w14:textId="77777777" w:rsidR="003F0020" w:rsidRDefault="000F4A2B">
            <w:pPr>
              <w:jc w:val="center"/>
              <w:textAlignment w:val="bottom"/>
              <w:rPr>
                <w:color w:val="000000"/>
                <w:sz w:val="13"/>
                <w:szCs w:val="13"/>
              </w:rPr>
            </w:pPr>
            <w:r>
              <w:rPr>
                <w:rFonts w:hint="eastAsia"/>
                <w:color w:val="000000"/>
                <w:sz w:val="13"/>
                <w:szCs w:val="13"/>
                <w:lang w:val="en-US" w:eastAsia="zh-CN" w:bidi="ar"/>
              </w:rPr>
              <w:t>163.27</w:t>
            </w:r>
          </w:p>
        </w:tc>
        <w:tc>
          <w:tcPr>
            <w:tcW w:w="642" w:type="dxa"/>
            <w:tcBorders>
              <w:tl2br w:val="nil"/>
              <w:tr2bl w:val="nil"/>
            </w:tcBorders>
            <w:shd w:val="clear" w:color="auto" w:fill="DAE3F3"/>
            <w:vAlign w:val="center"/>
          </w:tcPr>
          <w:p w14:paraId="76916B43" w14:textId="77777777" w:rsidR="003F0020" w:rsidRDefault="000F4A2B">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14:paraId="43CCDAC8"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147.18</w:t>
            </w:r>
          </w:p>
        </w:tc>
        <w:tc>
          <w:tcPr>
            <w:tcW w:w="778" w:type="dxa"/>
            <w:tcBorders>
              <w:tl2br w:val="nil"/>
              <w:tr2bl w:val="nil"/>
            </w:tcBorders>
            <w:shd w:val="clear" w:color="auto" w:fill="auto"/>
            <w:vAlign w:val="center"/>
          </w:tcPr>
          <w:p w14:paraId="24F204CC"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158.64</w:t>
            </w:r>
          </w:p>
        </w:tc>
        <w:tc>
          <w:tcPr>
            <w:tcW w:w="780" w:type="dxa"/>
            <w:tcBorders>
              <w:tl2br w:val="nil"/>
              <w:tr2bl w:val="nil"/>
            </w:tcBorders>
            <w:shd w:val="clear" w:color="auto" w:fill="auto"/>
            <w:vAlign w:val="center"/>
          </w:tcPr>
          <w:p w14:paraId="73AECD4A" w14:textId="77777777" w:rsidR="003F0020" w:rsidRDefault="000F4A2B">
            <w:pPr>
              <w:jc w:val="center"/>
              <w:textAlignment w:val="bottom"/>
              <w:rPr>
                <w:color w:val="000000"/>
                <w:sz w:val="13"/>
                <w:szCs w:val="13"/>
              </w:rPr>
            </w:pPr>
            <w:r>
              <w:rPr>
                <w:rFonts w:hint="eastAsia"/>
                <w:color w:val="000000"/>
                <w:sz w:val="13"/>
                <w:szCs w:val="13"/>
                <w:lang w:val="en-US" w:eastAsia="zh-CN" w:bidi="ar"/>
              </w:rPr>
              <w:t>159.54</w:t>
            </w:r>
          </w:p>
        </w:tc>
        <w:tc>
          <w:tcPr>
            <w:tcW w:w="643" w:type="dxa"/>
            <w:tcBorders>
              <w:tl2br w:val="nil"/>
              <w:tr2bl w:val="nil"/>
            </w:tcBorders>
            <w:shd w:val="clear" w:color="auto" w:fill="DAE3F3"/>
            <w:vAlign w:val="center"/>
          </w:tcPr>
          <w:p w14:paraId="14067F28" w14:textId="77777777" w:rsidR="003F0020" w:rsidRDefault="000F4A2B">
            <w:pPr>
              <w:jc w:val="center"/>
              <w:textAlignment w:val="bottom"/>
              <w:rPr>
                <w:color w:val="000000"/>
                <w:sz w:val="13"/>
                <w:szCs w:val="13"/>
              </w:rPr>
            </w:pPr>
            <w:r>
              <w:rPr>
                <w:color w:val="000000"/>
                <w:sz w:val="13"/>
                <w:szCs w:val="13"/>
                <w:lang w:val="en-US" w:eastAsia="zh-CN" w:bidi="ar"/>
              </w:rPr>
              <w:t>0.57%</w:t>
            </w:r>
          </w:p>
        </w:tc>
      </w:tr>
      <w:tr w:rsidR="003F0020" w14:paraId="05BE55AC" w14:textId="77777777">
        <w:trPr>
          <w:trHeight w:val="312"/>
        </w:trPr>
        <w:tc>
          <w:tcPr>
            <w:tcW w:w="767" w:type="dxa"/>
            <w:vMerge w:val="restart"/>
            <w:tcBorders>
              <w:tl2br w:val="nil"/>
              <w:tr2bl w:val="nil"/>
            </w:tcBorders>
            <w:shd w:val="clear" w:color="auto" w:fill="auto"/>
            <w:vAlign w:val="center"/>
          </w:tcPr>
          <w:p w14:paraId="7B9F50B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14:paraId="29E8D81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64B6F98B"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5.92</w:t>
            </w:r>
          </w:p>
        </w:tc>
        <w:tc>
          <w:tcPr>
            <w:tcW w:w="778" w:type="dxa"/>
            <w:tcBorders>
              <w:tl2br w:val="nil"/>
              <w:tr2bl w:val="nil"/>
            </w:tcBorders>
            <w:shd w:val="clear" w:color="auto" w:fill="auto"/>
            <w:vAlign w:val="center"/>
          </w:tcPr>
          <w:p w14:paraId="5A9027C1"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7.96</w:t>
            </w:r>
          </w:p>
        </w:tc>
        <w:tc>
          <w:tcPr>
            <w:tcW w:w="779" w:type="dxa"/>
            <w:tcBorders>
              <w:tl2br w:val="nil"/>
              <w:tr2bl w:val="nil"/>
            </w:tcBorders>
            <w:shd w:val="clear" w:color="auto" w:fill="auto"/>
            <w:vAlign w:val="center"/>
          </w:tcPr>
          <w:p w14:paraId="67520448" w14:textId="77777777" w:rsidR="003F0020" w:rsidRDefault="000F4A2B">
            <w:pPr>
              <w:jc w:val="center"/>
              <w:textAlignment w:val="bottom"/>
              <w:rPr>
                <w:sz w:val="13"/>
                <w:szCs w:val="13"/>
              </w:rPr>
            </w:pPr>
            <w:r>
              <w:rPr>
                <w:rFonts w:hint="eastAsia"/>
                <w:sz w:val="13"/>
                <w:szCs w:val="13"/>
                <w:lang w:val="en-US" w:eastAsia="zh-CN"/>
              </w:rPr>
              <w:t>7.41</w:t>
            </w:r>
          </w:p>
        </w:tc>
        <w:tc>
          <w:tcPr>
            <w:tcW w:w="642" w:type="dxa"/>
            <w:tcBorders>
              <w:tl2br w:val="nil"/>
              <w:tr2bl w:val="nil"/>
            </w:tcBorders>
            <w:shd w:val="clear" w:color="auto" w:fill="DAE3F3"/>
            <w:vAlign w:val="center"/>
          </w:tcPr>
          <w:p w14:paraId="507B30F2" w14:textId="77777777" w:rsidR="003F0020" w:rsidRDefault="000F4A2B">
            <w:pPr>
              <w:jc w:val="center"/>
              <w:textAlignment w:val="bottom"/>
              <w:rPr>
                <w:sz w:val="13"/>
                <w:szCs w:val="13"/>
              </w:rPr>
            </w:pPr>
            <w:r>
              <w:rPr>
                <w:color w:val="000000"/>
                <w:sz w:val="13"/>
                <w:szCs w:val="13"/>
                <w:lang w:val="en-US" w:eastAsia="zh-CN" w:bidi="ar"/>
              </w:rPr>
              <w:t>-6.91%</w:t>
            </w:r>
          </w:p>
        </w:tc>
        <w:tc>
          <w:tcPr>
            <w:tcW w:w="617" w:type="dxa"/>
            <w:tcBorders>
              <w:tl2br w:val="nil"/>
              <w:tr2bl w:val="nil"/>
            </w:tcBorders>
            <w:shd w:val="clear" w:color="auto" w:fill="auto"/>
            <w:vAlign w:val="center"/>
          </w:tcPr>
          <w:p w14:paraId="2111983F"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9.39</w:t>
            </w:r>
          </w:p>
        </w:tc>
        <w:tc>
          <w:tcPr>
            <w:tcW w:w="775" w:type="dxa"/>
            <w:tcBorders>
              <w:tl2br w:val="nil"/>
              <w:tr2bl w:val="nil"/>
            </w:tcBorders>
            <w:shd w:val="clear" w:color="auto" w:fill="auto"/>
            <w:vAlign w:val="center"/>
          </w:tcPr>
          <w:p w14:paraId="3B0A64A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13.59</w:t>
            </w:r>
          </w:p>
        </w:tc>
        <w:tc>
          <w:tcPr>
            <w:tcW w:w="772" w:type="dxa"/>
            <w:tcBorders>
              <w:tl2br w:val="nil"/>
              <w:tr2bl w:val="nil"/>
            </w:tcBorders>
            <w:shd w:val="clear" w:color="auto" w:fill="auto"/>
            <w:vAlign w:val="center"/>
          </w:tcPr>
          <w:p w14:paraId="18C53F1B" w14:textId="77777777" w:rsidR="003F0020" w:rsidRDefault="000F4A2B">
            <w:pPr>
              <w:jc w:val="center"/>
              <w:textAlignment w:val="bottom"/>
              <w:rPr>
                <w:color w:val="000000"/>
                <w:sz w:val="13"/>
                <w:szCs w:val="13"/>
              </w:rPr>
            </w:pPr>
            <w:r>
              <w:rPr>
                <w:rFonts w:hint="eastAsia"/>
                <w:color w:val="000000"/>
                <w:sz w:val="13"/>
                <w:szCs w:val="13"/>
                <w:lang w:val="en-US" w:eastAsia="zh-CN" w:bidi="ar"/>
              </w:rPr>
              <w:t>14.63</w:t>
            </w:r>
          </w:p>
        </w:tc>
        <w:tc>
          <w:tcPr>
            <w:tcW w:w="642" w:type="dxa"/>
            <w:tcBorders>
              <w:tl2br w:val="nil"/>
              <w:tr2bl w:val="nil"/>
            </w:tcBorders>
            <w:shd w:val="clear" w:color="auto" w:fill="DAE3F3"/>
            <w:vAlign w:val="center"/>
          </w:tcPr>
          <w:p w14:paraId="6212A4C1" w14:textId="77777777" w:rsidR="003F0020" w:rsidRDefault="000F4A2B">
            <w:pPr>
              <w:jc w:val="center"/>
              <w:textAlignment w:val="bottom"/>
              <w:rPr>
                <w:color w:val="000000"/>
                <w:sz w:val="13"/>
                <w:szCs w:val="13"/>
              </w:rPr>
            </w:pPr>
            <w:r>
              <w:rPr>
                <w:color w:val="000000"/>
                <w:sz w:val="13"/>
                <w:szCs w:val="13"/>
                <w:lang w:val="en-US" w:eastAsia="zh-CN" w:bidi="ar"/>
              </w:rPr>
              <w:t>7.65%</w:t>
            </w:r>
          </w:p>
        </w:tc>
        <w:tc>
          <w:tcPr>
            <w:tcW w:w="639" w:type="dxa"/>
            <w:tcBorders>
              <w:tl2br w:val="nil"/>
              <w:tr2bl w:val="nil"/>
            </w:tcBorders>
            <w:shd w:val="clear" w:color="auto" w:fill="auto"/>
            <w:vAlign w:val="center"/>
          </w:tcPr>
          <w:p w14:paraId="004777E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20.8</w:t>
            </w:r>
          </w:p>
        </w:tc>
        <w:tc>
          <w:tcPr>
            <w:tcW w:w="778" w:type="dxa"/>
            <w:tcBorders>
              <w:tl2br w:val="nil"/>
              <w:tr2bl w:val="nil"/>
            </w:tcBorders>
            <w:shd w:val="clear" w:color="auto" w:fill="auto"/>
            <w:vAlign w:val="center"/>
          </w:tcPr>
          <w:p w14:paraId="50D08395"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28.58</w:t>
            </w:r>
          </w:p>
        </w:tc>
        <w:tc>
          <w:tcPr>
            <w:tcW w:w="780" w:type="dxa"/>
            <w:tcBorders>
              <w:tl2br w:val="nil"/>
              <w:tr2bl w:val="nil"/>
            </w:tcBorders>
            <w:shd w:val="clear" w:color="auto" w:fill="auto"/>
            <w:vAlign w:val="center"/>
          </w:tcPr>
          <w:p w14:paraId="6A54C5B7" w14:textId="77777777" w:rsidR="003F0020" w:rsidRDefault="000F4A2B">
            <w:pPr>
              <w:jc w:val="center"/>
              <w:textAlignment w:val="bottom"/>
              <w:rPr>
                <w:color w:val="000000"/>
                <w:sz w:val="13"/>
                <w:szCs w:val="13"/>
              </w:rPr>
            </w:pPr>
            <w:r>
              <w:rPr>
                <w:rFonts w:hint="eastAsia"/>
                <w:color w:val="000000"/>
                <w:sz w:val="13"/>
                <w:szCs w:val="13"/>
                <w:lang w:val="en-US" w:eastAsia="zh-CN" w:bidi="ar"/>
              </w:rPr>
              <w:t>28.78</w:t>
            </w:r>
          </w:p>
        </w:tc>
        <w:tc>
          <w:tcPr>
            <w:tcW w:w="643" w:type="dxa"/>
            <w:tcBorders>
              <w:tl2br w:val="nil"/>
              <w:tr2bl w:val="nil"/>
            </w:tcBorders>
            <w:shd w:val="clear" w:color="auto" w:fill="DAE3F3"/>
            <w:vAlign w:val="center"/>
          </w:tcPr>
          <w:p w14:paraId="5131FCDC" w14:textId="77777777" w:rsidR="003F0020" w:rsidRDefault="000F4A2B">
            <w:pPr>
              <w:jc w:val="center"/>
              <w:textAlignment w:val="bottom"/>
              <w:rPr>
                <w:color w:val="000000"/>
                <w:sz w:val="13"/>
                <w:szCs w:val="13"/>
              </w:rPr>
            </w:pPr>
            <w:r>
              <w:rPr>
                <w:color w:val="000000"/>
                <w:sz w:val="13"/>
                <w:szCs w:val="13"/>
                <w:lang w:val="en-US" w:eastAsia="zh-CN" w:bidi="ar"/>
              </w:rPr>
              <w:t>0.70%</w:t>
            </w:r>
          </w:p>
        </w:tc>
      </w:tr>
      <w:tr w:rsidR="003F0020" w14:paraId="75CB5A02" w14:textId="77777777">
        <w:trPr>
          <w:trHeight w:val="312"/>
        </w:trPr>
        <w:tc>
          <w:tcPr>
            <w:tcW w:w="767" w:type="dxa"/>
            <w:vMerge/>
            <w:tcBorders>
              <w:tl2br w:val="nil"/>
              <w:tr2bl w:val="nil"/>
            </w:tcBorders>
            <w:shd w:val="clear" w:color="auto" w:fill="auto"/>
            <w:vAlign w:val="center"/>
          </w:tcPr>
          <w:p w14:paraId="71E9617A" w14:textId="77777777" w:rsidR="003F0020" w:rsidRDefault="003F0020">
            <w:pPr>
              <w:jc w:val="center"/>
              <w:rPr>
                <w:sz w:val="13"/>
                <w:szCs w:val="13"/>
              </w:rPr>
            </w:pPr>
          </w:p>
        </w:tc>
        <w:tc>
          <w:tcPr>
            <w:tcW w:w="534" w:type="dxa"/>
            <w:tcBorders>
              <w:tl2br w:val="nil"/>
              <w:tr2bl w:val="nil"/>
            </w:tcBorders>
            <w:shd w:val="clear" w:color="auto" w:fill="auto"/>
            <w:vAlign w:val="center"/>
          </w:tcPr>
          <w:p w14:paraId="214D75C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14:paraId="33AC9296"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3.05</w:t>
            </w:r>
          </w:p>
        </w:tc>
        <w:tc>
          <w:tcPr>
            <w:tcW w:w="778" w:type="dxa"/>
            <w:tcBorders>
              <w:tl2br w:val="nil"/>
              <w:tr2bl w:val="nil"/>
            </w:tcBorders>
            <w:shd w:val="clear" w:color="auto" w:fill="auto"/>
            <w:vAlign w:val="center"/>
          </w:tcPr>
          <w:p w14:paraId="7E8053E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3.52</w:t>
            </w:r>
          </w:p>
        </w:tc>
        <w:tc>
          <w:tcPr>
            <w:tcW w:w="779" w:type="dxa"/>
            <w:tcBorders>
              <w:tl2br w:val="nil"/>
              <w:tr2bl w:val="nil"/>
            </w:tcBorders>
            <w:shd w:val="clear" w:color="auto" w:fill="auto"/>
            <w:vAlign w:val="center"/>
          </w:tcPr>
          <w:p w14:paraId="1C202688" w14:textId="77777777" w:rsidR="003F0020" w:rsidRDefault="000F4A2B">
            <w:pPr>
              <w:jc w:val="center"/>
              <w:textAlignment w:val="bottom"/>
              <w:rPr>
                <w:sz w:val="13"/>
                <w:szCs w:val="13"/>
              </w:rPr>
            </w:pPr>
            <w:r>
              <w:rPr>
                <w:rFonts w:hint="eastAsia"/>
                <w:sz w:val="13"/>
                <w:szCs w:val="13"/>
                <w:lang w:val="en-US" w:eastAsia="zh-CN"/>
              </w:rPr>
              <w:t>3.52</w:t>
            </w:r>
          </w:p>
        </w:tc>
        <w:tc>
          <w:tcPr>
            <w:tcW w:w="642" w:type="dxa"/>
            <w:tcBorders>
              <w:tl2br w:val="nil"/>
              <w:tr2bl w:val="nil"/>
            </w:tcBorders>
            <w:shd w:val="clear" w:color="auto" w:fill="DAE3F3"/>
            <w:vAlign w:val="center"/>
          </w:tcPr>
          <w:p w14:paraId="1872DFE3"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0A03CEF3"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3.16</w:t>
            </w:r>
          </w:p>
        </w:tc>
        <w:tc>
          <w:tcPr>
            <w:tcW w:w="775" w:type="dxa"/>
            <w:tcBorders>
              <w:tl2br w:val="nil"/>
              <w:tr2bl w:val="nil"/>
            </w:tcBorders>
            <w:shd w:val="clear" w:color="auto" w:fill="auto"/>
            <w:vAlign w:val="center"/>
          </w:tcPr>
          <w:p w14:paraId="4F26FEB1"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3.59</w:t>
            </w:r>
          </w:p>
        </w:tc>
        <w:tc>
          <w:tcPr>
            <w:tcW w:w="772" w:type="dxa"/>
            <w:tcBorders>
              <w:tl2br w:val="nil"/>
              <w:tr2bl w:val="nil"/>
            </w:tcBorders>
            <w:shd w:val="clear" w:color="auto" w:fill="auto"/>
            <w:vAlign w:val="center"/>
          </w:tcPr>
          <w:p w14:paraId="2605B1E8" w14:textId="77777777" w:rsidR="003F0020" w:rsidRDefault="000F4A2B">
            <w:pPr>
              <w:jc w:val="center"/>
              <w:textAlignment w:val="bottom"/>
              <w:rPr>
                <w:color w:val="000000"/>
                <w:sz w:val="13"/>
                <w:szCs w:val="13"/>
              </w:rPr>
            </w:pPr>
            <w:r>
              <w:rPr>
                <w:rFonts w:hint="eastAsia"/>
                <w:color w:val="000000"/>
                <w:sz w:val="13"/>
                <w:szCs w:val="13"/>
                <w:lang w:val="en-US" w:eastAsia="zh-CN" w:bidi="ar"/>
              </w:rPr>
              <w:t>3.59</w:t>
            </w:r>
          </w:p>
        </w:tc>
        <w:tc>
          <w:tcPr>
            <w:tcW w:w="642" w:type="dxa"/>
            <w:tcBorders>
              <w:tl2br w:val="nil"/>
              <w:tr2bl w:val="nil"/>
            </w:tcBorders>
            <w:shd w:val="clear" w:color="auto" w:fill="DAE3F3"/>
            <w:vAlign w:val="center"/>
          </w:tcPr>
          <w:p w14:paraId="4386D072" w14:textId="77777777" w:rsidR="003F0020" w:rsidRDefault="000F4A2B">
            <w:pPr>
              <w:jc w:val="center"/>
              <w:textAlignment w:val="bottom"/>
              <w:rPr>
                <w:color w:val="000000"/>
                <w:sz w:val="13"/>
                <w:szCs w:val="13"/>
              </w:rPr>
            </w:pPr>
            <w:r>
              <w:rPr>
                <w:color w:val="000000"/>
                <w:sz w:val="13"/>
                <w:szCs w:val="13"/>
                <w:lang w:val="en-US" w:eastAsia="zh-CN" w:bidi="ar"/>
              </w:rPr>
              <w:t>0.00%</w:t>
            </w:r>
          </w:p>
        </w:tc>
        <w:tc>
          <w:tcPr>
            <w:tcW w:w="639" w:type="dxa"/>
            <w:tcBorders>
              <w:tl2br w:val="nil"/>
              <w:tr2bl w:val="nil"/>
            </w:tcBorders>
            <w:shd w:val="clear" w:color="auto" w:fill="auto"/>
            <w:vAlign w:val="center"/>
          </w:tcPr>
          <w:p w14:paraId="25F783FA"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3.34</w:t>
            </w:r>
          </w:p>
        </w:tc>
        <w:tc>
          <w:tcPr>
            <w:tcW w:w="778" w:type="dxa"/>
            <w:tcBorders>
              <w:tl2br w:val="nil"/>
              <w:tr2bl w:val="nil"/>
            </w:tcBorders>
            <w:shd w:val="clear" w:color="auto" w:fill="auto"/>
            <w:vAlign w:val="center"/>
          </w:tcPr>
          <w:p w14:paraId="238ECA24"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3.7</w:t>
            </w:r>
          </w:p>
        </w:tc>
        <w:tc>
          <w:tcPr>
            <w:tcW w:w="780" w:type="dxa"/>
            <w:tcBorders>
              <w:tl2br w:val="nil"/>
              <w:tr2bl w:val="nil"/>
            </w:tcBorders>
            <w:shd w:val="clear" w:color="auto" w:fill="auto"/>
            <w:vAlign w:val="center"/>
          </w:tcPr>
          <w:p w14:paraId="37ED8306" w14:textId="77777777" w:rsidR="003F0020" w:rsidRDefault="000F4A2B">
            <w:pPr>
              <w:jc w:val="center"/>
              <w:textAlignment w:val="bottom"/>
              <w:rPr>
                <w:color w:val="000000"/>
                <w:sz w:val="13"/>
                <w:szCs w:val="13"/>
              </w:rPr>
            </w:pPr>
            <w:r>
              <w:rPr>
                <w:rFonts w:hint="eastAsia"/>
                <w:color w:val="000000"/>
                <w:sz w:val="13"/>
                <w:szCs w:val="13"/>
                <w:lang w:val="en-US" w:eastAsia="zh-CN" w:bidi="ar"/>
              </w:rPr>
              <w:t>3.8</w:t>
            </w:r>
          </w:p>
        </w:tc>
        <w:tc>
          <w:tcPr>
            <w:tcW w:w="643" w:type="dxa"/>
            <w:tcBorders>
              <w:tl2br w:val="nil"/>
              <w:tr2bl w:val="nil"/>
            </w:tcBorders>
            <w:shd w:val="clear" w:color="auto" w:fill="DAE3F3"/>
            <w:vAlign w:val="center"/>
          </w:tcPr>
          <w:p w14:paraId="2DC83CA5" w14:textId="77777777" w:rsidR="003F0020" w:rsidRDefault="000F4A2B">
            <w:pPr>
              <w:jc w:val="center"/>
              <w:textAlignment w:val="bottom"/>
              <w:rPr>
                <w:color w:val="000000"/>
                <w:sz w:val="13"/>
                <w:szCs w:val="13"/>
              </w:rPr>
            </w:pPr>
            <w:r>
              <w:rPr>
                <w:color w:val="000000"/>
                <w:sz w:val="13"/>
                <w:szCs w:val="13"/>
                <w:lang w:val="en-US" w:eastAsia="zh-CN" w:bidi="ar"/>
              </w:rPr>
              <w:t>2.70%</w:t>
            </w:r>
          </w:p>
        </w:tc>
      </w:tr>
      <w:tr w:rsidR="003F0020" w14:paraId="1C517278" w14:textId="77777777">
        <w:trPr>
          <w:trHeight w:val="312"/>
        </w:trPr>
        <w:tc>
          <w:tcPr>
            <w:tcW w:w="767" w:type="dxa"/>
            <w:vMerge/>
            <w:tcBorders>
              <w:tl2br w:val="nil"/>
              <w:tr2bl w:val="nil"/>
            </w:tcBorders>
            <w:shd w:val="clear" w:color="auto" w:fill="auto"/>
            <w:vAlign w:val="center"/>
          </w:tcPr>
          <w:p w14:paraId="1548F74A" w14:textId="77777777" w:rsidR="003F0020" w:rsidRDefault="003F0020">
            <w:pPr>
              <w:jc w:val="center"/>
              <w:rPr>
                <w:sz w:val="13"/>
                <w:szCs w:val="13"/>
              </w:rPr>
            </w:pPr>
          </w:p>
        </w:tc>
        <w:tc>
          <w:tcPr>
            <w:tcW w:w="534" w:type="dxa"/>
            <w:tcBorders>
              <w:tl2br w:val="nil"/>
              <w:tr2bl w:val="nil"/>
            </w:tcBorders>
            <w:shd w:val="clear" w:color="auto" w:fill="auto"/>
            <w:vAlign w:val="center"/>
          </w:tcPr>
          <w:p w14:paraId="2B438F6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59E11AC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4.34</w:t>
            </w:r>
          </w:p>
        </w:tc>
        <w:tc>
          <w:tcPr>
            <w:tcW w:w="778" w:type="dxa"/>
            <w:tcBorders>
              <w:tl2br w:val="nil"/>
              <w:tr2bl w:val="nil"/>
            </w:tcBorders>
            <w:shd w:val="clear" w:color="auto" w:fill="auto"/>
            <w:vAlign w:val="center"/>
          </w:tcPr>
          <w:p w14:paraId="2BCC9B7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4.88</w:t>
            </w:r>
          </w:p>
        </w:tc>
        <w:tc>
          <w:tcPr>
            <w:tcW w:w="779" w:type="dxa"/>
            <w:tcBorders>
              <w:tl2br w:val="nil"/>
              <w:tr2bl w:val="nil"/>
            </w:tcBorders>
            <w:shd w:val="clear" w:color="auto" w:fill="auto"/>
            <w:vAlign w:val="center"/>
          </w:tcPr>
          <w:p w14:paraId="6374B191" w14:textId="77777777" w:rsidR="003F0020" w:rsidRDefault="000F4A2B">
            <w:pPr>
              <w:jc w:val="center"/>
              <w:textAlignment w:val="bottom"/>
              <w:rPr>
                <w:sz w:val="13"/>
                <w:szCs w:val="13"/>
              </w:rPr>
            </w:pPr>
            <w:r>
              <w:rPr>
                <w:rFonts w:hint="eastAsia"/>
                <w:sz w:val="13"/>
                <w:szCs w:val="13"/>
                <w:lang w:val="en-US" w:eastAsia="zh-CN"/>
              </w:rPr>
              <w:t>4.8</w:t>
            </w:r>
          </w:p>
        </w:tc>
        <w:tc>
          <w:tcPr>
            <w:tcW w:w="642" w:type="dxa"/>
            <w:tcBorders>
              <w:tl2br w:val="nil"/>
              <w:tr2bl w:val="nil"/>
            </w:tcBorders>
            <w:shd w:val="clear" w:color="auto" w:fill="DAE3F3"/>
            <w:vAlign w:val="center"/>
          </w:tcPr>
          <w:p w14:paraId="0ECCEE42" w14:textId="77777777" w:rsidR="003F0020" w:rsidRDefault="000F4A2B">
            <w:pPr>
              <w:jc w:val="center"/>
              <w:textAlignment w:val="bottom"/>
              <w:rPr>
                <w:sz w:val="13"/>
                <w:szCs w:val="13"/>
              </w:rPr>
            </w:pPr>
            <w:r>
              <w:rPr>
                <w:color w:val="000000"/>
                <w:sz w:val="13"/>
                <w:szCs w:val="13"/>
                <w:lang w:val="en-US" w:eastAsia="zh-CN" w:bidi="ar"/>
              </w:rPr>
              <w:t>-1.64%</w:t>
            </w:r>
          </w:p>
        </w:tc>
        <w:tc>
          <w:tcPr>
            <w:tcW w:w="617" w:type="dxa"/>
            <w:tcBorders>
              <w:tl2br w:val="nil"/>
              <w:tr2bl w:val="nil"/>
            </w:tcBorders>
            <w:shd w:val="clear" w:color="auto" w:fill="auto"/>
            <w:vAlign w:val="center"/>
          </w:tcPr>
          <w:p w14:paraId="66DD00A3"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6.48</w:t>
            </w:r>
          </w:p>
        </w:tc>
        <w:tc>
          <w:tcPr>
            <w:tcW w:w="775" w:type="dxa"/>
            <w:tcBorders>
              <w:tl2br w:val="nil"/>
              <w:tr2bl w:val="nil"/>
            </w:tcBorders>
            <w:shd w:val="clear" w:color="auto" w:fill="auto"/>
            <w:vAlign w:val="center"/>
          </w:tcPr>
          <w:p w14:paraId="476E62E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7.52</w:t>
            </w:r>
          </w:p>
        </w:tc>
        <w:tc>
          <w:tcPr>
            <w:tcW w:w="772" w:type="dxa"/>
            <w:tcBorders>
              <w:tl2br w:val="nil"/>
              <w:tr2bl w:val="nil"/>
            </w:tcBorders>
            <w:shd w:val="clear" w:color="auto" w:fill="auto"/>
            <w:vAlign w:val="center"/>
          </w:tcPr>
          <w:p w14:paraId="70D605A5" w14:textId="77777777" w:rsidR="003F0020" w:rsidRDefault="000F4A2B">
            <w:pPr>
              <w:jc w:val="center"/>
              <w:textAlignment w:val="bottom"/>
              <w:rPr>
                <w:color w:val="000000"/>
                <w:sz w:val="13"/>
                <w:szCs w:val="13"/>
              </w:rPr>
            </w:pPr>
            <w:r>
              <w:rPr>
                <w:rFonts w:hint="eastAsia"/>
                <w:color w:val="000000"/>
                <w:sz w:val="13"/>
                <w:szCs w:val="13"/>
                <w:lang w:val="en-US" w:eastAsia="zh-CN" w:bidi="ar"/>
              </w:rPr>
              <w:t>7.38</w:t>
            </w:r>
          </w:p>
        </w:tc>
        <w:tc>
          <w:tcPr>
            <w:tcW w:w="642" w:type="dxa"/>
            <w:tcBorders>
              <w:tl2br w:val="nil"/>
              <w:tr2bl w:val="nil"/>
            </w:tcBorders>
            <w:shd w:val="clear" w:color="auto" w:fill="DAE3F3"/>
            <w:vAlign w:val="center"/>
          </w:tcPr>
          <w:p w14:paraId="5DA38C31" w14:textId="77777777" w:rsidR="003F0020" w:rsidRDefault="000F4A2B">
            <w:pPr>
              <w:jc w:val="center"/>
              <w:textAlignment w:val="bottom"/>
              <w:rPr>
                <w:color w:val="000000"/>
                <w:sz w:val="13"/>
                <w:szCs w:val="13"/>
              </w:rPr>
            </w:pPr>
            <w:r>
              <w:rPr>
                <w:color w:val="000000"/>
                <w:sz w:val="13"/>
                <w:szCs w:val="13"/>
                <w:lang w:val="en-US" w:eastAsia="zh-CN" w:bidi="ar"/>
              </w:rPr>
              <w:t>-1.86%</w:t>
            </w:r>
          </w:p>
        </w:tc>
        <w:tc>
          <w:tcPr>
            <w:tcW w:w="639" w:type="dxa"/>
            <w:tcBorders>
              <w:tl2br w:val="nil"/>
              <w:tr2bl w:val="nil"/>
            </w:tcBorders>
            <w:shd w:val="clear" w:color="auto" w:fill="auto"/>
            <w:vAlign w:val="center"/>
          </w:tcPr>
          <w:p w14:paraId="66461A60"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9.8</w:t>
            </w:r>
          </w:p>
        </w:tc>
        <w:tc>
          <w:tcPr>
            <w:tcW w:w="778" w:type="dxa"/>
            <w:tcBorders>
              <w:tl2br w:val="nil"/>
              <w:tr2bl w:val="nil"/>
            </w:tcBorders>
            <w:shd w:val="clear" w:color="auto" w:fill="auto"/>
            <w:vAlign w:val="center"/>
          </w:tcPr>
          <w:p w14:paraId="2A6EC844"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12.84</w:t>
            </w:r>
          </w:p>
        </w:tc>
        <w:tc>
          <w:tcPr>
            <w:tcW w:w="780" w:type="dxa"/>
            <w:tcBorders>
              <w:tl2br w:val="nil"/>
              <w:tr2bl w:val="nil"/>
            </w:tcBorders>
            <w:shd w:val="clear" w:color="auto" w:fill="auto"/>
            <w:vAlign w:val="center"/>
          </w:tcPr>
          <w:p w14:paraId="7705A80D" w14:textId="77777777" w:rsidR="003F0020" w:rsidRDefault="000F4A2B">
            <w:pPr>
              <w:jc w:val="center"/>
              <w:textAlignment w:val="bottom"/>
              <w:rPr>
                <w:color w:val="000000"/>
                <w:sz w:val="13"/>
                <w:szCs w:val="13"/>
              </w:rPr>
            </w:pPr>
            <w:r>
              <w:rPr>
                <w:rFonts w:hint="eastAsia"/>
                <w:color w:val="000000"/>
                <w:sz w:val="13"/>
                <w:szCs w:val="13"/>
                <w:lang w:val="en-US" w:eastAsia="zh-CN" w:bidi="ar"/>
              </w:rPr>
              <w:t>12.73</w:t>
            </w:r>
          </w:p>
        </w:tc>
        <w:tc>
          <w:tcPr>
            <w:tcW w:w="643" w:type="dxa"/>
            <w:tcBorders>
              <w:tl2br w:val="nil"/>
              <w:tr2bl w:val="nil"/>
            </w:tcBorders>
            <w:shd w:val="clear" w:color="auto" w:fill="DAE3F3"/>
            <w:vAlign w:val="center"/>
          </w:tcPr>
          <w:p w14:paraId="2F0CE246" w14:textId="77777777" w:rsidR="003F0020" w:rsidRDefault="000F4A2B">
            <w:pPr>
              <w:jc w:val="center"/>
              <w:textAlignment w:val="bottom"/>
              <w:rPr>
                <w:color w:val="000000"/>
                <w:sz w:val="13"/>
                <w:szCs w:val="13"/>
              </w:rPr>
            </w:pPr>
            <w:r>
              <w:rPr>
                <w:color w:val="000000"/>
                <w:sz w:val="13"/>
                <w:szCs w:val="13"/>
                <w:lang w:val="en-US" w:eastAsia="zh-CN" w:bidi="ar"/>
              </w:rPr>
              <w:t>-0.86%</w:t>
            </w:r>
          </w:p>
        </w:tc>
      </w:tr>
      <w:tr w:rsidR="003F0020" w14:paraId="3C737BCE" w14:textId="77777777">
        <w:trPr>
          <w:trHeight w:val="312"/>
        </w:trPr>
        <w:tc>
          <w:tcPr>
            <w:tcW w:w="767" w:type="dxa"/>
            <w:vMerge/>
            <w:tcBorders>
              <w:tl2br w:val="nil"/>
              <w:tr2bl w:val="nil"/>
            </w:tcBorders>
            <w:shd w:val="clear" w:color="auto" w:fill="auto"/>
            <w:vAlign w:val="center"/>
          </w:tcPr>
          <w:p w14:paraId="7BA133AA" w14:textId="77777777" w:rsidR="003F0020" w:rsidRDefault="003F0020">
            <w:pPr>
              <w:jc w:val="center"/>
              <w:rPr>
                <w:sz w:val="13"/>
                <w:szCs w:val="13"/>
              </w:rPr>
            </w:pPr>
          </w:p>
        </w:tc>
        <w:tc>
          <w:tcPr>
            <w:tcW w:w="534" w:type="dxa"/>
            <w:tcBorders>
              <w:tl2br w:val="nil"/>
              <w:tr2bl w:val="nil"/>
            </w:tcBorders>
            <w:shd w:val="clear" w:color="auto" w:fill="auto"/>
            <w:vAlign w:val="center"/>
          </w:tcPr>
          <w:p w14:paraId="72480B4C"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50E65D44"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12.13</w:t>
            </w:r>
          </w:p>
        </w:tc>
        <w:tc>
          <w:tcPr>
            <w:tcW w:w="778" w:type="dxa"/>
            <w:tcBorders>
              <w:tl2br w:val="nil"/>
              <w:tr2bl w:val="nil"/>
            </w:tcBorders>
            <w:shd w:val="clear" w:color="auto" w:fill="auto"/>
            <w:vAlign w:val="center"/>
          </w:tcPr>
          <w:p w14:paraId="3094E0E1"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18.38</w:t>
            </w:r>
          </w:p>
        </w:tc>
        <w:tc>
          <w:tcPr>
            <w:tcW w:w="779" w:type="dxa"/>
            <w:tcBorders>
              <w:tl2br w:val="nil"/>
              <w:tr2bl w:val="nil"/>
            </w:tcBorders>
            <w:shd w:val="clear" w:color="auto" w:fill="auto"/>
            <w:vAlign w:val="center"/>
          </w:tcPr>
          <w:p w14:paraId="5A83F626" w14:textId="77777777" w:rsidR="003F0020" w:rsidRDefault="000F4A2B">
            <w:pPr>
              <w:jc w:val="center"/>
              <w:textAlignment w:val="bottom"/>
              <w:rPr>
                <w:sz w:val="13"/>
                <w:szCs w:val="13"/>
              </w:rPr>
            </w:pPr>
            <w:r>
              <w:rPr>
                <w:rFonts w:hint="eastAsia"/>
                <w:sz w:val="13"/>
                <w:szCs w:val="13"/>
                <w:lang w:val="en-US" w:eastAsia="zh-CN"/>
              </w:rPr>
              <w:t>18.09</w:t>
            </w:r>
          </w:p>
        </w:tc>
        <w:tc>
          <w:tcPr>
            <w:tcW w:w="642" w:type="dxa"/>
            <w:tcBorders>
              <w:tl2br w:val="nil"/>
              <w:tr2bl w:val="nil"/>
            </w:tcBorders>
            <w:shd w:val="clear" w:color="auto" w:fill="DAE3F3"/>
            <w:vAlign w:val="center"/>
          </w:tcPr>
          <w:p w14:paraId="1386E48D" w14:textId="77777777" w:rsidR="003F0020" w:rsidRDefault="000F4A2B">
            <w:pPr>
              <w:jc w:val="center"/>
              <w:textAlignment w:val="bottom"/>
              <w:rPr>
                <w:sz w:val="13"/>
                <w:szCs w:val="13"/>
              </w:rPr>
            </w:pPr>
            <w:r>
              <w:rPr>
                <w:rFonts w:hint="eastAsia"/>
                <w:color w:val="000000"/>
                <w:sz w:val="13"/>
                <w:szCs w:val="13"/>
                <w:lang w:val="en-US" w:eastAsia="zh-CN" w:bidi="ar"/>
              </w:rPr>
              <w:t>-1.6</w:t>
            </w:r>
            <w:r>
              <w:rPr>
                <w:color w:val="000000"/>
                <w:sz w:val="13"/>
                <w:szCs w:val="13"/>
                <w:lang w:val="en-US" w:eastAsia="zh-CN" w:bidi="ar"/>
              </w:rPr>
              <w:t>%</w:t>
            </w:r>
          </w:p>
        </w:tc>
        <w:tc>
          <w:tcPr>
            <w:tcW w:w="617" w:type="dxa"/>
            <w:tcBorders>
              <w:tl2br w:val="nil"/>
              <w:tr2bl w:val="nil"/>
            </w:tcBorders>
            <w:shd w:val="clear" w:color="auto" w:fill="auto"/>
            <w:vAlign w:val="center"/>
          </w:tcPr>
          <w:p w14:paraId="38FAB968"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24.91</w:t>
            </w:r>
          </w:p>
        </w:tc>
        <w:tc>
          <w:tcPr>
            <w:tcW w:w="775" w:type="dxa"/>
            <w:tcBorders>
              <w:tl2br w:val="nil"/>
              <w:tr2bl w:val="nil"/>
            </w:tcBorders>
            <w:shd w:val="clear" w:color="auto" w:fill="auto"/>
            <w:vAlign w:val="center"/>
          </w:tcPr>
          <w:p w14:paraId="05A7AFDD"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47.41</w:t>
            </w:r>
          </w:p>
        </w:tc>
        <w:tc>
          <w:tcPr>
            <w:tcW w:w="772" w:type="dxa"/>
            <w:tcBorders>
              <w:tl2br w:val="nil"/>
              <w:tr2bl w:val="nil"/>
            </w:tcBorders>
            <w:shd w:val="clear" w:color="auto" w:fill="auto"/>
            <w:vAlign w:val="center"/>
          </w:tcPr>
          <w:p w14:paraId="0D12660A" w14:textId="77777777" w:rsidR="003F0020" w:rsidRDefault="000F4A2B">
            <w:pPr>
              <w:jc w:val="center"/>
              <w:textAlignment w:val="bottom"/>
              <w:rPr>
                <w:color w:val="000000"/>
                <w:sz w:val="13"/>
                <w:szCs w:val="13"/>
              </w:rPr>
            </w:pPr>
            <w:r>
              <w:rPr>
                <w:rFonts w:hint="eastAsia"/>
                <w:color w:val="000000"/>
                <w:sz w:val="13"/>
                <w:szCs w:val="13"/>
                <w:lang w:val="en-US" w:eastAsia="zh-CN" w:bidi="ar"/>
              </w:rPr>
              <w:t>42.55</w:t>
            </w:r>
          </w:p>
        </w:tc>
        <w:tc>
          <w:tcPr>
            <w:tcW w:w="642" w:type="dxa"/>
            <w:tcBorders>
              <w:tl2br w:val="nil"/>
              <w:tr2bl w:val="nil"/>
            </w:tcBorders>
            <w:shd w:val="clear" w:color="auto" w:fill="DAE3F3"/>
            <w:vAlign w:val="center"/>
          </w:tcPr>
          <w:p w14:paraId="15E13C51" w14:textId="77777777" w:rsidR="003F0020" w:rsidRDefault="000F4A2B">
            <w:pPr>
              <w:jc w:val="center"/>
              <w:textAlignment w:val="bottom"/>
              <w:rPr>
                <w:color w:val="000000"/>
                <w:sz w:val="13"/>
                <w:szCs w:val="13"/>
              </w:rPr>
            </w:pPr>
            <w:r>
              <w:rPr>
                <w:rFonts w:hint="eastAsia"/>
                <w:color w:val="000000"/>
                <w:sz w:val="13"/>
                <w:szCs w:val="13"/>
                <w:lang w:val="en-US" w:eastAsia="zh-CN" w:bidi="ar"/>
              </w:rPr>
              <w:t>-</w:t>
            </w:r>
            <w:r>
              <w:rPr>
                <w:color w:val="000000"/>
                <w:sz w:val="13"/>
                <w:szCs w:val="13"/>
                <w:lang w:val="en-US" w:eastAsia="zh-CN" w:bidi="ar"/>
              </w:rPr>
              <w:t>1</w:t>
            </w:r>
            <w:r>
              <w:rPr>
                <w:rFonts w:hint="eastAsia"/>
                <w:color w:val="000000"/>
                <w:sz w:val="13"/>
                <w:szCs w:val="13"/>
                <w:lang w:val="en-US" w:eastAsia="zh-CN" w:bidi="ar"/>
              </w:rPr>
              <w:t>0.25</w:t>
            </w:r>
            <w:r>
              <w:rPr>
                <w:color w:val="000000"/>
                <w:sz w:val="13"/>
                <w:szCs w:val="13"/>
                <w:lang w:val="en-US" w:eastAsia="zh-CN" w:bidi="ar"/>
              </w:rPr>
              <w:t>%</w:t>
            </w:r>
          </w:p>
        </w:tc>
        <w:tc>
          <w:tcPr>
            <w:tcW w:w="639" w:type="dxa"/>
            <w:tcBorders>
              <w:tl2br w:val="nil"/>
              <w:tr2bl w:val="nil"/>
            </w:tcBorders>
            <w:shd w:val="clear" w:color="auto" w:fill="auto"/>
            <w:vAlign w:val="center"/>
          </w:tcPr>
          <w:p w14:paraId="7CD3A91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74.23</w:t>
            </w:r>
          </w:p>
        </w:tc>
        <w:tc>
          <w:tcPr>
            <w:tcW w:w="778" w:type="dxa"/>
            <w:tcBorders>
              <w:tl2br w:val="nil"/>
              <w:tr2bl w:val="nil"/>
            </w:tcBorders>
            <w:shd w:val="clear" w:color="auto" w:fill="auto"/>
            <w:vAlign w:val="center"/>
          </w:tcPr>
          <w:p w14:paraId="5F0BDEDB"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116.7</w:t>
            </w:r>
          </w:p>
        </w:tc>
        <w:tc>
          <w:tcPr>
            <w:tcW w:w="780" w:type="dxa"/>
            <w:tcBorders>
              <w:tl2br w:val="nil"/>
              <w:tr2bl w:val="nil"/>
            </w:tcBorders>
            <w:shd w:val="clear" w:color="auto" w:fill="auto"/>
            <w:vAlign w:val="center"/>
          </w:tcPr>
          <w:p w14:paraId="6571543E" w14:textId="77777777" w:rsidR="003F0020" w:rsidRDefault="000F4A2B">
            <w:pPr>
              <w:jc w:val="center"/>
              <w:textAlignment w:val="bottom"/>
              <w:rPr>
                <w:color w:val="000000"/>
                <w:sz w:val="13"/>
                <w:szCs w:val="13"/>
              </w:rPr>
            </w:pPr>
            <w:r>
              <w:rPr>
                <w:rFonts w:hint="eastAsia"/>
                <w:color w:val="000000"/>
                <w:sz w:val="13"/>
                <w:szCs w:val="13"/>
                <w:lang w:val="en-US" w:eastAsia="zh-CN" w:bidi="ar"/>
              </w:rPr>
              <w:t>121.2</w:t>
            </w:r>
          </w:p>
        </w:tc>
        <w:tc>
          <w:tcPr>
            <w:tcW w:w="643" w:type="dxa"/>
            <w:tcBorders>
              <w:tl2br w:val="nil"/>
              <w:tr2bl w:val="nil"/>
            </w:tcBorders>
            <w:shd w:val="clear" w:color="auto" w:fill="DAE3F3"/>
            <w:vAlign w:val="center"/>
          </w:tcPr>
          <w:p w14:paraId="47B9C2D0" w14:textId="77777777" w:rsidR="003F0020" w:rsidRDefault="000F4A2B">
            <w:pPr>
              <w:jc w:val="center"/>
              <w:textAlignment w:val="bottom"/>
              <w:rPr>
                <w:color w:val="000000"/>
                <w:sz w:val="13"/>
                <w:szCs w:val="13"/>
              </w:rPr>
            </w:pPr>
            <w:r>
              <w:rPr>
                <w:color w:val="000000"/>
                <w:sz w:val="13"/>
                <w:szCs w:val="13"/>
                <w:lang w:val="en-US" w:eastAsia="zh-CN" w:bidi="ar"/>
              </w:rPr>
              <w:t>3.86%</w:t>
            </w:r>
          </w:p>
        </w:tc>
      </w:tr>
      <w:tr w:rsidR="003F0020" w14:paraId="42DD6DB8" w14:textId="77777777">
        <w:trPr>
          <w:trHeight w:val="312"/>
        </w:trPr>
        <w:tc>
          <w:tcPr>
            <w:tcW w:w="767" w:type="dxa"/>
            <w:vMerge w:val="restart"/>
            <w:tcBorders>
              <w:tl2br w:val="nil"/>
              <w:tr2bl w:val="nil"/>
            </w:tcBorders>
            <w:shd w:val="clear" w:color="auto" w:fill="auto"/>
            <w:vAlign w:val="center"/>
          </w:tcPr>
          <w:p w14:paraId="35616A4C"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534" w:type="dxa"/>
            <w:tcBorders>
              <w:tl2br w:val="nil"/>
              <w:tr2bl w:val="nil"/>
            </w:tcBorders>
            <w:shd w:val="clear" w:color="auto" w:fill="auto"/>
            <w:vAlign w:val="center"/>
          </w:tcPr>
          <w:p w14:paraId="7537C4FD"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574" w:type="dxa"/>
            <w:tcBorders>
              <w:tl2br w:val="nil"/>
              <w:tr2bl w:val="nil"/>
            </w:tcBorders>
            <w:shd w:val="clear" w:color="auto" w:fill="auto"/>
            <w:vAlign w:val="center"/>
          </w:tcPr>
          <w:p w14:paraId="778D26E0"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34.17</w:t>
            </w:r>
          </w:p>
        </w:tc>
        <w:tc>
          <w:tcPr>
            <w:tcW w:w="778" w:type="dxa"/>
            <w:tcBorders>
              <w:tl2br w:val="nil"/>
              <w:tr2bl w:val="nil"/>
            </w:tcBorders>
            <w:shd w:val="clear" w:color="auto" w:fill="auto"/>
            <w:vAlign w:val="center"/>
          </w:tcPr>
          <w:p w14:paraId="7D19611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27.93</w:t>
            </w:r>
          </w:p>
        </w:tc>
        <w:tc>
          <w:tcPr>
            <w:tcW w:w="779" w:type="dxa"/>
            <w:tcBorders>
              <w:tl2br w:val="nil"/>
              <w:tr2bl w:val="nil"/>
            </w:tcBorders>
            <w:shd w:val="clear" w:color="auto" w:fill="auto"/>
            <w:vAlign w:val="center"/>
          </w:tcPr>
          <w:p w14:paraId="51ADFFED" w14:textId="77777777" w:rsidR="003F0020" w:rsidRDefault="000F4A2B">
            <w:pPr>
              <w:jc w:val="center"/>
              <w:textAlignment w:val="bottom"/>
              <w:rPr>
                <w:sz w:val="13"/>
                <w:szCs w:val="13"/>
              </w:rPr>
            </w:pPr>
            <w:r>
              <w:rPr>
                <w:rFonts w:hint="eastAsia"/>
                <w:sz w:val="13"/>
                <w:szCs w:val="13"/>
                <w:lang w:val="en-US" w:eastAsia="zh-CN"/>
              </w:rPr>
              <w:t>24.61</w:t>
            </w:r>
          </w:p>
        </w:tc>
        <w:tc>
          <w:tcPr>
            <w:tcW w:w="642" w:type="dxa"/>
            <w:tcBorders>
              <w:tl2br w:val="nil"/>
              <w:tr2bl w:val="nil"/>
            </w:tcBorders>
            <w:shd w:val="clear" w:color="auto" w:fill="DAE3F3"/>
            <w:vAlign w:val="center"/>
          </w:tcPr>
          <w:p w14:paraId="1B4001D7" w14:textId="77777777" w:rsidR="003F0020" w:rsidRDefault="000F4A2B">
            <w:pPr>
              <w:jc w:val="center"/>
              <w:textAlignment w:val="bottom"/>
              <w:rPr>
                <w:sz w:val="13"/>
                <w:szCs w:val="13"/>
              </w:rPr>
            </w:pPr>
            <w:r>
              <w:rPr>
                <w:color w:val="000000"/>
                <w:sz w:val="13"/>
                <w:szCs w:val="13"/>
                <w:lang w:val="en-US" w:eastAsia="zh-CN" w:bidi="ar"/>
              </w:rPr>
              <w:t>-11.89%</w:t>
            </w:r>
          </w:p>
        </w:tc>
        <w:tc>
          <w:tcPr>
            <w:tcW w:w="617" w:type="dxa"/>
            <w:tcBorders>
              <w:tl2br w:val="nil"/>
              <w:tr2bl w:val="nil"/>
            </w:tcBorders>
            <w:shd w:val="clear" w:color="auto" w:fill="auto"/>
            <w:vAlign w:val="center"/>
          </w:tcPr>
          <w:p w14:paraId="01934750"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47.73</w:t>
            </w:r>
          </w:p>
        </w:tc>
        <w:tc>
          <w:tcPr>
            <w:tcW w:w="775" w:type="dxa"/>
            <w:tcBorders>
              <w:tl2br w:val="nil"/>
              <w:tr2bl w:val="nil"/>
            </w:tcBorders>
            <w:shd w:val="clear" w:color="auto" w:fill="auto"/>
            <w:vAlign w:val="center"/>
          </w:tcPr>
          <w:p w14:paraId="0A237001"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38.49</w:t>
            </w:r>
          </w:p>
        </w:tc>
        <w:tc>
          <w:tcPr>
            <w:tcW w:w="772" w:type="dxa"/>
            <w:tcBorders>
              <w:tl2br w:val="nil"/>
              <w:tr2bl w:val="nil"/>
            </w:tcBorders>
            <w:shd w:val="clear" w:color="auto" w:fill="auto"/>
            <w:vAlign w:val="center"/>
          </w:tcPr>
          <w:p w14:paraId="0C8C82BA" w14:textId="77777777" w:rsidR="003F0020" w:rsidRDefault="000F4A2B">
            <w:pPr>
              <w:jc w:val="center"/>
              <w:textAlignment w:val="bottom"/>
              <w:rPr>
                <w:color w:val="000000"/>
                <w:sz w:val="13"/>
                <w:szCs w:val="13"/>
              </w:rPr>
            </w:pPr>
            <w:r>
              <w:rPr>
                <w:rFonts w:hint="eastAsia"/>
                <w:color w:val="000000"/>
                <w:sz w:val="13"/>
                <w:szCs w:val="13"/>
                <w:lang w:val="en-US" w:eastAsia="zh-CN" w:bidi="ar"/>
              </w:rPr>
              <w:t>28.24</w:t>
            </w:r>
          </w:p>
        </w:tc>
        <w:tc>
          <w:tcPr>
            <w:tcW w:w="642" w:type="dxa"/>
            <w:tcBorders>
              <w:tl2br w:val="nil"/>
              <w:tr2bl w:val="nil"/>
            </w:tcBorders>
            <w:shd w:val="clear" w:color="auto" w:fill="DAE3F3"/>
            <w:vAlign w:val="center"/>
          </w:tcPr>
          <w:p w14:paraId="057FC692" w14:textId="77777777" w:rsidR="003F0020" w:rsidRDefault="000F4A2B">
            <w:pPr>
              <w:jc w:val="center"/>
              <w:textAlignment w:val="bottom"/>
              <w:rPr>
                <w:color w:val="000000"/>
                <w:sz w:val="13"/>
                <w:szCs w:val="13"/>
              </w:rPr>
            </w:pPr>
            <w:r>
              <w:rPr>
                <w:color w:val="000000"/>
                <w:sz w:val="13"/>
                <w:szCs w:val="13"/>
                <w:lang w:val="en-US" w:eastAsia="zh-CN" w:bidi="ar"/>
              </w:rPr>
              <w:t>-26.63%</w:t>
            </w:r>
          </w:p>
        </w:tc>
        <w:tc>
          <w:tcPr>
            <w:tcW w:w="639" w:type="dxa"/>
            <w:tcBorders>
              <w:tl2br w:val="nil"/>
              <w:tr2bl w:val="nil"/>
            </w:tcBorders>
            <w:shd w:val="clear" w:color="auto" w:fill="auto"/>
            <w:vAlign w:val="center"/>
          </w:tcPr>
          <w:p w14:paraId="11F17239"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54.94</w:t>
            </w:r>
          </w:p>
        </w:tc>
        <w:tc>
          <w:tcPr>
            <w:tcW w:w="778" w:type="dxa"/>
            <w:tcBorders>
              <w:tl2br w:val="nil"/>
              <w:tr2bl w:val="nil"/>
            </w:tcBorders>
            <w:shd w:val="clear" w:color="auto" w:fill="auto"/>
            <w:vAlign w:val="center"/>
          </w:tcPr>
          <w:p w14:paraId="76B79FC0"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47.13</w:t>
            </w:r>
          </w:p>
        </w:tc>
        <w:tc>
          <w:tcPr>
            <w:tcW w:w="780" w:type="dxa"/>
            <w:tcBorders>
              <w:tl2br w:val="nil"/>
              <w:tr2bl w:val="nil"/>
            </w:tcBorders>
            <w:shd w:val="clear" w:color="auto" w:fill="auto"/>
            <w:vAlign w:val="center"/>
          </w:tcPr>
          <w:p w14:paraId="7D78834B" w14:textId="77777777" w:rsidR="003F0020" w:rsidRDefault="000F4A2B">
            <w:pPr>
              <w:jc w:val="center"/>
              <w:textAlignment w:val="bottom"/>
              <w:rPr>
                <w:color w:val="000000"/>
                <w:sz w:val="13"/>
                <w:szCs w:val="13"/>
              </w:rPr>
            </w:pPr>
            <w:r>
              <w:rPr>
                <w:rFonts w:hint="eastAsia"/>
                <w:color w:val="000000"/>
                <w:sz w:val="13"/>
                <w:szCs w:val="13"/>
                <w:lang w:val="en-US" w:eastAsia="zh-CN" w:bidi="ar"/>
              </w:rPr>
              <w:t>34.96</w:t>
            </w:r>
          </w:p>
        </w:tc>
        <w:tc>
          <w:tcPr>
            <w:tcW w:w="643" w:type="dxa"/>
            <w:tcBorders>
              <w:tl2br w:val="nil"/>
              <w:tr2bl w:val="nil"/>
            </w:tcBorders>
            <w:shd w:val="clear" w:color="auto" w:fill="DAE3F3"/>
            <w:vAlign w:val="center"/>
          </w:tcPr>
          <w:p w14:paraId="1351C41E" w14:textId="77777777" w:rsidR="003F0020" w:rsidRDefault="000F4A2B">
            <w:pPr>
              <w:jc w:val="center"/>
              <w:textAlignment w:val="bottom"/>
              <w:rPr>
                <w:color w:val="000000"/>
                <w:sz w:val="13"/>
                <w:szCs w:val="13"/>
              </w:rPr>
            </w:pPr>
            <w:r>
              <w:rPr>
                <w:color w:val="000000"/>
                <w:sz w:val="13"/>
                <w:szCs w:val="13"/>
                <w:lang w:val="en-US" w:eastAsia="zh-CN" w:bidi="ar"/>
              </w:rPr>
              <w:t>-25.82%</w:t>
            </w:r>
          </w:p>
        </w:tc>
      </w:tr>
      <w:tr w:rsidR="003F0020" w14:paraId="756DF7DA" w14:textId="77777777">
        <w:trPr>
          <w:trHeight w:val="90"/>
        </w:trPr>
        <w:tc>
          <w:tcPr>
            <w:tcW w:w="767" w:type="dxa"/>
            <w:vMerge/>
            <w:tcBorders>
              <w:tl2br w:val="nil"/>
              <w:tr2bl w:val="nil"/>
            </w:tcBorders>
            <w:shd w:val="clear" w:color="auto" w:fill="auto"/>
            <w:vAlign w:val="center"/>
          </w:tcPr>
          <w:p w14:paraId="43C6F5DF" w14:textId="77777777" w:rsidR="003F0020" w:rsidRDefault="003F0020">
            <w:pPr>
              <w:jc w:val="center"/>
              <w:rPr>
                <w:sz w:val="13"/>
                <w:szCs w:val="13"/>
              </w:rPr>
            </w:pPr>
          </w:p>
        </w:tc>
        <w:tc>
          <w:tcPr>
            <w:tcW w:w="534" w:type="dxa"/>
            <w:tcBorders>
              <w:tl2br w:val="nil"/>
              <w:tr2bl w:val="nil"/>
            </w:tcBorders>
            <w:shd w:val="clear" w:color="auto" w:fill="auto"/>
            <w:vAlign w:val="center"/>
          </w:tcPr>
          <w:p w14:paraId="42D3578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574" w:type="dxa"/>
            <w:tcBorders>
              <w:tl2br w:val="nil"/>
              <w:tr2bl w:val="nil"/>
            </w:tcBorders>
            <w:shd w:val="clear" w:color="auto" w:fill="auto"/>
            <w:vAlign w:val="center"/>
          </w:tcPr>
          <w:p w14:paraId="40D1EF59"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7.55</w:t>
            </w:r>
          </w:p>
        </w:tc>
        <w:tc>
          <w:tcPr>
            <w:tcW w:w="778" w:type="dxa"/>
            <w:tcBorders>
              <w:tl2br w:val="nil"/>
              <w:tr2bl w:val="nil"/>
            </w:tcBorders>
            <w:shd w:val="clear" w:color="auto" w:fill="auto"/>
            <w:vAlign w:val="center"/>
          </w:tcPr>
          <w:p w14:paraId="50D7F53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6.02</w:t>
            </w:r>
          </w:p>
        </w:tc>
        <w:tc>
          <w:tcPr>
            <w:tcW w:w="779" w:type="dxa"/>
            <w:tcBorders>
              <w:tl2br w:val="nil"/>
              <w:tr2bl w:val="nil"/>
            </w:tcBorders>
            <w:shd w:val="clear" w:color="auto" w:fill="auto"/>
            <w:vAlign w:val="center"/>
          </w:tcPr>
          <w:p w14:paraId="07E7D8B7" w14:textId="77777777" w:rsidR="003F0020" w:rsidRDefault="000F4A2B">
            <w:pPr>
              <w:jc w:val="center"/>
              <w:textAlignment w:val="bottom"/>
              <w:rPr>
                <w:sz w:val="13"/>
                <w:szCs w:val="13"/>
              </w:rPr>
            </w:pPr>
            <w:r>
              <w:rPr>
                <w:rFonts w:hint="eastAsia"/>
                <w:sz w:val="13"/>
                <w:szCs w:val="13"/>
                <w:lang w:val="en-US" w:eastAsia="zh-CN"/>
              </w:rPr>
              <w:t>6.02</w:t>
            </w:r>
          </w:p>
        </w:tc>
        <w:tc>
          <w:tcPr>
            <w:tcW w:w="642" w:type="dxa"/>
            <w:tcBorders>
              <w:tl2br w:val="nil"/>
              <w:tr2bl w:val="nil"/>
            </w:tcBorders>
            <w:shd w:val="clear" w:color="auto" w:fill="DAE3F3"/>
            <w:vAlign w:val="center"/>
          </w:tcPr>
          <w:p w14:paraId="647196C1"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74B165B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6.8</w:t>
            </w:r>
          </w:p>
        </w:tc>
        <w:tc>
          <w:tcPr>
            <w:tcW w:w="775" w:type="dxa"/>
            <w:tcBorders>
              <w:tl2br w:val="nil"/>
              <w:tr2bl w:val="nil"/>
            </w:tcBorders>
            <w:shd w:val="clear" w:color="auto" w:fill="auto"/>
            <w:vAlign w:val="center"/>
          </w:tcPr>
          <w:p w14:paraId="54991EFC"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6.05</w:t>
            </w:r>
          </w:p>
        </w:tc>
        <w:tc>
          <w:tcPr>
            <w:tcW w:w="772" w:type="dxa"/>
            <w:tcBorders>
              <w:tl2br w:val="nil"/>
              <w:tr2bl w:val="nil"/>
            </w:tcBorders>
            <w:shd w:val="clear" w:color="auto" w:fill="auto"/>
            <w:vAlign w:val="center"/>
          </w:tcPr>
          <w:p w14:paraId="11469838" w14:textId="77777777" w:rsidR="003F0020" w:rsidRDefault="000F4A2B">
            <w:pPr>
              <w:jc w:val="center"/>
              <w:textAlignment w:val="bottom"/>
              <w:rPr>
                <w:color w:val="000000"/>
                <w:sz w:val="13"/>
                <w:szCs w:val="13"/>
              </w:rPr>
            </w:pPr>
            <w:r>
              <w:rPr>
                <w:rFonts w:hint="eastAsia"/>
                <w:color w:val="000000"/>
                <w:sz w:val="13"/>
                <w:szCs w:val="13"/>
                <w:lang w:val="en-US" w:eastAsia="zh-CN" w:bidi="ar"/>
              </w:rPr>
              <w:t>6.02</w:t>
            </w:r>
          </w:p>
        </w:tc>
        <w:tc>
          <w:tcPr>
            <w:tcW w:w="642" w:type="dxa"/>
            <w:tcBorders>
              <w:tl2br w:val="nil"/>
              <w:tr2bl w:val="nil"/>
            </w:tcBorders>
            <w:shd w:val="clear" w:color="auto" w:fill="DAE3F3"/>
            <w:vAlign w:val="center"/>
          </w:tcPr>
          <w:p w14:paraId="5C4A5AAF" w14:textId="77777777" w:rsidR="003F0020" w:rsidRDefault="000F4A2B">
            <w:pPr>
              <w:jc w:val="center"/>
              <w:textAlignment w:val="bottom"/>
              <w:rPr>
                <w:color w:val="000000"/>
                <w:sz w:val="13"/>
                <w:szCs w:val="13"/>
              </w:rPr>
            </w:pPr>
            <w:r>
              <w:rPr>
                <w:color w:val="000000"/>
                <w:sz w:val="13"/>
                <w:szCs w:val="13"/>
                <w:lang w:val="en-US" w:eastAsia="zh-CN" w:bidi="ar"/>
              </w:rPr>
              <w:t>-0.50%</w:t>
            </w:r>
          </w:p>
        </w:tc>
        <w:tc>
          <w:tcPr>
            <w:tcW w:w="639" w:type="dxa"/>
            <w:tcBorders>
              <w:tl2br w:val="nil"/>
              <w:tr2bl w:val="nil"/>
            </w:tcBorders>
            <w:shd w:val="clear" w:color="auto" w:fill="auto"/>
            <w:vAlign w:val="center"/>
          </w:tcPr>
          <w:p w14:paraId="2B85CA36"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7.16</w:t>
            </w:r>
          </w:p>
        </w:tc>
        <w:tc>
          <w:tcPr>
            <w:tcW w:w="778" w:type="dxa"/>
            <w:tcBorders>
              <w:tl2br w:val="nil"/>
              <w:tr2bl w:val="nil"/>
            </w:tcBorders>
            <w:shd w:val="clear" w:color="auto" w:fill="auto"/>
            <w:vAlign w:val="center"/>
          </w:tcPr>
          <w:p w14:paraId="46AB3CE7"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6.16</w:t>
            </w:r>
          </w:p>
        </w:tc>
        <w:tc>
          <w:tcPr>
            <w:tcW w:w="780" w:type="dxa"/>
            <w:tcBorders>
              <w:tl2br w:val="nil"/>
              <w:tr2bl w:val="nil"/>
            </w:tcBorders>
            <w:shd w:val="clear" w:color="auto" w:fill="auto"/>
            <w:vAlign w:val="center"/>
          </w:tcPr>
          <w:p w14:paraId="324C481B" w14:textId="77777777" w:rsidR="003F0020" w:rsidRDefault="000F4A2B">
            <w:pPr>
              <w:jc w:val="center"/>
              <w:textAlignment w:val="bottom"/>
              <w:rPr>
                <w:color w:val="000000"/>
                <w:sz w:val="13"/>
                <w:szCs w:val="13"/>
              </w:rPr>
            </w:pPr>
            <w:r>
              <w:rPr>
                <w:rFonts w:hint="eastAsia"/>
                <w:color w:val="000000"/>
                <w:sz w:val="13"/>
                <w:szCs w:val="13"/>
                <w:lang w:val="en-US" w:eastAsia="zh-CN" w:bidi="ar"/>
              </w:rPr>
              <w:t>6.16</w:t>
            </w:r>
          </w:p>
        </w:tc>
        <w:tc>
          <w:tcPr>
            <w:tcW w:w="643" w:type="dxa"/>
            <w:tcBorders>
              <w:tl2br w:val="nil"/>
              <w:tr2bl w:val="nil"/>
            </w:tcBorders>
            <w:shd w:val="clear" w:color="auto" w:fill="DAE3F3"/>
            <w:vAlign w:val="center"/>
          </w:tcPr>
          <w:p w14:paraId="3376F3A6" w14:textId="77777777" w:rsidR="003F0020" w:rsidRDefault="000F4A2B">
            <w:pPr>
              <w:jc w:val="center"/>
              <w:textAlignment w:val="bottom"/>
              <w:rPr>
                <w:color w:val="000000"/>
                <w:sz w:val="13"/>
                <w:szCs w:val="13"/>
              </w:rPr>
            </w:pPr>
            <w:r>
              <w:rPr>
                <w:color w:val="000000"/>
                <w:sz w:val="13"/>
                <w:szCs w:val="13"/>
                <w:lang w:val="en-US" w:eastAsia="zh-CN" w:bidi="ar"/>
              </w:rPr>
              <w:t>0.00%</w:t>
            </w:r>
          </w:p>
        </w:tc>
      </w:tr>
      <w:tr w:rsidR="003F0020" w14:paraId="3D4F3309" w14:textId="77777777">
        <w:trPr>
          <w:trHeight w:val="90"/>
        </w:trPr>
        <w:tc>
          <w:tcPr>
            <w:tcW w:w="767" w:type="dxa"/>
            <w:vMerge/>
            <w:tcBorders>
              <w:tl2br w:val="nil"/>
              <w:tr2bl w:val="nil"/>
            </w:tcBorders>
            <w:shd w:val="clear" w:color="auto" w:fill="auto"/>
            <w:vAlign w:val="center"/>
          </w:tcPr>
          <w:p w14:paraId="16CA4A27" w14:textId="77777777" w:rsidR="003F0020" w:rsidRDefault="003F0020">
            <w:pPr>
              <w:jc w:val="center"/>
              <w:rPr>
                <w:sz w:val="13"/>
                <w:szCs w:val="13"/>
              </w:rPr>
            </w:pPr>
          </w:p>
        </w:tc>
        <w:tc>
          <w:tcPr>
            <w:tcW w:w="534" w:type="dxa"/>
            <w:tcBorders>
              <w:tl2br w:val="nil"/>
              <w:tr2bl w:val="nil"/>
            </w:tcBorders>
            <w:shd w:val="clear" w:color="auto" w:fill="auto"/>
            <w:vAlign w:val="center"/>
          </w:tcPr>
          <w:p w14:paraId="698B79A1"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574" w:type="dxa"/>
            <w:tcBorders>
              <w:tl2br w:val="nil"/>
              <w:tr2bl w:val="nil"/>
            </w:tcBorders>
            <w:shd w:val="clear" w:color="auto" w:fill="auto"/>
            <w:vAlign w:val="center"/>
          </w:tcPr>
          <w:p w14:paraId="26C60FE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12.95</w:t>
            </w:r>
          </w:p>
        </w:tc>
        <w:tc>
          <w:tcPr>
            <w:tcW w:w="778" w:type="dxa"/>
            <w:tcBorders>
              <w:tl2br w:val="nil"/>
              <w:tr2bl w:val="nil"/>
            </w:tcBorders>
            <w:shd w:val="clear" w:color="auto" w:fill="auto"/>
            <w:vAlign w:val="center"/>
          </w:tcPr>
          <w:p w14:paraId="175DA2EF"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11.73</w:t>
            </w:r>
          </w:p>
        </w:tc>
        <w:tc>
          <w:tcPr>
            <w:tcW w:w="779" w:type="dxa"/>
            <w:tcBorders>
              <w:tl2br w:val="nil"/>
              <w:tr2bl w:val="nil"/>
            </w:tcBorders>
            <w:shd w:val="clear" w:color="auto" w:fill="auto"/>
            <w:vAlign w:val="center"/>
          </w:tcPr>
          <w:p w14:paraId="7E406843" w14:textId="77777777" w:rsidR="003F0020" w:rsidRDefault="000F4A2B">
            <w:pPr>
              <w:jc w:val="center"/>
              <w:textAlignment w:val="bottom"/>
              <w:rPr>
                <w:sz w:val="13"/>
                <w:szCs w:val="13"/>
              </w:rPr>
            </w:pPr>
            <w:r>
              <w:rPr>
                <w:rFonts w:hint="eastAsia"/>
                <w:sz w:val="13"/>
                <w:szCs w:val="13"/>
                <w:lang w:val="en-US" w:eastAsia="zh-CN"/>
              </w:rPr>
              <w:t>11.73</w:t>
            </w:r>
          </w:p>
        </w:tc>
        <w:tc>
          <w:tcPr>
            <w:tcW w:w="642" w:type="dxa"/>
            <w:tcBorders>
              <w:tl2br w:val="nil"/>
              <w:tr2bl w:val="nil"/>
            </w:tcBorders>
            <w:shd w:val="clear" w:color="auto" w:fill="DAE3F3"/>
            <w:vAlign w:val="center"/>
          </w:tcPr>
          <w:p w14:paraId="07ECD073" w14:textId="77777777" w:rsidR="003F0020" w:rsidRDefault="000F4A2B">
            <w:pPr>
              <w:jc w:val="center"/>
              <w:textAlignment w:val="bottom"/>
              <w:rPr>
                <w:sz w:val="13"/>
                <w:szCs w:val="13"/>
              </w:rPr>
            </w:pPr>
            <w:r>
              <w:rPr>
                <w:color w:val="000000"/>
                <w:sz w:val="13"/>
                <w:szCs w:val="13"/>
                <w:lang w:val="en-US" w:eastAsia="zh-CN" w:bidi="ar"/>
              </w:rPr>
              <w:t>0.00%</w:t>
            </w:r>
          </w:p>
        </w:tc>
        <w:tc>
          <w:tcPr>
            <w:tcW w:w="617" w:type="dxa"/>
            <w:tcBorders>
              <w:tl2br w:val="nil"/>
              <w:tr2bl w:val="nil"/>
            </w:tcBorders>
            <w:shd w:val="clear" w:color="auto" w:fill="auto"/>
            <w:vAlign w:val="center"/>
          </w:tcPr>
          <w:p w14:paraId="230573D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15.48</w:t>
            </w:r>
          </w:p>
        </w:tc>
        <w:tc>
          <w:tcPr>
            <w:tcW w:w="775" w:type="dxa"/>
            <w:tcBorders>
              <w:tl2br w:val="nil"/>
              <w:tr2bl w:val="nil"/>
            </w:tcBorders>
            <w:shd w:val="clear" w:color="auto" w:fill="auto"/>
            <w:vAlign w:val="center"/>
          </w:tcPr>
          <w:p w14:paraId="233AC5F2"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14.34</w:t>
            </w:r>
          </w:p>
        </w:tc>
        <w:tc>
          <w:tcPr>
            <w:tcW w:w="772" w:type="dxa"/>
            <w:tcBorders>
              <w:tl2br w:val="nil"/>
              <w:tr2bl w:val="nil"/>
            </w:tcBorders>
            <w:shd w:val="clear" w:color="auto" w:fill="auto"/>
            <w:vAlign w:val="center"/>
          </w:tcPr>
          <w:p w14:paraId="20C89488" w14:textId="77777777" w:rsidR="003F0020" w:rsidRDefault="000F4A2B">
            <w:pPr>
              <w:jc w:val="center"/>
              <w:textAlignment w:val="bottom"/>
              <w:rPr>
                <w:color w:val="000000"/>
                <w:sz w:val="13"/>
                <w:szCs w:val="13"/>
              </w:rPr>
            </w:pPr>
            <w:r>
              <w:rPr>
                <w:rFonts w:hint="eastAsia"/>
                <w:color w:val="000000"/>
                <w:sz w:val="13"/>
                <w:szCs w:val="13"/>
                <w:lang w:val="en-US" w:eastAsia="zh-CN" w:bidi="ar"/>
              </w:rPr>
              <w:t>12.7</w:t>
            </w:r>
          </w:p>
        </w:tc>
        <w:tc>
          <w:tcPr>
            <w:tcW w:w="642" w:type="dxa"/>
            <w:tcBorders>
              <w:tl2br w:val="nil"/>
              <w:tr2bl w:val="nil"/>
            </w:tcBorders>
            <w:shd w:val="clear" w:color="auto" w:fill="DAE3F3"/>
            <w:vAlign w:val="center"/>
          </w:tcPr>
          <w:p w14:paraId="49F6E10D" w14:textId="77777777" w:rsidR="003F0020" w:rsidRDefault="000F4A2B">
            <w:pPr>
              <w:jc w:val="center"/>
              <w:textAlignment w:val="bottom"/>
              <w:rPr>
                <w:color w:val="000000"/>
                <w:sz w:val="13"/>
                <w:szCs w:val="13"/>
              </w:rPr>
            </w:pPr>
            <w:r>
              <w:rPr>
                <w:color w:val="000000"/>
                <w:sz w:val="13"/>
                <w:szCs w:val="13"/>
                <w:lang w:val="en-US" w:eastAsia="zh-CN" w:bidi="ar"/>
              </w:rPr>
              <w:t>-11.44%</w:t>
            </w:r>
          </w:p>
        </w:tc>
        <w:tc>
          <w:tcPr>
            <w:tcW w:w="639" w:type="dxa"/>
            <w:tcBorders>
              <w:tl2br w:val="nil"/>
              <w:tr2bl w:val="nil"/>
            </w:tcBorders>
            <w:shd w:val="clear" w:color="auto" w:fill="auto"/>
            <w:vAlign w:val="center"/>
          </w:tcPr>
          <w:p w14:paraId="1F2479AE"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22.38</w:t>
            </w:r>
          </w:p>
        </w:tc>
        <w:tc>
          <w:tcPr>
            <w:tcW w:w="778" w:type="dxa"/>
            <w:tcBorders>
              <w:tl2br w:val="nil"/>
              <w:tr2bl w:val="nil"/>
            </w:tcBorders>
            <w:shd w:val="clear" w:color="auto" w:fill="auto"/>
            <w:vAlign w:val="center"/>
          </w:tcPr>
          <w:p w14:paraId="555CC667"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18.73</w:t>
            </w:r>
          </w:p>
        </w:tc>
        <w:tc>
          <w:tcPr>
            <w:tcW w:w="780" w:type="dxa"/>
            <w:tcBorders>
              <w:tl2br w:val="nil"/>
              <w:tr2bl w:val="nil"/>
            </w:tcBorders>
            <w:shd w:val="clear" w:color="auto" w:fill="auto"/>
            <w:vAlign w:val="center"/>
          </w:tcPr>
          <w:p w14:paraId="63342E1D" w14:textId="77777777" w:rsidR="003F0020" w:rsidRDefault="000F4A2B">
            <w:pPr>
              <w:jc w:val="center"/>
              <w:textAlignment w:val="bottom"/>
              <w:rPr>
                <w:color w:val="000000"/>
                <w:sz w:val="13"/>
                <w:szCs w:val="13"/>
              </w:rPr>
            </w:pPr>
            <w:r>
              <w:rPr>
                <w:rFonts w:hint="eastAsia"/>
                <w:color w:val="000000"/>
                <w:sz w:val="13"/>
                <w:szCs w:val="13"/>
                <w:lang w:val="en-US" w:eastAsia="zh-CN" w:bidi="ar"/>
              </w:rPr>
              <w:t>17.05</w:t>
            </w:r>
          </w:p>
        </w:tc>
        <w:tc>
          <w:tcPr>
            <w:tcW w:w="643" w:type="dxa"/>
            <w:tcBorders>
              <w:tl2br w:val="nil"/>
              <w:tr2bl w:val="nil"/>
            </w:tcBorders>
            <w:shd w:val="clear" w:color="auto" w:fill="DAE3F3"/>
            <w:vAlign w:val="center"/>
          </w:tcPr>
          <w:p w14:paraId="63DA006D" w14:textId="77777777" w:rsidR="003F0020" w:rsidRDefault="000F4A2B">
            <w:pPr>
              <w:jc w:val="center"/>
              <w:textAlignment w:val="bottom"/>
              <w:rPr>
                <w:color w:val="000000"/>
                <w:sz w:val="13"/>
                <w:szCs w:val="13"/>
              </w:rPr>
            </w:pPr>
            <w:r>
              <w:rPr>
                <w:color w:val="000000"/>
                <w:sz w:val="13"/>
                <w:szCs w:val="13"/>
                <w:lang w:val="en-US" w:eastAsia="zh-CN" w:bidi="ar"/>
              </w:rPr>
              <w:t>-8.97%</w:t>
            </w:r>
          </w:p>
        </w:tc>
      </w:tr>
      <w:tr w:rsidR="003F0020" w14:paraId="5FAA4DF8" w14:textId="77777777">
        <w:trPr>
          <w:trHeight w:val="312"/>
        </w:trPr>
        <w:tc>
          <w:tcPr>
            <w:tcW w:w="767" w:type="dxa"/>
            <w:vMerge/>
            <w:tcBorders>
              <w:tl2br w:val="nil"/>
              <w:tr2bl w:val="nil"/>
            </w:tcBorders>
            <w:shd w:val="clear" w:color="auto" w:fill="auto"/>
            <w:vAlign w:val="center"/>
          </w:tcPr>
          <w:p w14:paraId="2265A727" w14:textId="77777777" w:rsidR="003F0020" w:rsidRDefault="003F0020">
            <w:pPr>
              <w:jc w:val="center"/>
              <w:rPr>
                <w:sz w:val="13"/>
                <w:szCs w:val="13"/>
              </w:rPr>
            </w:pPr>
          </w:p>
        </w:tc>
        <w:tc>
          <w:tcPr>
            <w:tcW w:w="534" w:type="dxa"/>
            <w:tcBorders>
              <w:tl2br w:val="nil"/>
              <w:tr2bl w:val="nil"/>
            </w:tcBorders>
            <w:shd w:val="clear" w:color="auto" w:fill="auto"/>
            <w:vAlign w:val="center"/>
          </w:tcPr>
          <w:p w14:paraId="30CA5690"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574" w:type="dxa"/>
            <w:tcBorders>
              <w:tl2br w:val="nil"/>
              <w:tr2bl w:val="nil"/>
            </w:tcBorders>
            <w:shd w:val="clear" w:color="auto" w:fill="auto"/>
            <w:vAlign w:val="center"/>
          </w:tcPr>
          <w:p w14:paraId="5D67B28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110.55</w:t>
            </w:r>
          </w:p>
        </w:tc>
        <w:tc>
          <w:tcPr>
            <w:tcW w:w="778" w:type="dxa"/>
            <w:tcBorders>
              <w:tl2br w:val="nil"/>
              <w:tr2bl w:val="nil"/>
            </w:tcBorders>
            <w:shd w:val="clear" w:color="auto" w:fill="auto"/>
            <w:vAlign w:val="center"/>
          </w:tcPr>
          <w:p w14:paraId="6E387AD8"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105.48</w:t>
            </w:r>
          </w:p>
        </w:tc>
        <w:tc>
          <w:tcPr>
            <w:tcW w:w="779" w:type="dxa"/>
            <w:tcBorders>
              <w:tl2br w:val="nil"/>
              <w:tr2bl w:val="nil"/>
            </w:tcBorders>
            <w:shd w:val="clear" w:color="auto" w:fill="auto"/>
            <w:vAlign w:val="center"/>
          </w:tcPr>
          <w:p w14:paraId="07CDAB34" w14:textId="77777777" w:rsidR="003F0020" w:rsidRDefault="000F4A2B">
            <w:pPr>
              <w:jc w:val="center"/>
              <w:textAlignment w:val="bottom"/>
              <w:rPr>
                <w:sz w:val="13"/>
                <w:szCs w:val="13"/>
              </w:rPr>
            </w:pPr>
            <w:r>
              <w:rPr>
                <w:rFonts w:hint="eastAsia"/>
                <w:sz w:val="13"/>
                <w:szCs w:val="13"/>
                <w:lang w:val="en-US" w:eastAsia="zh-CN"/>
              </w:rPr>
              <w:t>101.23</w:t>
            </w:r>
          </w:p>
        </w:tc>
        <w:tc>
          <w:tcPr>
            <w:tcW w:w="642" w:type="dxa"/>
            <w:tcBorders>
              <w:tl2br w:val="nil"/>
              <w:tr2bl w:val="nil"/>
            </w:tcBorders>
            <w:shd w:val="clear" w:color="auto" w:fill="DAE3F3"/>
            <w:vAlign w:val="center"/>
          </w:tcPr>
          <w:p w14:paraId="782DB1BE" w14:textId="77777777" w:rsidR="003F0020" w:rsidRDefault="000F4A2B">
            <w:pPr>
              <w:jc w:val="center"/>
              <w:textAlignment w:val="bottom"/>
              <w:rPr>
                <w:sz w:val="13"/>
                <w:szCs w:val="13"/>
              </w:rPr>
            </w:pPr>
            <w:r>
              <w:rPr>
                <w:color w:val="000000"/>
                <w:sz w:val="13"/>
                <w:szCs w:val="13"/>
                <w:lang w:val="en-US" w:eastAsia="zh-CN" w:bidi="ar"/>
              </w:rPr>
              <w:t>-4.03%</w:t>
            </w:r>
          </w:p>
        </w:tc>
        <w:tc>
          <w:tcPr>
            <w:tcW w:w="617" w:type="dxa"/>
            <w:tcBorders>
              <w:tl2br w:val="nil"/>
              <w:tr2bl w:val="nil"/>
            </w:tcBorders>
            <w:shd w:val="clear" w:color="auto" w:fill="auto"/>
            <w:vAlign w:val="center"/>
          </w:tcPr>
          <w:p w14:paraId="0C08CDA6"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146.45</w:t>
            </w:r>
          </w:p>
        </w:tc>
        <w:tc>
          <w:tcPr>
            <w:tcW w:w="775" w:type="dxa"/>
            <w:tcBorders>
              <w:tl2br w:val="nil"/>
              <w:tr2bl w:val="nil"/>
            </w:tcBorders>
            <w:shd w:val="clear" w:color="auto" w:fill="auto"/>
            <w:vAlign w:val="center"/>
          </w:tcPr>
          <w:p w14:paraId="48C60417"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136.55</w:t>
            </w:r>
          </w:p>
        </w:tc>
        <w:tc>
          <w:tcPr>
            <w:tcW w:w="772" w:type="dxa"/>
            <w:tcBorders>
              <w:tl2br w:val="nil"/>
              <w:tr2bl w:val="nil"/>
            </w:tcBorders>
            <w:shd w:val="clear" w:color="auto" w:fill="auto"/>
            <w:vAlign w:val="center"/>
          </w:tcPr>
          <w:p w14:paraId="6F97B554" w14:textId="77777777" w:rsidR="003F0020" w:rsidRDefault="000F4A2B">
            <w:pPr>
              <w:jc w:val="center"/>
              <w:textAlignment w:val="bottom"/>
              <w:rPr>
                <w:color w:val="000000"/>
                <w:sz w:val="13"/>
                <w:szCs w:val="13"/>
              </w:rPr>
            </w:pPr>
            <w:r>
              <w:rPr>
                <w:rFonts w:hint="eastAsia"/>
                <w:color w:val="000000"/>
                <w:sz w:val="13"/>
                <w:szCs w:val="13"/>
                <w:lang w:val="en-US" w:eastAsia="zh-CN" w:bidi="ar"/>
              </w:rPr>
              <w:t>101.95</w:t>
            </w:r>
          </w:p>
        </w:tc>
        <w:tc>
          <w:tcPr>
            <w:tcW w:w="642" w:type="dxa"/>
            <w:tcBorders>
              <w:tl2br w:val="nil"/>
              <w:tr2bl w:val="nil"/>
            </w:tcBorders>
            <w:shd w:val="clear" w:color="auto" w:fill="DAE3F3"/>
            <w:vAlign w:val="center"/>
          </w:tcPr>
          <w:p w14:paraId="2A144297" w14:textId="77777777" w:rsidR="003F0020" w:rsidRDefault="000F4A2B">
            <w:pPr>
              <w:jc w:val="center"/>
              <w:textAlignment w:val="bottom"/>
              <w:rPr>
                <w:color w:val="000000"/>
                <w:sz w:val="13"/>
                <w:szCs w:val="13"/>
              </w:rPr>
            </w:pPr>
            <w:r>
              <w:rPr>
                <w:color w:val="000000"/>
                <w:sz w:val="13"/>
                <w:szCs w:val="13"/>
                <w:lang w:val="en-US" w:eastAsia="zh-CN" w:bidi="ar"/>
              </w:rPr>
              <w:t>-25.34%</w:t>
            </w:r>
          </w:p>
        </w:tc>
        <w:tc>
          <w:tcPr>
            <w:tcW w:w="639" w:type="dxa"/>
            <w:tcBorders>
              <w:tl2br w:val="nil"/>
              <w:tr2bl w:val="nil"/>
            </w:tcBorders>
            <w:shd w:val="clear" w:color="auto" w:fill="auto"/>
            <w:vAlign w:val="center"/>
          </w:tcPr>
          <w:p w14:paraId="664B640F"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200.73</w:t>
            </w:r>
          </w:p>
        </w:tc>
        <w:tc>
          <w:tcPr>
            <w:tcW w:w="778" w:type="dxa"/>
            <w:tcBorders>
              <w:tl2br w:val="nil"/>
              <w:tr2bl w:val="nil"/>
            </w:tcBorders>
            <w:shd w:val="clear" w:color="auto" w:fill="auto"/>
            <w:vAlign w:val="center"/>
          </w:tcPr>
          <w:p w14:paraId="754A7F0B" w14:textId="77777777" w:rsidR="003F0020" w:rsidRDefault="000F4A2B">
            <w:pPr>
              <w:overflowPunct w:val="0"/>
              <w:autoSpaceDE w:val="0"/>
              <w:autoSpaceDN w:val="0"/>
              <w:adjustRightInd w:val="0"/>
              <w:jc w:val="center"/>
              <w:textAlignment w:val="baseline"/>
              <w:rPr>
                <w:color w:val="000000"/>
                <w:sz w:val="13"/>
                <w:szCs w:val="13"/>
              </w:rPr>
            </w:pPr>
            <w:r>
              <w:rPr>
                <w:rFonts w:hint="eastAsia"/>
                <w:color w:val="000000"/>
                <w:sz w:val="13"/>
                <w:szCs w:val="13"/>
                <w:lang w:val="en-US" w:eastAsia="zh-CN" w:bidi="ar"/>
              </w:rPr>
              <w:t>182.09</w:t>
            </w:r>
          </w:p>
        </w:tc>
        <w:tc>
          <w:tcPr>
            <w:tcW w:w="780" w:type="dxa"/>
            <w:tcBorders>
              <w:tl2br w:val="nil"/>
              <w:tr2bl w:val="nil"/>
            </w:tcBorders>
            <w:shd w:val="clear" w:color="auto" w:fill="auto"/>
            <w:vAlign w:val="center"/>
          </w:tcPr>
          <w:p w14:paraId="45F8C2E8" w14:textId="77777777" w:rsidR="003F0020" w:rsidRDefault="000F4A2B">
            <w:pPr>
              <w:jc w:val="center"/>
              <w:textAlignment w:val="bottom"/>
              <w:rPr>
                <w:color w:val="000000"/>
                <w:sz w:val="13"/>
                <w:szCs w:val="13"/>
              </w:rPr>
            </w:pPr>
            <w:r>
              <w:rPr>
                <w:rFonts w:hint="eastAsia"/>
                <w:color w:val="000000"/>
                <w:sz w:val="13"/>
                <w:szCs w:val="13"/>
                <w:lang w:val="en-US" w:eastAsia="zh-CN" w:bidi="ar"/>
              </w:rPr>
              <w:t>108.09</w:t>
            </w:r>
          </w:p>
        </w:tc>
        <w:tc>
          <w:tcPr>
            <w:tcW w:w="643" w:type="dxa"/>
            <w:tcBorders>
              <w:tl2br w:val="nil"/>
              <w:tr2bl w:val="nil"/>
            </w:tcBorders>
            <w:shd w:val="clear" w:color="auto" w:fill="DAE3F3"/>
            <w:vAlign w:val="center"/>
          </w:tcPr>
          <w:p w14:paraId="735A0622" w14:textId="77777777" w:rsidR="003F0020" w:rsidRDefault="000F4A2B">
            <w:pPr>
              <w:jc w:val="center"/>
              <w:textAlignment w:val="bottom"/>
              <w:rPr>
                <w:color w:val="000000"/>
                <w:sz w:val="13"/>
                <w:szCs w:val="13"/>
              </w:rPr>
            </w:pPr>
            <w:r>
              <w:rPr>
                <w:color w:val="000000"/>
                <w:sz w:val="13"/>
                <w:szCs w:val="13"/>
                <w:lang w:val="en-US" w:eastAsia="zh-CN" w:bidi="ar"/>
              </w:rPr>
              <w:t>-40.64%</w:t>
            </w:r>
          </w:p>
        </w:tc>
      </w:tr>
      <w:tr w:rsidR="003F0020" w14:paraId="7CDF159F" w14:textId="77777777">
        <w:trPr>
          <w:trHeight w:val="312"/>
        </w:trPr>
        <w:tc>
          <w:tcPr>
            <w:tcW w:w="767" w:type="dxa"/>
            <w:vMerge w:val="restart"/>
            <w:tcBorders>
              <w:tl2br w:val="nil"/>
              <w:tr2bl w:val="nil"/>
            </w:tcBorders>
            <w:shd w:val="clear" w:color="auto" w:fill="auto"/>
            <w:vAlign w:val="center"/>
          </w:tcPr>
          <w:p w14:paraId="237E1A9B"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534" w:type="dxa"/>
            <w:tcBorders>
              <w:tl2br w:val="nil"/>
              <w:tr2bl w:val="nil"/>
            </w:tcBorders>
            <w:shd w:val="clear" w:color="auto" w:fill="auto"/>
            <w:vAlign w:val="center"/>
          </w:tcPr>
          <w:p w14:paraId="37CF7B4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14:paraId="2DB9643B"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7.89%</w:t>
            </w:r>
          </w:p>
        </w:tc>
        <w:tc>
          <w:tcPr>
            <w:tcW w:w="778" w:type="dxa"/>
            <w:tcBorders>
              <w:tl2br w:val="nil"/>
              <w:tr2bl w:val="nil"/>
            </w:tcBorders>
            <w:shd w:val="clear" w:color="auto" w:fill="auto"/>
            <w:vAlign w:val="center"/>
          </w:tcPr>
          <w:p w14:paraId="3C46F490"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9%</w:t>
            </w:r>
          </w:p>
        </w:tc>
        <w:tc>
          <w:tcPr>
            <w:tcW w:w="779" w:type="dxa"/>
            <w:tcBorders>
              <w:tl2br w:val="nil"/>
              <w:tr2bl w:val="nil"/>
            </w:tcBorders>
            <w:shd w:val="clear" w:color="auto" w:fill="auto"/>
            <w:vAlign w:val="center"/>
          </w:tcPr>
          <w:p w14:paraId="09211CF2" w14:textId="77777777" w:rsidR="003F0020" w:rsidRDefault="000F4A2B">
            <w:pPr>
              <w:jc w:val="center"/>
              <w:textAlignment w:val="center"/>
              <w:rPr>
                <w:sz w:val="13"/>
                <w:szCs w:val="13"/>
              </w:rPr>
            </w:pPr>
            <w:r>
              <w:rPr>
                <w:rFonts w:hint="eastAsia"/>
                <w:sz w:val="13"/>
                <w:szCs w:val="13"/>
                <w:lang w:val="en-US" w:eastAsia="zh-CN"/>
              </w:rPr>
              <w:t>9.28%</w:t>
            </w:r>
          </w:p>
        </w:tc>
        <w:tc>
          <w:tcPr>
            <w:tcW w:w="642" w:type="dxa"/>
            <w:tcBorders>
              <w:tl2br w:val="nil"/>
              <w:tr2bl w:val="nil"/>
            </w:tcBorders>
            <w:shd w:val="clear" w:color="auto" w:fill="DAE3F3"/>
            <w:vAlign w:val="center"/>
          </w:tcPr>
          <w:p w14:paraId="56602137" w14:textId="77777777" w:rsidR="003F0020" w:rsidRDefault="000F4A2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14:paraId="40E728C0"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29.87%</w:t>
            </w:r>
          </w:p>
        </w:tc>
        <w:tc>
          <w:tcPr>
            <w:tcW w:w="775" w:type="dxa"/>
            <w:tcBorders>
              <w:tl2br w:val="nil"/>
              <w:tr2bl w:val="nil"/>
            </w:tcBorders>
            <w:shd w:val="clear" w:color="auto" w:fill="auto"/>
            <w:vAlign w:val="center"/>
          </w:tcPr>
          <w:p w14:paraId="7F132B8F"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33.76%</w:t>
            </w:r>
          </w:p>
        </w:tc>
        <w:tc>
          <w:tcPr>
            <w:tcW w:w="772" w:type="dxa"/>
            <w:tcBorders>
              <w:tl2br w:val="nil"/>
              <w:tr2bl w:val="nil"/>
            </w:tcBorders>
            <w:shd w:val="clear" w:color="auto" w:fill="auto"/>
            <w:vAlign w:val="center"/>
          </w:tcPr>
          <w:p w14:paraId="1D7AF6A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33.59%</w:t>
            </w:r>
          </w:p>
        </w:tc>
        <w:tc>
          <w:tcPr>
            <w:tcW w:w="642" w:type="dxa"/>
            <w:tcBorders>
              <w:tl2br w:val="nil"/>
              <w:tr2bl w:val="nil"/>
            </w:tcBorders>
            <w:shd w:val="clear" w:color="auto" w:fill="DAE3F3"/>
            <w:vAlign w:val="center"/>
          </w:tcPr>
          <w:p w14:paraId="115609B7"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14:paraId="2CBF742B"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61.09%</w:t>
            </w:r>
          </w:p>
        </w:tc>
        <w:tc>
          <w:tcPr>
            <w:tcW w:w="778" w:type="dxa"/>
            <w:tcBorders>
              <w:tl2br w:val="nil"/>
              <w:tr2bl w:val="nil"/>
            </w:tcBorders>
            <w:shd w:val="clear" w:color="auto" w:fill="auto"/>
            <w:vAlign w:val="center"/>
          </w:tcPr>
          <w:p w14:paraId="47D8626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62.45%</w:t>
            </w:r>
          </w:p>
        </w:tc>
        <w:tc>
          <w:tcPr>
            <w:tcW w:w="780" w:type="dxa"/>
            <w:tcBorders>
              <w:tl2br w:val="nil"/>
              <w:tr2bl w:val="nil"/>
            </w:tcBorders>
            <w:shd w:val="clear" w:color="auto" w:fill="auto"/>
            <w:vAlign w:val="center"/>
          </w:tcPr>
          <w:p w14:paraId="5344AA0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63.61%</w:t>
            </w:r>
          </w:p>
        </w:tc>
        <w:tc>
          <w:tcPr>
            <w:tcW w:w="643" w:type="dxa"/>
            <w:tcBorders>
              <w:tl2br w:val="nil"/>
              <w:tr2bl w:val="nil"/>
            </w:tcBorders>
            <w:shd w:val="clear" w:color="auto" w:fill="DAE3F3"/>
            <w:vAlign w:val="center"/>
          </w:tcPr>
          <w:p w14:paraId="0C3C358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3F0020" w14:paraId="5CD84FE9" w14:textId="77777777">
        <w:trPr>
          <w:trHeight w:val="312"/>
        </w:trPr>
        <w:tc>
          <w:tcPr>
            <w:tcW w:w="767" w:type="dxa"/>
            <w:vMerge/>
            <w:tcBorders>
              <w:tl2br w:val="nil"/>
              <w:tr2bl w:val="nil"/>
            </w:tcBorders>
            <w:shd w:val="clear" w:color="auto" w:fill="auto"/>
            <w:vAlign w:val="center"/>
          </w:tcPr>
          <w:p w14:paraId="154D65D5" w14:textId="77777777" w:rsidR="003F0020" w:rsidRDefault="003F0020">
            <w:pPr>
              <w:jc w:val="center"/>
              <w:rPr>
                <w:sz w:val="13"/>
                <w:szCs w:val="13"/>
              </w:rPr>
            </w:pPr>
          </w:p>
        </w:tc>
        <w:tc>
          <w:tcPr>
            <w:tcW w:w="534" w:type="dxa"/>
            <w:tcBorders>
              <w:tl2br w:val="nil"/>
              <w:tr2bl w:val="nil"/>
            </w:tcBorders>
            <w:shd w:val="clear" w:color="auto" w:fill="auto"/>
            <w:vAlign w:val="center"/>
          </w:tcPr>
          <w:p w14:paraId="5548539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14:paraId="52BC0FC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1.33%</w:t>
            </w:r>
          </w:p>
        </w:tc>
        <w:tc>
          <w:tcPr>
            <w:tcW w:w="778" w:type="dxa"/>
            <w:tcBorders>
              <w:tl2br w:val="nil"/>
              <w:tr2bl w:val="nil"/>
            </w:tcBorders>
            <w:shd w:val="clear" w:color="auto" w:fill="auto"/>
            <w:vAlign w:val="center"/>
          </w:tcPr>
          <w:p w14:paraId="13B59D5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4.03%</w:t>
            </w:r>
          </w:p>
        </w:tc>
        <w:tc>
          <w:tcPr>
            <w:tcW w:w="779" w:type="dxa"/>
            <w:tcBorders>
              <w:tl2br w:val="nil"/>
              <w:tr2bl w:val="nil"/>
            </w:tcBorders>
            <w:shd w:val="clear" w:color="auto" w:fill="auto"/>
            <w:vAlign w:val="center"/>
          </w:tcPr>
          <w:p w14:paraId="39628D04" w14:textId="77777777" w:rsidR="003F0020" w:rsidRDefault="000F4A2B">
            <w:pPr>
              <w:jc w:val="center"/>
              <w:textAlignment w:val="center"/>
              <w:rPr>
                <w:sz w:val="13"/>
                <w:szCs w:val="13"/>
              </w:rPr>
            </w:pPr>
            <w:r>
              <w:rPr>
                <w:rFonts w:hint="eastAsia"/>
                <w:sz w:val="13"/>
                <w:szCs w:val="13"/>
                <w:lang w:val="en-US" w:eastAsia="zh-CN"/>
              </w:rPr>
              <w:t>4.26%</w:t>
            </w:r>
          </w:p>
        </w:tc>
        <w:tc>
          <w:tcPr>
            <w:tcW w:w="642" w:type="dxa"/>
            <w:tcBorders>
              <w:tl2br w:val="nil"/>
              <w:tr2bl w:val="nil"/>
            </w:tcBorders>
            <w:shd w:val="clear" w:color="auto" w:fill="DAE3F3"/>
            <w:vAlign w:val="center"/>
          </w:tcPr>
          <w:p w14:paraId="14C8ADF2" w14:textId="77777777" w:rsidR="003F0020" w:rsidRDefault="000F4A2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14:paraId="71C5C812"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4.46%</w:t>
            </w:r>
          </w:p>
        </w:tc>
        <w:tc>
          <w:tcPr>
            <w:tcW w:w="775" w:type="dxa"/>
            <w:tcBorders>
              <w:tl2br w:val="nil"/>
              <w:tr2bl w:val="nil"/>
            </w:tcBorders>
            <w:shd w:val="clear" w:color="auto" w:fill="auto"/>
            <w:vAlign w:val="center"/>
          </w:tcPr>
          <w:p w14:paraId="4B994C5B"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33.59%</w:t>
            </w:r>
          </w:p>
        </w:tc>
        <w:tc>
          <w:tcPr>
            <w:tcW w:w="772" w:type="dxa"/>
            <w:tcBorders>
              <w:tl2br w:val="nil"/>
              <w:tr2bl w:val="nil"/>
            </w:tcBorders>
            <w:shd w:val="clear" w:color="auto" w:fill="auto"/>
            <w:vAlign w:val="center"/>
          </w:tcPr>
          <w:p w14:paraId="5313159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10.16%</w:t>
            </w:r>
          </w:p>
        </w:tc>
        <w:tc>
          <w:tcPr>
            <w:tcW w:w="642" w:type="dxa"/>
            <w:tcBorders>
              <w:tl2br w:val="nil"/>
              <w:tr2bl w:val="nil"/>
            </w:tcBorders>
            <w:shd w:val="clear" w:color="auto" w:fill="DAE3F3"/>
            <w:vAlign w:val="center"/>
          </w:tcPr>
          <w:p w14:paraId="1E3086EB"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14:paraId="46B4B44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12.68%</w:t>
            </w:r>
          </w:p>
        </w:tc>
        <w:tc>
          <w:tcPr>
            <w:tcW w:w="778" w:type="dxa"/>
            <w:tcBorders>
              <w:tl2br w:val="nil"/>
              <w:tr2bl w:val="nil"/>
            </w:tcBorders>
            <w:shd w:val="clear" w:color="auto" w:fill="auto"/>
            <w:vAlign w:val="center"/>
          </w:tcPr>
          <w:p w14:paraId="1D749F2C"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18%</w:t>
            </w:r>
          </w:p>
        </w:tc>
        <w:tc>
          <w:tcPr>
            <w:tcW w:w="780" w:type="dxa"/>
            <w:tcBorders>
              <w:tl2br w:val="nil"/>
              <w:tr2bl w:val="nil"/>
            </w:tcBorders>
            <w:shd w:val="clear" w:color="auto" w:fill="auto"/>
            <w:vAlign w:val="center"/>
          </w:tcPr>
          <w:p w14:paraId="1E0B283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17.78%</w:t>
            </w:r>
          </w:p>
        </w:tc>
        <w:tc>
          <w:tcPr>
            <w:tcW w:w="643" w:type="dxa"/>
            <w:tcBorders>
              <w:tl2br w:val="nil"/>
              <w:tr2bl w:val="nil"/>
            </w:tcBorders>
            <w:shd w:val="clear" w:color="auto" w:fill="DAE3F3"/>
            <w:vAlign w:val="center"/>
          </w:tcPr>
          <w:p w14:paraId="2D136A0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3F0020" w14:paraId="39BE8F36" w14:textId="77777777">
        <w:trPr>
          <w:trHeight w:val="312"/>
        </w:trPr>
        <w:tc>
          <w:tcPr>
            <w:tcW w:w="767" w:type="dxa"/>
            <w:vMerge w:val="restart"/>
            <w:tcBorders>
              <w:tl2br w:val="nil"/>
              <w:tr2bl w:val="nil"/>
            </w:tcBorders>
            <w:shd w:val="clear" w:color="auto" w:fill="auto"/>
            <w:vAlign w:val="center"/>
          </w:tcPr>
          <w:p w14:paraId="717E79A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lastRenderedPageBreak/>
              <w:t>Type-2 RU (%)</w:t>
            </w:r>
          </w:p>
        </w:tc>
        <w:tc>
          <w:tcPr>
            <w:tcW w:w="534" w:type="dxa"/>
            <w:tcBorders>
              <w:tl2br w:val="nil"/>
              <w:tr2bl w:val="nil"/>
            </w:tcBorders>
            <w:shd w:val="clear" w:color="auto" w:fill="auto"/>
            <w:vAlign w:val="center"/>
          </w:tcPr>
          <w:p w14:paraId="1C0DFDF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574" w:type="dxa"/>
            <w:tcBorders>
              <w:tl2br w:val="nil"/>
              <w:tr2bl w:val="nil"/>
            </w:tcBorders>
            <w:shd w:val="clear" w:color="auto" w:fill="auto"/>
            <w:vAlign w:val="center"/>
          </w:tcPr>
          <w:p w14:paraId="5FD4E82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9.86%</w:t>
            </w:r>
          </w:p>
        </w:tc>
        <w:tc>
          <w:tcPr>
            <w:tcW w:w="778" w:type="dxa"/>
            <w:tcBorders>
              <w:tl2br w:val="nil"/>
              <w:tr2bl w:val="nil"/>
            </w:tcBorders>
            <w:shd w:val="clear" w:color="auto" w:fill="auto"/>
            <w:vAlign w:val="center"/>
          </w:tcPr>
          <w:p w14:paraId="05DA66C7"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11.85%</w:t>
            </w:r>
          </w:p>
        </w:tc>
        <w:tc>
          <w:tcPr>
            <w:tcW w:w="779" w:type="dxa"/>
            <w:tcBorders>
              <w:tl2br w:val="nil"/>
              <w:tr2bl w:val="nil"/>
            </w:tcBorders>
            <w:shd w:val="clear" w:color="auto" w:fill="auto"/>
            <w:vAlign w:val="center"/>
          </w:tcPr>
          <w:p w14:paraId="26A58E87" w14:textId="77777777" w:rsidR="003F0020" w:rsidRDefault="000F4A2B">
            <w:pPr>
              <w:jc w:val="center"/>
              <w:textAlignment w:val="center"/>
              <w:rPr>
                <w:sz w:val="13"/>
                <w:szCs w:val="13"/>
              </w:rPr>
            </w:pPr>
            <w:r>
              <w:rPr>
                <w:rFonts w:hint="eastAsia"/>
                <w:sz w:val="13"/>
                <w:szCs w:val="13"/>
                <w:lang w:val="en-US" w:eastAsia="zh-CN"/>
              </w:rPr>
              <w:t>12.22%</w:t>
            </w:r>
          </w:p>
        </w:tc>
        <w:tc>
          <w:tcPr>
            <w:tcW w:w="642" w:type="dxa"/>
            <w:tcBorders>
              <w:tl2br w:val="nil"/>
              <w:tr2bl w:val="nil"/>
            </w:tcBorders>
            <w:shd w:val="clear" w:color="auto" w:fill="DAE3F3"/>
            <w:vAlign w:val="center"/>
          </w:tcPr>
          <w:p w14:paraId="3859874B" w14:textId="77777777" w:rsidR="003F0020" w:rsidRDefault="000F4A2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14:paraId="5DA80F34"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37.33%</w:t>
            </w:r>
          </w:p>
        </w:tc>
        <w:tc>
          <w:tcPr>
            <w:tcW w:w="775" w:type="dxa"/>
            <w:tcBorders>
              <w:tl2br w:val="nil"/>
              <w:tr2bl w:val="nil"/>
            </w:tcBorders>
            <w:shd w:val="clear" w:color="auto" w:fill="auto"/>
            <w:vAlign w:val="center"/>
          </w:tcPr>
          <w:p w14:paraId="135C1842"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44.48%</w:t>
            </w:r>
          </w:p>
        </w:tc>
        <w:tc>
          <w:tcPr>
            <w:tcW w:w="772" w:type="dxa"/>
            <w:tcBorders>
              <w:tl2br w:val="nil"/>
              <w:tr2bl w:val="nil"/>
            </w:tcBorders>
            <w:shd w:val="clear" w:color="auto" w:fill="auto"/>
            <w:vAlign w:val="center"/>
          </w:tcPr>
          <w:p w14:paraId="4F1B51B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44.25%</w:t>
            </w:r>
          </w:p>
        </w:tc>
        <w:tc>
          <w:tcPr>
            <w:tcW w:w="642" w:type="dxa"/>
            <w:tcBorders>
              <w:tl2br w:val="nil"/>
              <w:tr2bl w:val="nil"/>
            </w:tcBorders>
            <w:shd w:val="clear" w:color="auto" w:fill="DAE3F3"/>
            <w:vAlign w:val="center"/>
          </w:tcPr>
          <w:p w14:paraId="661A22EE"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14:paraId="13BAFBA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76.36%</w:t>
            </w:r>
          </w:p>
        </w:tc>
        <w:tc>
          <w:tcPr>
            <w:tcW w:w="778" w:type="dxa"/>
            <w:tcBorders>
              <w:tl2br w:val="nil"/>
              <w:tr2bl w:val="nil"/>
            </w:tcBorders>
            <w:shd w:val="clear" w:color="auto" w:fill="auto"/>
            <w:vAlign w:val="center"/>
          </w:tcPr>
          <w:p w14:paraId="0755CEF4"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82.27%</w:t>
            </w:r>
          </w:p>
        </w:tc>
        <w:tc>
          <w:tcPr>
            <w:tcW w:w="780" w:type="dxa"/>
            <w:tcBorders>
              <w:tl2br w:val="nil"/>
              <w:tr2bl w:val="nil"/>
            </w:tcBorders>
            <w:shd w:val="clear" w:color="auto" w:fill="auto"/>
            <w:vAlign w:val="center"/>
          </w:tcPr>
          <w:p w14:paraId="01F1157A"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83.79%</w:t>
            </w:r>
          </w:p>
        </w:tc>
        <w:tc>
          <w:tcPr>
            <w:tcW w:w="643" w:type="dxa"/>
            <w:tcBorders>
              <w:tl2br w:val="nil"/>
              <w:tr2bl w:val="nil"/>
            </w:tcBorders>
            <w:shd w:val="clear" w:color="auto" w:fill="DAE3F3"/>
            <w:vAlign w:val="center"/>
          </w:tcPr>
          <w:p w14:paraId="18D18A97"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3F0020" w14:paraId="1EC0F13E" w14:textId="77777777">
        <w:trPr>
          <w:trHeight w:val="312"/>
        </w:trPr>
        <w:tc>
          <w:tcPr>
            <w:tcW w:w="767" w:type="dxa"/>
            <w:vMerge/>
            <w:tcBorders>
              <w:tl2br w:val="nil"/>
              <w:tr2bl w:val="nil"/>
            </w:tcBorders>
            <w:shd w:val="clear" w:color="auto" w:fill="auto"/>
            <w:vAlign w:val="center"/>
          </w:tcPr>
          <w:p w14:paraId="5E88D89E" w14:textId="77777777" w:rsidR="003F0020" w:rsidRDefault="003F0020">
            <w:pPr>
              <w:jc w:val="center"/>
              <w:rPr>
                <w:sz w:val="13"/>
                <w:szCs w:val="13"/>
              </w:rPr>
            </w:pPr>
          </w:p>
        </w:tc>
        <w:tc>
          <w:tcPr>
            <w:tcW w:w="534" w:type="dxa"/>
            <w:tcBorders>
              <w:tl2br w:val="nil"/>
              <w:tr2bl w:val="nil"/>
            </w:tcBorders>
            <w:shd w:val="clear" w:color="auto" w:fill="auto"/>
            <w:vAlign w:val="center"/>
          </w:tcPr>
          <w:p w14:paraId="42EB029C"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574" w:type="dxa"/>
            <w:tcBorders>
              <w:tl2br w:val="nil"/>
              <w:tr2bl w:val="nil"/>
            </w:tcBorders>
            <w:shd w:val="clear" w:color="auto" w:fill="auto"/>
            <w:vAlign w:val="center"/>
          </w:tcPr>
          <w:p w14:paraId="4CCFF30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6.64%</w:t>
            </w:r>
          </w:p>
        </w:tc>
        <w:tc>
          <w:tcPr>
            <w:tcW w:w="778" w:type="dxa"/>
            <w:tcBorders>
              <w:tl2br w:val="nil"/>
              <w:tr2bl w:val="nil"/>
            </w:tcBorders>
            <w:shd w:val="clear" w:color="auto" w:fill="auto"/>
            <w:vAlign w:val="center"/>
          </w:tcPr>
          <w:p w14:paraId="60AA99D9"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20.05%</w:t>
            </w:r>
          </w:p>
        </w:tc>
        <w:tc>
          <w:tcPr>
            <w:tcW w:w="779" w:type="dxa"/>
            <w:tcBorders>
              <w:tl2br w:val="nil"/>
              <w:tr2bl w:val="nil"/>
            </w:tcBorders>
            <w:shd w:val="clear" w:color="auto" w:fill="auto"/>
            <w:vAlign w:val="center"/>
          </w:tcPr>
          <w:p w14:paraId="0BDCF8EB" w14:textId="77777777" w:rsidR="003F0020" w:rsidRDefault="000F4A2B">
            <w:pPr>
              <w:jc w:val="center"/>
              <w:textAlignment w:val="center"/>
              <w:rPr>
                <w:sz w:val="13"/>
                <w:szCs w:val="13"/>
              </w:rPr>
            </w:pPr>
            <w:r>
              <w:rPr>
                <w:rFonts w:hint="eastAsia"/>
                <w:sz w:val="13"/>
                <w:szCs w:val="13"/>
                <w:lang w:val="en-US" w:eastAsia="zh-CN"/>
              </w:rPr>
              <w:t>21.21%</w:t>
            </w:r>
          </w:p>
        </w:tc>
        <w:tc>
          <w:tcPr>
            <w:tcW w:w="642" w:type="dxa"/>
            <w:tcBorders>
              <w:tl2br w:val="nil"/>
              <w:tr2bl w:val="nil"/>
            </w:tcBorders>
            <w:shd w:val="clear" w:color="auto" w:fill="DAE3F3"/>
            <w:vAlign w:val="center"/>
          </w:tcPr>
          <w:p w14:paraId="3746161B" w14:textId="77777777" w:rsidR="003F0020" w:rsidRDefault="000F4A2B">
            <w:pPr>
              <w:jc w:val="center"/>
              <w:textAlignment w:val="center"/>
              <w:rPr>
                <w:sz w:val="13"/>
                <w:szCs w:val="13"/>
              </w:rPr>
            </w:pPr>
            <w:r>
              <w:rPr>
                <w:rFonts w:hint="eastAsia"/>
                <w:sz w:val="13"/>
                <w:szCs w:val="13"/>
                <w:lang w:val="en-US" w:eastAsia="zh-CN"/>
              </w:rPr>
              <w:t>-</w:t>
            </w:r>
          </w:p>
        </w:tc>
        <w:tc>
          <w:tcPr>
            <w:tcW w:w="617" w:type="dxa"/>
            <w:tcBorders>
              <w:tl2br w:val="nil"/>
              <w:tr2bl w:val="nil"/>
            </w:tcBorders>
            <w:shd w:val="clear" w:color="auto" w:fill="auto"/>
            <w:vAlign w:val="center"/>
          </w:tcPr>
          <w:p w14:paraId="16CACF4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22.29%</w:t>
            </w:r>
          </w:p>
        </w:tc>
        <w:tc>
          <w:tcPr>
            <w:tcW w:w="775" w:type="dxa"/>
            <w:tcBorders>
              <w:tl2br w:val="nil"/>
              <w:tr2bl w:val="nil"/>
            </w:tcBorders>
            <w:shd w:val="clear" w:color="auto" w:fill="auto"/>
            <w:vAlign w:val="center"/>
          </w:tcPr>
          <w:p w14:paraId="7D7E4C26"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44.25%</w:t>
            </w:r>
          </w:p>
        </w:tc>
        <w:tc>
          <w:tcPr>
            <w:tcW w:w="772" w:type="dxa"/>
            <w:tcBorders>
              <w:tl2br w:val="nil"/>
              <w:tr2bl w:val="nil"/>
            </w:tcBorders>
            <w:shd w:val="clear" w:color="auto" w:fill="auto"/>
            <w:vAlign w:val="center"/>
          </w:tcPr>
          <w:p w14:paraId="713C55F2"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50.6%</w:t>
            </w:r>
          </w:p>
        </w:tc>
        <w:tc>
          <w:tcPr>
            <w:tcW w:w="642" w:type="dxa"/>
            <w:tcBorders>
              <w:tl2br w:val="nil"/>
              <w:tr2bl w:val="nil"/>
            </w:tcBorders>
            <w:shd w:val="clear" w:color="auto" w:fill="DAE3F3"/>
            <w:vAlign w:val="center"/>
          </w:tcPr>
          <w:p w14:paraId="32BA26C4"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639" w:type="dxa"/>
            <w:tcBorders>
              <w:tl2br w:val="nil"/>
              <w:tr2bl w:val="nil"/>
            </w:tcBorders>
            <w:shd w:val="clear" w:color="auto" w:fill="auto"/>
            <w:vAlign w:val="center"/>
          </w:tcPr>
          <w:p w14:paraId="2A6DFEC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63.4%</w:t>
            </w:r>
          </w:p>
        </w:tc>
        <w:tc>
          <w:tcPr>
            <w:tcW w:w="778" w:type="dxa"/>
            <w:tcBorders>
              <w:tl2br w:val="nil"/>
              <w:tr2bl w:val="nil"/>
            </w:tcBorders>
            <w:shd w:val="clear" w:color="auto" w:fill="auto"/>
            <w:vAlign w:val="center"/>
          </w:tcPr>
          <w:p w14:paraId="58D4D0E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89.68%</w:t>
            </w:r>
          </w:p>
        </w:tc>
        <w:tc>
          <w:tcPr>
            <w:tcW w:w="780" w:type="dxa"/>
            <w:tcBorders>
              <w:tl2br w:val="nil"/>
              <w:tr2bl w:val="nil"/>
            </w:tcBorders>
            <w:shd w:val="clear" w:color="auto" w:fill="auto"/>
            <w:vAlign w:val="center"/>
          </w:tcPr>
          <w:p w14:paraId="775EB389"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88.58%</w:t>
            </w:r>
          </w:p>
        </w:tc>
        <w:tc>
          <w:tcPr>
            <w:tcW w:w="643" w:type="dxa"/>
            <w:tcBorders>
              <w:tl2br w:val="nil"/>
              <w:tr2bl w:val="nil"/>
            </w:tcBorders>
            <w:shd w:val="clear" w:color="auto" w:fill="DAE3F3"/>
            <w:vAlign w:val="center"/>
          </w:tcPr>
          <w:p w14:paraId="071A8084"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bl>
    <w:p w14:paraId="6AF38E38" w14:textId="77777777" w:rsidR="003F0020" w:rsidRDefault="003F0020"/>
    <w:p w14:paraId="1CA3EB1D" w14:textId="6DFD1693" w:rsidR="003F0020" w:rsidRDefault="000F4A2B">
      <w:pPr>
        <w:jc w:val="center"/>
        <w:rPr>
          <w:lang w:val="en-US"/>
        </w:rPr>
      </w:pPr>
      <w:r>
        <w:rPr>
          <w:rFonts w:hint="eastAsia"/>
          <w:b/>
          <w:bCs/>
          <w:lang w:val="en-US"/>
        </w:rPr>
        <w:t>T</w:t>
      </w:r>
      <w:r>
        <w:rPr>
          <w:b/>
          <w:bCs/>
          <w:lang w:val="en-US"/>
        </w:rPr>
        <w:t xml:space="preserve">able </w:t>
      </w:r>
      <w:r>
        <w:rPr>
          <w:rFonts w:hint="eastAsia"/>
          <w:b/>
          <w:bCs/>
          <w:lang w:val="en-US" w:eastAsia="zh-CN"/>
        </w:rPr>
        <w:t>B</w:t>
      </w:r>
      <w:r>
        <w:rPr>
          <w:b/>
          <w:bCs/>
          <w:lang w:val="en-US"/>
        </w:rPr>
        <w:t>-</w:t>
      </w:r>
      <w:r>
        <w:rPr>
          <w:rFonts w:hint="eastAsia"/>
          <w:b/>
          <w:bCs/>
          <w:lang w:val="en-US" w:eastAsia="zh-CN"/>
        </w:rPr>
        <w:t>3</w:t>
      </w:r>
      <w:r>
        <w:rPr>
          <w:b/>
          <w:bCs/>
          <w:lang w:val="en-US"/>
        </w:rPr>
        <w:t xml:space="preserve"> Simulation results of beam nulling for SBFD in</w:t>
      </w:r>
      <w:bookmarkStart w:id="29" w:name="OLE_LINK3"/>
      <w:r>
        <w:rPr>
          <w:rFonts w:hint="eastAsia"/>
          <w:b/>
          <w:bCs/>
          <w:lang w:val="en-US" w:eastAsia="zh-CN"/>
        </w:rPr>
        <w:t xml:space="preserve"> </w:t>
      </w:r>
      <w:bookmarkStart w:id="30" w:name="OLE_LINK1"/>
      <w:bookmarkEnd w:id="29"/>
      <w:r>
        <w:rPr>
          <w:b/>
          <w:bCs/>
          <w:lang w:val="en-US"/>
        </w:rPr>
        <w:t xml:space="preserve">Deployment Case </w:t>
      </w:r>
      <w:r>
        <w:rPr>
          <w:rFonts w:hint="eastAsia"/>
          <w:b/>
          <w:bCs/>
          <w:lang w:val="en-US" w:eastAsia="zh-CN"/>
        </w:rPr>
        <w:t>3-2</w:t>
      </w:r>
      <w:bookmarkEnd w:id="30"/>
      <w:r>
        <w:rPr>
          <w:rFonts w:hint="eastAsia"/>
          <w:b/>
          <w:bCs/>
          <w:lang w:val="en-US" w:eastAsia="zh-CN"/>
        </w:rPr>
        <w:t xml:space="preserve"> (indoor layer)</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37"/>
        <w:gridCol w:w="534"/>
        <w:gridCol w:w="617"/>
        <w:gridCol w:w="761"/>
        <w:gridCol w:w="761"/>
        <w:gridCol w:w="562"/>
        <w:gridCol w:w="617"/>
        <w:gridCol w:w="759"/>
        <w:gridCol w:w="759"/>
        <w:gridCol w:w="626"/>
        <w:gridCol w:w="617"/>
        <w:gridCol w:w="761"/>
        <w:gridCol w:w="761"/>
        <w:gridCol w:w="626"/>
      </w:tblGrid>
      <w:tr w:rsidR="003F0020" w14:paraId="59606074" w14:textId="77777777">
        <w:trPr>
          <w:trHeight w:val="90"/>
        </w:trPr>
        <w:tc>
          <w:tcPr>
            <w:tcW w:w="0" w:type="auto"/>
            <w:gridSpan w:val="2"/>
            <w:vMerge w:val="restart"/>
            <w:tcBorders>
              <w:tl2br w:val="nil"/>
              <w:tr2bl w:val="nil"/>
            </w:tcBorders>
            <w:shd w:val="clear" w:color="auto" w:fill="auto"/>
            <w:vAlign w:val="center"/>
          </w:tcPr>
          <w:p w14:paraId="577F793F" w14:textId="77777777" w:rsidR="003F0020" w:rsidRDefault="000F4A2B">
            <w:pPr>
              <w:jc w:val="center"/>
              <w:rPr>
                <w:b/>
                <w:sz w:val="13"/>
                <w:szCs w:val="13"/>
              </w:rPr>
            </w:pPr>
            <w:r>
              <w:rPr>
                <w:b/>
                <w:bCs/>
                <w:iCs/>
                <w:sz w:val="13"/>
                <w:szCs w:val="13"/>
                <w:lang w:val="en-US" w:eastAsia="zh-CN" w:bidi="ar"/>
              </w:rPr>
              <w:t>Reported Parameters</w:t>
            </w:r>
          </w:p>
        </w:tc>
        <w:tc>
          <w:tcPr>
            <w:tcW w:w="0" w:type="auto"/>
            <w:gridSpan w:val="12"/>
            <w:tcBorders>
              <w:tl2br w:val="nil"/>
              <w:tr2bl w:val="nil"/>
            </w:tcBorders>
            <w:shd w:val="clear" w:color="auto" w:fill="auto"/>
            <w:vAlign w:val="center"/>
          </w:tcPr>
          <w:p w14:paraId="505B4B30" w14:textId="77777777" w:rsidR="003F0020" w:rsidRDefault="000F4A2B">
            <w:pPr>
              <w:overflowPunct w:val="0"/>
              <w:autoSpaceDE w:val="0"/>
              <w:autoSpaceDN w:val="0"/>
              <w:adjustRightInd w:val="0"/>
              <w:jc w:val="center"/>
              <w:textAlignment w:val="baseline"/>
              <w:rPr>
                <w:sz w:val="13"/>
                <w:szCs w:val="13"/>
              </w:rPr>
            </w:pPr>
            <w:r>
              <w:rPr>
                <w:rFonts w:hint="eastAsia"/>
                <w:b/>
                <w:bCs/>
                <w:sz w:val="13"/>
                <w:szCs w:val="13"/>
                <w:lang w:val="en-US" w:eastAsia="zh-CN"/>
              </w:rPr>
              <w:t>2</w:t>
            </w:r>
            <w:r>
              <w:rPr>
                <w:b/>
                <w:bCs/>
                <w:sz w:val="13"/>
                <w:szCs w:val="13"/>
                <w:lang w:val="en-US" w:eastAsia="zh-CN"/>
              </w:rPr>
              <w:t>-</w:t>
            </w:r>
            <w:r>
              <w:rPr>
                <w:b/>
                <w:bCs/>
                <w:sz w:val="13"/>
                <w:szCs w:val="13"/>
              </w:rPr>
              <w:t>layer scenario</w:t>
            </w:r>
            <w:r>
              <w:rPr>
                <w:b/>
                <w:bCs/>
                <w:sz w:val="13"/>
                <w:szCs w:val="13"/>
                <w:lang w:val="en-US" w:eastAsia="zh-CN"/>
              </w:rPr>
              <w:t xml:space="preserve"> for SBFD: {DDDSU} vs. {</w:t>
            </w:r>
            <w:r>
              <w:rPr>
                <w:rFonts w:hint="eastAsia"/>
                <w:b/>
                <w:bCs/>
                <w:sz w:val="13"/>
                <w:szCs w:val="13"/>
                <w:lang w:val="en-US" w:eastAsia="zh-CN"/>
              </w:rPr>
              <w:t>XXXXX</w:t>
            </w:r>
            <w:r>
              <w:rPr>
                <w:b/>
                <w:bCs/>
                <w:sz w:val="13"/>
                <w:szCs w:val="13"/>
                <w:lang w:val="en-US" w:eastAsia="zh-CN"/>
              </w:rPr>
              <w:t>}</w:t>
            </w:r>
          </w:p>
        </w:tc>
      </w:tr>
      <w:tr w:rsidR="003F0020" w14:paraId="142C88E3" w14:textId="77777777">
        <w:trPr>
          <w:trHeight w:val="312"/>
        </w:trPr>
        <w:tc>
          <w:tcPr>
            <w:tcW w:w="0" w:type="auto"/>
            <w:gridSpan w:val="2"/>
            <w:vMerge/>
            <w:tcBorders>
              <w:tl2br w:val="nil"/>
              <w:tr2bl w:val="nil"/>
            </w:tcBorders>
            <w:shd w:val="clear" w:color="auto" w:fill="auto"/>
            <w:vAlign w:val="center"/>
          </w:tcPr>
          <w:p w14:paraId="6161312F" w14:textId="77777777" w:rsidR="003F0020" w:rsidRDefault="003F0020">
            <w:pPr>
              <w:jc w:val="center"/>
              <w:rPr>
                <w:sz w:val="13"/>
                <w:szCs w:val="13"/>
              </w:rPr>
            </w:pPr>
          </w:p>
        </w:tc>
        <w:tc>
          <w:tcPr>
            <w:tcW w:w="0" w:type="auto"/>
            <w:gridSpan w:val="12"/>
            <w:tcBorders>
              <w:tl2br w:val="nil"/>
              <w:tr2bl w:val="nil"/>
            </w:tcBorders>
            <w:shd w:val="clear" w:color="auto" w:fill="auto"/>
            <w:vAlign w:val="center"/>
          </w:tcPr>
          <w:p w14:paraId="68A8B941"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14:paraId="2BD7E302" w14:textId="77777777" w:rsidR="003F0020" w:rsidRDefault="000F4A2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3F0020" w14:paraId="29AE2E11" w14:textId="77777777">
        <w:trPr>
          <w:trHeight w:val="312"/>
        </w:trPr>
        <w:tc>
          <w:tcPr>
            <w:tcW w:w="0" w:type="auto"/>
            <w:gridSpan w:val="2"/>
            <w:vMerge/>
            <w:tcBorders>
              <w:tl2br w:val="nil"/>
              <w:tr2bl w:val="nil"/>
            </w:tcBorders>
            <w:shd w:val="clear" w:color="auto" w:fill="auto"/>
            <w:vAlign w:val="center"/>
          </w:tcPr>
          <w:p w14:paraId="0B8C390C" w14:textId="77777777" w:rsidR="003F0020" w:rsidRDefault="003F0020">
            <w:pPr>
              <w:jc w:val="center"/>
              <w:rPr>
                <w:sz w:val="13"/>
                <w:szCs w:val="13"/>
              </w:rPr>
            </w:pPr>
          </w:p>
        </w:tc>
        <w:tc>
          <w:tcPr>
            <w:tcW w:w="0" w:type="auto"/>
            <w:gridSpan w:val="4"/>
            <w:tcBorders>
              <w:tl2br w:val="nil"/>
              <w:tr2bl w:val="nil"/>
            </w:tcBorders>
            <w:shd w:val="clear" w:color="auto" w:fill="auto"/>
            <w:vAlign w:val="center"/>
          </w:tcPr>
          <w:p w14:paraId="1D7526E7"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0" w:type="auto"/>
            <w:gridSpan w:val="4"/>
            <w:tcBorders>
              <w:tl2br w:val="nil"/>
              <w:tr2bl w:val="nil"/>
            </w:tcBorders>
            <w:shd w:val="clear" w:color="auto" w:fill="auto"/>
            <w:vAlign w:val="center"/>
          </w:tcPr>
          <w:p w14:paraId="32621F78"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0" w:type="auto"/>
            <w:gridSpan w:val="4"/>
            <w:tcBorders>
              <w:tl2br w:val="nil"/>
              <w:tr2bl w:val="nil"/>
            </w:tcBorders>
            <w:shd w:val="clear" w:color="auto" w:fill="auto"/>
            <w:vAlign w:val="center"/>
          </w:tcPr>
          <w:p w14:paraId="795E173B"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3F0020" w14:paraId="0DC29BCD" w14:textId="77777777">
        <w:trPr>
          <w:trHeight w:val="312"/>
        </w:trPr>
        <w:tc>
          <w:tcPr>
            <w:tcW w:w="0" w:type="auto"/>
            <w:gridSpan w:val="2"/>
            <w:vMerge/>
            <w:tcBorders>
              <w:tl2br w:val="nil"/>
              <w:tr2bl w:val="nil"/>
            </w:tcBorders>
            <w:shd w:val="clear" w:color="auto" w:fill="auto"/>
            <w:vAlign w:val="center"/>
          </w:tcPr>
          <w:p w14:paraId="1A2A10EE" w14:textId="77777777" w:rsidR="003F0020" w:rsidRDefault="003F0020">
            <w:pPr>
              <w:jc w:val="center"/>
              <w:rPr>
                <w:sz w:val="13"/>
                <w:szCs w:val="13"/>
              </w:rPr>
            </w:pPr>
          </w:p>
        </w:tc>
        <w:tc>
          <w:tcPr>
            <w:tcW w:w="0" w:type="auto"/>
            <w:tcBorders>
              <w:tl2br w:val="nil"/>
              <w:tr2bl w:val="nil"/>
            </w:tcBorders>
            <w:shd w:val="clear" w:color="auto" w:fill="auto"/>
            <w:vAlign w:val="center"/>
          </w:tcPr>
          <w:p w14:paraId="5AD82A4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14:paraId="31DA483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14:paraId="1E1089A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14:paraId="7B7E4759" w14:textId="77777777" w:rsidR="003F0020" w:rsidRDefault="000F4A2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14:paraId="3684268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14:paraId="06C7EDE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SBFD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14:paraId="3EFF7CD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(A)</w:t>
            </w:r>
          </w:p>
        </w:tc>
        <w:tc>
          <w:tcPr>
            <w:tcW w:w="0" w:type="auto"/>
            <w:tcBorders>
              <w:tl2br w:val="nil"/>
              <w:tr2bl w:val="nil"/>
            </w:tcBorders>
            <w:shd w:val="clear" w:color="auto" w:fill="auto"/>
            <w:vAlign w:val="center"/>
          </w:tcPr>
          <w:p w14:paraId="6A65BCA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p>
          <w:p w14:paraId="5C02CCA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(B)</w:t>
            </w:r>
          </w:p>
        </w:tc>
        <w:tc>
          <w:tcPr>
            <w:tcW w:w="0" w:type="auto"/>
            <w:tcBorders>
              <w:tl2br w:val="nil"/>
              <w:tr2bl w:val="nil"/>
            </w:tcBorders>
            <w:shd w:val="clear" w:color="auto" w:fill="DAE3F3"/>
            <w:vAlign w:val="center"/>
          </w:tcPr>
          <w:p w14:paraId="7272CE4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14:paraId="39616EC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14:paraId="69E3F6F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14:paraId="6985B1A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SBFD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14:paraId="48FC2FC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3F0020" w14:paraId="066269BE" w14:textId="77777777">
        <w:trPr>
          <w:trHeight w:val="312"/>
        </w:trPr>
        <w:tc>
          <w:tcPr>
            <w:tcW w:w="0" w:type="auto"/>
            <w:vMerge w:val="restart"/>
            <w:tcBorders>
              <w:tl2br w:val="nil"/>
              <w:tr2bl w:val="nil"/>
            </w:tcBorders>
            <w:shd w:val="clear" w:color="auto" w:fill="auto"/>
            <w:vAlign w:val="center"/>
          </w:tcPr>
          <w:p w14:paraId="7DDFB028"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0" w:type="auto"/>
            <w:tcBorders>
              <w:tl2br w:val="nil"/>
              <w:tr2bl w:val="nil"/>
            </w:tcBorders>
            <w:shd w:val="clear" w:color="auto" w:fill="auto"/>
            <w:vAlign w:val="center"/>
          </w:tcPr>
          <w:p w14:paraId="0975E093"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0A352C91"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428.93</w:t>
            </w:r>
          </w:p>
        </w:tc>
        <w:tc>
          <w:tcPr>
            <w:tcW w:w="0" w:type="auto"/>
            <w:tcBorders>
              <w:tl2br w:val="nil"/>
              <w:tr2bl w:val="nil"/>
            </w:tcBorders>
            <w:shd w:val="clear" w:color="auto" w:fill="auto"/>
            <w:vAlign w:val="center"/>
          </w:tcPr>
          <w:p w14:paraId="34FB5CE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405.85</w:t>
            </w:r>
          </w:p>
        </w:tc>
        <w:tc>
          <w:tcPr>
            <w:tcW w:w="0" w:type="auto"/>
            <w:tcBorders>
              <w:tl2br w:val="nil"/>
              <w:tr2bl w:val="nil"/>
            </w:tcBorders>
            <w:shd w:val="clear" w:color="auto" w:fill="auto"/>
            <w:vAlign w:val="center"/>
          </w:tcPr>
          <w:p w14:paraId="2A2762BB"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405.65</w:t>
            </w:r>
          </w:p>
        </w:tc>
        <w:tc>
          <w:tcPr>
            <w:tcW w:w="0" w:type="auto"/>
            <w:tcBorders>
              <w:tl2br w:val="nil"/>
              <w:tr2bl w:val="nil"/>
            </w:tcBorders>
            <w:shd w:val="clear" w:color="auto" w:fill="DAE3F3"/>
            <w:vAlign w:val="bottom"/>
          </w:tcPr>
          <w:p w14:paraId="440379D9" w14:textId="77777777" w:rsidR="003F0020" w:rsidRDefault="000F4A2B">
            <w:pPr>
              <w:jc w:val="center"/>
              <w:textAlignment w:val="bottom"/>
              <w:rPr>
                <w:sz w:val="13"/>
                <w:szCs w:val="13"/>
                <w:lang w:val="en-US" w:eastAsia="zh-CN"/>
              </w:rPr>
            </w:pPr>
            <w:r>
              <w:rPr>
                <w:rFonts w:hint="eastAsia"/>
                <w:sz w:val="13"/>
                <w:szCs w:val="13"/>
                <w:lang w:val="en-US" w:eastAsia="zh-CN" w:bidi="ar"/>
              </w:rPr>
              <w:t>-0.05%</w:t>
            </w:r>
          </w:p>
        </w:tc>
        <w:tc>
          <w:tcPr>
            <w:tcW w:w="0" w:type="auto"/>
            <w:tcBorders>
              <w:tl2br w:val="nil"/>
              <w:tr2bl w:val="nil"/>
            </w:tcBorders>
            <w:shd w:val="clear" w:color="auto" w:fill="auto"/>
            <w:vAlign w:val="center"/>
          </w:tcPr>
          <w:p w14:paraId="5466527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357.15</w:t>
            </w:r>
          </w:p>
        </w:tc>
        <w:tc>
          <w:tcPr>
            <w:tcW w:w="0" w:type="auto"/>
            <w:tcBorders>
              <w:tl2br w:val="nil"/>
              <w:tr2bl w:val="nil"/>
            </w:tcBorders>
            <w:shd w:val="clear" w:color="auto" w:fill="auto"/>
            <w:vAlign w:val="center"/>
          </w:tcPr>
          <w:p w14:paraId="7476C13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302.83</w:t>
            </w:r>
          </w:p>
        </w:tc>
        <w:tc>
          <w:tcPr>
            <w:tcW w:w="0" w:type="auto"/>
            <w:tcBorders>
              <w:tl2br w:val="nil"/>
              <w:tr2bl w:val="nil"/>
            </w:tcBorders>
            <w:shd w:val="clear" w:color="auto" w:fill="auto"/>
            <w:vAlign w:val="center"/>
          </w:tcPr>
          <w:p w14:paraId="0ADF9CAC"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271.88</w:t>
            </w:r>
          </w:p>
        </w:tc>
        <w:tc>
          <w:tcPr>
            <w:tcW w:w="0" w:type="auto"/>
            <w:tcBorders>
              <w:tl2br w:val="nil"/>
              <w:tr2bl w:val="nil"/>
            </w:tcBorders>
            <w:shd w:val="clear" w:color="auto" w:fill="DAE3F3"/>
            <w:vAlign w:val="bottom"/>
          </w:tcPr>
          <w:p w14:paraId="3F8A3ACA"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-10.22%</w:t>
            </w:r>
          </w:p>
        </w:tc>
        <w:tc>
          <w:tcPr>
            <w:tcW w:w="0" w:type="auto"/>
            <w:tcBorders>
              <w:tl2br w:val="nil"/>
              <w:tr2bl w:val="nil"/>
            </w:tcBorders>
            <w:shd w:val="clear" w:color="auto" w:fill="auto"/>
            <w:vAlign w:val="center"/>
          </w:tcPr>
          <w:p w14:paraId="34FE3C16"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200.22</w:t>
            </w:r>
          </w:p>
        </w:tc>
        <w:tc>
          <w:tcPr>
            <w:tcW w:w="0" w:type="auto"/>
            <w:tcBorders>
              <w:tl2br w:val="nil"/>
              <w:tr2bl w:val="nil"/>
            </w:tcBorders>
            <w:shd w:val="clear" w:color="auto" w:fill="auto"/>
            <w:vAlign w:val="center"/>
          </w:tcPr>
          <w:p w14:paraId="1853F6A1"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130.82</w:t>
            </w:r>
          </w:p>
        </w:tc>
        <w:tc>
          <w:tcPr>
            <w:tcW w:w="0" w:type="auto"/>
            <w:tcBorders>
              <w:tl2br w:val="nil"/>
              <w:tr2bl w:val="nil"/>
            </w:tcBorders>
            <w:shd w:val="clear" w:color="auto" w:fill="auto"/>
            <w:vAlign w:val="center"/>
          </w:tcPr>
          <w:p w14:paraId="682941C6"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124.51</w:t>
            </w:r>
          </w:p>
        </w:tc>
        <w:tc>
          <w:tcPr>
            <w:tcW w:w="0" w:type="auto"/>
            <w:tcBorders>
              <w:tl2br w:val="nil"/>
              <w:tr2bl w:val="nil"/>
            </w:tcBorders>
            <w:shd w:val="clear" w:color="auto" w:fill="DAE3F3"/>
            <w:vAlign w:val="bottom"/>
          </w:tcPr>
          <w:p w14:paraId="11CD271E"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-4.82%</w:t>
            </w:r>
          </w:p>
        </w:tc>
      </w:tr>
      <w:tr w:rsidR="003F0020" w14:paraId="2874807B" w14:textId="77777777">
        <w:trPr>
          <w:trHeight w:val="312"/>
        </w:trPr>
        <w:tc>
          <w:tcPr>
            <w:tcW w:w="0" w:type="auto"/>
            <w:vMerge/>
            <w:tcBorders>
              <w:tl2br w:val="nil"/>
              <w:tr2bl w:val="nil"/>
            </w:tcBorders>
            <w:shd w:val="clear" w:color="auto" w:fill="auto"/>
            <w:vAlign w:val="center"/>
          </w:tcPr>
          <w:p w14:paraId="087F4836" w14:textId="77777777" w:rsidR="003F0020" w:rsidRDefault="003F0020">
            <w:pPr>
              <w:jc w:val="center"/>
              <w:rPr>
                <w:sz w:val="13"/>
                <w:szCs w:val="13"/>
              </w:rPr>
            </w:pPr>
          </w:p>
        </w:tc>
        <w:tc>
          <w:tcPr>
            <w:tcW w:w="0" w:type="auto"/>
            <w:tcBorders>
              <w:tl2br w:val="nil"/>
              <w:tr2bl w:val="nil"/>
            </w:tcBorders>
            <w:shd w:val="clear" w:color="auto" w:fill="auto"/>
            <w:vAlign w:val="center"/>
          </w:tcPr>
          <w:p w14:paraId="1601FD36"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14:paraId="655BBFEE"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200.68</w:t>
            </w:r>
          </w:p>
        </w:tc>
        <w:tc>
          <w:tcPr>
            <w:tcW w:w="0" w:type="auto"/>
            <w:tcBorders>
              <w:tl2br w:val="nil"/>
              <w:tr2bl w:val="nil"/>
            </w:tcBorders>
            <w:shd w:val="clear" w:color="auto" w:fill="auto"/>
            <w:vAlign w:val="center"/>
          </w:tcPr>
          <w:p w14:paraId="0BDEF9F6"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179.63</w:t>
            </w:r>
          </w:p>
        </w:tc>
        <w:tc>
          <w:tcPr>
            <w:tcW w:w="0" w:type="auto"/>
            <w:tcBorders>
              <w:tl2br w:val="nil"/>
              <w:tr2bl w:val="nil"/>
            </w:tcBorders>
            <w:shd w:val="clear" w:color="auto" w:fill="auto"/>
            <w:vAlign w:val="center"/>
          </w:tcPr>
          <w:p w14:paraId="04280672"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179.63</w:t>
            </w:r>
          </w:p>
        </w:tc>
        <w:tc>
          <w:tcPr>
            <w:tcW w:w="0" w:type="auto"/>
            <w:tcBorders>
              <w:tl2br w:val="nil"/>
              <w:tr2bl w:val="nil"/>
            </w:tcBorders>
            <w:shd w:val="clear" w:color="auto" w:fill="DAE3F3"/>
            <w:vAlign w:val="bottom"/>
          </w:tcPr>
          <w:p w14:paraId="0E8C001C"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2BECEA98"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148.70</w:t>
            </w:r>
          </w:p>
        </w:tc>
        <w:tc>
          <w:tcPr>
            <w:tcW w:w="0" w:type="auto"/>
            <w:tcBorders>
              <w:tl2br w:val="nil"/>
              <w:tr2bl w:val="nil"/>
            </w:tcBorders>
            <w:shd w:val="clear" w:color="auto" w:fill="auto"/>
            <w:vAlign w:val="center"/>
          </w:tcPr>
          <w:p w14:paraId="3AF09A71"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121.96</w:t>
            </w:r>
          </w:p>
        </w:tc>
        <w:tc>
          <w:tcPr>
            <w:tcW w:w="0" w:type="auto"/>
            <w:tcBorders>
              <w:tl2br w:val="nil"/>
              <w:tr2bl w:val="nil"/>
            </w:tcBorders>
            <w:shd w:val="clear" w:color="auto" w:fill="auto"/>
            <w:vAlign w:val="center"/>
          </w:tcPr>
          <w:p w14:paraId="3B61B6FE"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103.55</w:t>
            </w:r>
          </w:p>
        </w:tc>
        <w:tc>
          <w:tcPr>
            <w:tcW w:w="0" w:type="auto"/>
            <w:tcBorders>
              <w:tl2br w:val="nil"/>
              <w:tr2bl w:val="nil"/>
            </w:tcBorders>
            <w:shd w:val="clear" w:color="auto" w:fill="DAE3F3"/>
            <w:vAlign w:val="bottom"/>
          </w:tcPr>
          <w:p w14:paraId="2EB6153A"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-15.10%</w:t>
            </w:r>
          </w:p>
        </w:tc>
        <w:tc>
          <w:tcPr>
            <w:tcW w:w="0" w:type="auto"/>
            <w:tcBorders>
              <w:tl2br w:val="nil"/>
              <w:tr2bl w:val="nil"/>
            </w:tcBorders>
            <w:shd w:val="clear" w:color="auto" w:fill="auto"/>
            <w:vAlign w:val="center"/>
          </w:tcPr>
          <w:p w14:paraId="1A591B9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37.06</w:t>
            </w:r>
          </w:p>
        </w:tc>
        <w:tc>
          <w:tcPr>
            <w:tcW w:w="0" w:type="auto"/>
            <w:tcBorders>
              <w:tl2br w:val="nil"/>
              <w:tr2bl w:val="nil"/>
            </w:tcBorders>
            <w:shd w:val="clear" w:color="auto" w:fill="auto"/>
            <w:vAlign w:val="center"/>
          </w:tcPr>
          <w:p w14:paraId="6783B782"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15.62</w:t>
            </w:r>
          </w:p>
        </w:tc>
        <w:tc>
          <w:tcPr>
            <w:tcW w:w="0" w:type="auto"/>
            <w:tcBorders>
              <w:tl2br w:val="nil"/>
              <w:tr2bl w:val="nil"/>
            </w:tcBorders>
            <w:shd w:val="clear" w:color="auto" w:fill="auto"/>
            <w:vAlign w:val="center"/>
          </w:tcPr>
          <w:p w14:paraId="4323DFA7"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11.89</w:t>
            </w:r>
          </w:p>
        </w:tc>
        <w:tc>
          <w:tcPr>
            <w:tcW w:w="0" w:type="auto"/>
            <w:tcBorders>
              <w:tl2br w:val="nil"/>
              <w:tr2bl w:val="nil"/>
            </w:tcBorders>
            <w:shd w:val="clear" w:color="auto" w:fill="DAE3F3"/>
            <w:vAlign w:val="bottom"/>
          </w:tcPr>
          <w:p w14:paraId="5247D2F2"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-23.88%</w:t>
            </w:r>
          </w:p>
        </w:tc>
      </w:tr>
      <w:tr w:rsidR="003F0020" w14:paraId="42DCD04D" w14:textId="77777777">
        <w:trPr>
          <w:trHeight w:val="90"/>
        </w:trPr>
        <w:tc>
          <w:tcPr>
            <w:tcW w:w="0" w:type="auto"/>
            <w:vMerge/>
            <w:tcBorders>
              <w:tl2br w:val="nil"/>
              <w:tr2bl w:val="nil"/>
            </w:tcBorders>
            <w:shd w:val="clear" w:color="auto" w:fill="auto"/>
            <w:vAlign w:val="center"/>
          </w:tcPr>
          <w:p w14:paraId="1871BE1C" w14:textId="77777777" w:rsidR="003F0020" w:rsidRDefault="003F0020">
            <w:pPr>
              <w:jc w:val="center"/>
              <w:rPr>
                <w:sz w:val="13"/>
                <w:szCs w:val="13"/>
              </w:rPr>
            </w:pPr>
          </w:p>
        </w:tc>
        <w:tc>
          <w:tcPr>
            <w:tcW w:w="0" w:type="auto"/>
            <w:tcBorders>
              <w:tl2br w:val="nil"/>
              <w:tr2bl w:val="nil"/>
            </w:tcBorders>
            <w:shd w:val="clear" w:color="auto" w:fill="auto"/>
            <w:vAlign w:val="center"/>
          </w:tcPr>
          <w:p w14:paraId="5E97005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61F46D48"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498.57</w:t>
            </w:r>
          </w:p>
        </w:tc>
        <w:tc>
          <w:tcPr>
            <w:tcW w:w="0" w:type="auto"/>
            <w:tcBorders>
              <w:tl2br w:val="nil"/>
              <w:tr2bl w:val="nil"/>
            </w:tcBorders>
            <w:shd w:val="clear" w:color="auto" w:fill="auto"/>
            <w:vAlign w:val="center"/>
          </w:tcPr>
          <w:p w14:paraId="79114A08"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456.49</w:t>
            </w:r>
          </w:p>
        </w:tc>
        <w:tc>
          <w:tcPr>
            <w:tcW w:w="0" w:type="auto"/>
            <w:tcBorders>
              <w:tl2br w:val="nil"/>
              <w:tr2bl w:val="nil"/>
            </w:tcBorders>
            <w:shd w:val="clear" w:color="auto" w:fill="auto"/>
            <w:vAlign w:val="center"/>
          </w:tcPr>
          <w:p w14:paraId="2751FDCF" w14:textId="77777777" w:rsidR="003F0020" w:rsidRDefault="000F4A2B">
            <w:pPr>
              <w:jc w:val="center"/>
              <w:textAlignment w:val="bottom"/>
              <w:rPr>
                <w:sz w:val="13"/>
                <w:szCs w:val="13"/>
                <w:lang w:val="en-US" w:eastAsia="zh-CN"/>
              </w:rPr>
            </w:pPr>
            <w:r>
              <w:rPr>
                <w:rFonts w:hint="eastAsia"/>
                <w:sz w:val="13"/>
                <w:szCs w:val="13"/>
                <w:lang w:val="en-US" w:eastAsia="zh-CN"/>
              </w:rPr>
              <w:t>454.61</w:t>
            </w:r>
          </w:p>
        </w:tc>
        <w:tc>
          <w:tcPr>
            <w:tcW w:w="0" w:type="auto"/>
            <w:tcBorders>
              <w:tl2br w:val="nil"/>
              <w:tr2bl w:val="nil"/>
            </w:tcBorders>
            <w:shd w:val="clear" w:color="auto" w:fill="DAE3F3"/>
            <w:vAlign w:val="bottom"/>
          </w:tcPr>
          <w:p w14:paraId="0F82AD11" w14:textId="77777777" w:rsidR="003F0020" w:rsidRDefault="000F4A2B">
            <w:pPr>
              <w:jc w:val="center"/>
              <w:textAlignment w:val="bottom"/>
              <w:rPr>
                <w:sz w:val="13"/>
                <w:szCs w:val="13"/>
                <w:lang w:val="en-US" w:eastAsia="zh-CN"/>
              </w:rPr>
            </w:pPr>
            <w:r>
              <w:rPr>
                <w:rFonts w:hint="eastAsia"/>
                <w:sz w:val="13"/>
                <w:szCs w:val="13"/>
                <w:lang w:val="en-US" w:eastAsia="zh-CN" w:bidi="ar"/>
              </w:rPr>
              <w:t>-0.41%</w:t>
            </w:r>
          </w:p>
        </w:tc>
        <w:tc>
          <w:tcPr>
            <w:tcW w:w="0" w:type="auto"/>
            <w:tcBorders>
              <w:tl2br w:val="nil"/>
              <w:tr2bl w:val="nil"/>
            </w:tcBorders>
            <w:shd w:val="clear" w:color="auto" w:fill="auto"/>
            <w:vAlign w:val="center"/>
          </w:tcPr>
          <w:p w14:paraId="233627DD"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387.22</w:t>
            </w:r>
          </w:p>
        </w:tc>
        <w:tc>
          <w:tcPr>
            <w:tcW w:w="0" w:type="auto"/>
            <w:tcBorders>
              <w:tl2br w:val="nil"/>
              <w:tr2bl w:val="nil"/>
            </w:tcBorders>
            <w:shd w:val="clear" w:color="auto" w:fill="auto"/>
            <w:vAlign w:val="center"/>
          </w:tcPr>
          <w:p w14:paraId="6FA41616"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311.99</w:t>
            </w:r>
          </w:p>
        </w:tc>
        <w:tc>
          <w:tcPr>
            <w:tcW w:w="0" w:type="auto"/>
            <w:tcBorders>
              <w:tl2br w:val="nil"/>
              <w:tr2bl w:val="nil"/>
            </w:tcBorders>
            <w:shd w:val="clear" w:color="auto" w:fill="auto"/>
            <w:vAlign w:val="center"/>
          </w:tcPr>
          <w:p w14:paraId="04F02ACE"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259.13</w:t>
            </w:r>
          </w:p>
        </w:tc>
        <w:tc>
          <w:tcPr>
            <w:tcW w:w="0" w:type="auto"/>
            <w:tcBorders>
              <w:tl2br w:val="nil"/>
              <w:tr2bl w:val="nil"/>
            </w:tcBorders>
            <w:shd w:val="clear" w:color="auto" w:fill="DAE3F3"/>
            <w:vAlign w:val="bottom"/>
          </w:tcPr>
          <w:p w14:paraId="0CA6C807"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-16.94%</w:t>
            </w:r>
          </w:p>
        </w:tc>
        <w:tc>
          <w:tcPr>
            <w:tcW w:w="0" w:type="auto"/>
            <w:tcBorders>
              <w:tl2br w:val="nil"/>
              <w:tr2bl w:val="nil"/>
            </w:tcBorders>
            <w:shd w:val="clear" w:color="auto" w:fill="auto"/>
            <w:vAlign w:val="center"/>
          </w:tcPr>
          <w:p w14:paraId="755467F1"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201.03</w:t>
            </w:r>
          </w:p>
        </w:tc>
        <w:tc>
          <w:tcPr>
            <w:tcW w:w="0" w:type="auto"/>
            <w:tcBorders>
              <w:tl2br w:val="nil"/>
              <w:tr2bl w:val="nil"/>
            </w:tcBorders>
            <w:shd w:val="clear" w:color="auto" w:fill="auto"/>
            <w:vAlign w:val="center"/>
          </w:tcPr>
          <w:p w14:paraId="4224799E"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120.21</w:t>
            </w:r>
          </w:p>
        </w:tc>
        <w:tc>
          <w:tcPr>
            <w:tcW w:w="0" w:type="auto"/>
            <w:tcBorders>
              <w:tl2br w:val="nil"/>
              <w:tr2bl w:val="nil"/>
            </w:tcBorders>
            <w:shd w:val="clear" w:color="auto" w:fill="auto"/>
            <w:vAlign w:val="center"/>
          </w:tcPr>
          <w:p w14:paraId="0C5A7FFD"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110.12</w:t>
            </w:r>
          </w:p>
        </w:tc>
        <w:tc>
          <w:tcPr>
            <w:tcW w:w="0" w:type="auto"/>
            <w:tcBorders>
              <w:tl2br w:val="nil"/>
              <w:tr2bl w:val="nil"/>
            </w:tcBorders>
            <w:shd w:val="clear" w:color="auto" w:fill="DAE3F3"/>
            <w:vAlign w:val="bottom"/>
          </w:tcPr>
          <w:p w14:paraId="06ECBB5F"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-8.39%</w:t>
            </w:r>
          </w:p>
        </w:tc>
      </w:tr>
      <w:tr w:rsidR="003F0020" w14:paraId="7EEF492A" w14:textId="77777777">
        <w:trPr>
          <w:trHeight w:val="312"/>
        </w:trPr>
        <w:tc>
          <w:tcPr>
            <w:tcW w:w="0" w:type="auto"/>
            <w:vMerge/>
            <w:tcBorders>
              <w:tl2br w:val="nil"/>
              <w:tr2bl w:val="nil"/>
            </w:tcBorders>
            <w:shd w:val="clear" w:color="auto" w:fill="auto"/>
            <w:vAlign w:val="center"/>
          </w:tcPr>
          <w:p w14:paraId="2C2FFAEE" w14:textId="77777777" w:rsidR="003F0020" w:rsidRDefault="003F0020">
            <w:pPr>
              <w:jc w:val="center"/>
              <w:rPr>
                <w:sz w:val="13"/>
                <w:szCs w:val="13"/>
              </w:rPr>
            </w:pPr>
          </w:p>
        </w:tc>
        <w:tc>
          <w:tcPr>
            <w:tcW w:w="0" w:type="auto"/>
            <w:tcBorders>
              <w:tl2br w:val="nil"/>
              <w:tr2bl w:val="nil"/>
            </w:tcBorders>
            <w:shd w:val="clear" w:color="auto" w:fill="auto"/>
            <w:vAlign w:val="center"/>
          </w:tcPr>
          <w:p w14:paraId="47BA57F3"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52CCD6CC"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649.28</w:t>
            </w:r>
          </w:p>
        </w:tc>
        <w:tc>
          <w:tcPr>
            <w:tcW w:w="0" w:type="auto"/>
            <w:tcBorders>
              <w:tl2br w:val="nil"/>
              <w:tr2bl w:val="nil"/>
            </w:tcBorders>
            <w:shd w:val="clear" w:color="auto" w:fill="auto"/>
            <w:vAlign w:val="center"/>
          </w:tcPr>
          <w:p w14:paraId="175941EE"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608.17</w:t>
            </w:r>
          </w:p>
        </w:tc>
        <w:tc>
          <w:tcPr>
            <w:tcW w:w="0" w:type="auto"/>
            <w:tcBorders>
              <w:tl2br w:val="nil"/>
              <w:tr2bl w:val="nil"/>
            </w:tcBorders>
            <w:shd w:val="clear" w:color="auto" w:fill="auto"/>
            <w:vAlign w:val="center"/>
          </w:tcPr>
          <w:p w14:paraId="5642F790" w14:textId="77777777" w:rsidR="003F0020" w:rsidRDefault="000F4A2B">
            <w:pPr>
              <w:jc w:val="center"/>
              <w:textAlignment w:val="bottom"/>
              <w:rPr>
                <w:sz w:val="13"/>
                <w:szCs w:val="13"/>
                <w:lang w:val="en-US" w:eastAsia="zh-CN"/>
              </w:rPr>
            </w:pPr>
            <w:r>
              <w:rPr>
                <w:rFonts w:hint="eastAsia"/>
                <w:sz w:val="13"/>
                <w:szCs w:val="13"/>
                <w:lang w:val="en-US" w:eastAsia="zh-CN"/>
              </w:rPr>
              <w:t>607.05</w:t>
            </w:r>
          </w:p>
        </w:tc>
        <w:tc>
          <w:tcPr>
            <w:tcW w:w="0" w:type="auto"/>
            <w:tcBorders>
              <w:tl2br w:val="nil"/>
              <w:tr2bl w:val="nil"/>
            </w:tcBorders>
            <w:shd w:val="clear" w:color="auto" w:fill="DAE3F3"/>
            <w:vAlign w:val="bottom"/>
          </w:tcPr>
          <w:p w14:paraId="622040AD" w14:textId="77777777" w:rsidR="003F0020" w:rsidRDefault="000F4A2B">
            <w:pPr>
              <w:jc w:val="center"/>
              <w:textAlignment w:val="bottom"/>
              <w:rPr>
                <w:sz w:val="13"/>
                <w:szCs w:val="13"/>
                <w:lang w:val="en-US" w:eastAsia="zh-CN"/>
              </w:rPr>
            </w:pPr>
            <w:r>
              <w:rPr>
                <w:rFonts w:hint="eastAsia"/>
                <w:sz w:val="13"/>
                <w:szCs w:val="13"/>
                <w:lang w:val="en-US" w:eastAsia="zh-CN" w:bidi="ar"/>
              </w:rPr>
              <w:t>-0.18%</w:t>
            </w:r>
          </w:p>
        </w:tc>
        <w:tc>
          <w:tcPr>
            <w:tcW w:w="0" w:type="auto"/>
            <w:tcBorders>
              <w:tl2br w:val="nil"/>
              <w:tr2bl w:val="nil"/>
            </w:tcBorders>
            <w:shd w:val="clear" w:color="auto" w:fill="auto"/>
            <w:vAlign w:val="center"/>
          </w:tcPr>
          <w:p w14:paraId="0A5E263C"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585.68</w:t>
            </w:r>
          </w:p>
        </w:tc>
        <w:tc>
          <w:tcPr>
            <w:tcW w:w="0" w:type="auto"/>
            <w:tcBorders>
              <w:tl2br w:val="nil"/>
              <w:tr2bl w:val="nil"/>
            </w:tcBorders>
            <w:shd w:val="clear" w:color="auto" w:fill="auto"/>
            <w:vAlign w:val="center"/>
          </w:tcPr>
          <w:p w14:paraId="58ED892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547.20</w:t>
            </w:r>
          </w:p>
        </w:tc>
        <w:tc>
          <w:tcPr>
            <w:tcW w:w="0" w:type="auto"/>
            <w:tcBorders>
              <w:tl2br w:val="nil"/>
              <w:tr2bl w:val="nil"/>
            </w:tcBorders>
            <w:shd w:val="clear" w:color="auto" w:fill="auto"/>
            <w:vAlign w:val="center"/>
          </w:tcPr>
          <w:p w14:paraId="2BB3E108"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509.87</w:t>
            </w:r>
          </w:p>
        </w:tc>
        <w:tc>
          <w:tcPr>
            <w:tcW w:w="0" w:type="auto"/>
            <w:tcBorders>
              <w:tl2br w:val="nil"/>
              <w:tr2bl w:val="nil"/>
            </w:tcBorders>
            <w:shd w:val="clear" w:color="auto" w:fill="DAE3F3"/>
            <w:vAlign w:val="bottom"/>
          </w:tcPr>
          <w:p w14:paraId="2ECCC267"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-6.82%</w:t>
            </w:r>
          </w:p>
        </w:tc>
        <w:tc>
          <w:tcPr>
            <w:tcW w:w="0" w:type="auto"/>
            <w:tcBorders>
              <w:tl2br w:val="nil"/>
              <w:tr2bl w:val="nil"/>
            </w:tcBorders>
            <w:shd w:val="clear" w:color="auto" w:fill="auto"/>
            <w:vAlign w:val="center"/>
          </w:tcPr>
          <w:p w14:paraId="004AC2BD"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434.10</w:t>
            </w:r>
          </w:p>
        </w:tc>
        <w:tc>
          <w:tcPr>
            <w:tcW w:w="0" w:type="auto"/>
            <w:tcBorders>
              <w:tl2br w:val="nil"/>
              <w:tr2bl w:val="nil"/>
            </w:tcBorders>
            <w:shd w:val="clear" w:color="auto" w:fill="auto"/>
            <w:vAlign w:val="center"/>
          </w:tcPr>
          <w:p w14:paraId="4F1D6D8E"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321.31</w:t>
            </w:r>
          </w:p>
        </w:tc>
        <w:tc>
          <w:tcPr>
            <w:tcW w:w="0" w:type="auto"/>
            <w:tcBorders>
              <w:tl2br w:val="nil"/>
              <w:tr2bl w:val="nil"/>
            </w:tcBorders>
            <w:shd w:val="clear" w:color="auto" w:fill="auto"/>
            <w:vAlign w:val="center"/>
          </w:tcPr>
          <w:p w14:paraId="3700B076"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274.64</w:t>
            </w:r>
          </w:p>
        </w:tc>
        <w:tc>
          <w:tcPr>
            <w:tcW w:w="0" w:type="auto"/>
            <w:tcBorders>
              <w:tl2br w:val="nil"/>
              <w:tr2bl w:val="nil"/>
            </w:tcBorders>
            <w:shd w:val="clear" w:color="auto" w:fill="DAE3F3"/>
            <w:vAlign w:val="bottom"/>
          </w:tcPr>
          <w:p w14:paraId="307E78DB"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-14.52%</w:t>
            </w:r>
          </w:p>
        </w:tc>
      </w:tr>
      <w:tr w:rsidR="003F0020" w14:paraId="308BF335" w14:textId="77777777">
        <w:trPr>
          <w:trHeight w:val="312"/>
        </w:trPr>
        <w:tc>
          <w:tcPr>
            <w:tcW w:w="0" w:type="auto"/>
            <w:vMerge w:val="restart"/>
            <w:tcBorders>
              <w:tl2br w:val="nil"/>
              <w:tr2bl w:val="nil"/>
            </w:tcBorders>
            <w:shd w:val="clear" w:color="auto" w:fill="auto"/>
            <w:vAlign w:val="center"/>
          </w:tcPr>
          <w:p w14:paraId="3CD6C7C5"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0" w:type="auto"/>
            <w:tcBorders>
              <w:tl2br w:val="nil"/>
              <w:tr2bl w:val="nil"/>
            </w:tcBorders>
            <w:shd w:val="clear" w:color="auto" w:fill="auto"/>
            <w:vAlign w:val="center"/>
          </w:tcPr>
          <w:p w14:paraId="16BA9F9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108A3C1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137.20</w:t>
            </w:r>
          </w:p>
        </w:tc>
        <w:tc>
          <w:tcPr>
            <w:tcW w:w="0" w:type="auto"/>
            <w:tcBorders>
              <w:tl2br w:val="nil"/>
              <w:tr2bl w:val="nil"/>
            </w:tcBorders>
            <w:shd w:val="clear" w:color="auto" w:fill="auto"/>
            <w:vAlign w:val="center"/>
          </w:tcPr>
          <w:p w14:paraId="222F9047"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223.20</w:t>
            </w:r>
          </w:p>
        </w:tc>
        <w:tc>
          <w:tcPr>
            <w:tcW w:w="0" w:type="auto"/>
            <w:tcBorders>
              <w:tl2br w:val="nil"/>
              <w:tr2bl w:val="nil"/>
            </w:tcBorders>
            <w:shd w:val="clear" w:color="auto" w:fill="auto"/>
            <w:vAlign w:val="center"/>
          </w:tcPr>
          <w:p w14:paraId="15BEB270" w14:textId="77777777" w:rsidR="003F0020" w:rsidRDefault="000F4A2B">
            <w:pPr>
              <w:jc w:val="center"/>
              <w:textAlignment w:val="bottom"/>
              <w:rPr>
                <w:sz w:val="13"/>
                <w:szCs w:val="13"/>
                <w:lang w:val="en-US" w:eastAsia="zh-CN"/>
              </w:rPr>
            </w:pPr>
            <w:r>
              <w:rPr>
                <w:rFonts w:hint="eastAsia"/>
                <w:sz w:val="13"/>
                <w:szCs w:val="13"/>
                <w:lang w:val="en-US" w:eastAsia="zh-CN"/>
              </w:rPr>
              <w:t>223.20</w:t>
            </w:r>
          </w:p>
        </w:tc>
        <w:tc>
          <w:tcPr>
            <w:tcW w:w="0" w:type="auto"/>
            <w:tcBorders>
              <w:tl2br w:val="nil"/>
              <w:tr2bl w:val="nil"/>
            </w:tcBorders>
            <w:shd w:val="clear" w:color="auto" w:fill="DAE3F3"/>
            <w:vAlign w:val="bottom"/>
          </w:tcPr>
          <w:p w14:paraId="4FD02078"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7E7A74C1"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132.91</w:t>
            </w:r>
          </w:p>
        </w:tc>
        <w:tc>
          <w:tcPr>
            <w:tcW w:w="0" w:type="auto"/>
            <w:tcBorders>
              <w:tl2br w:val="nil"/>
              <w:tr2bl w:val="nil"/>
            </w:tcBorders>
            <w:shd w:val="clear" w:color="auto" w:fill="auto"/>
            <w:vAlign w:val="center"/>
          </w:tcPr>
          <w:p w14:paraId="3ADE162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211.54</w:t>
            </w:r>
          </w:p>
        </w:tc>
        <w:tc>
          <w:tcPr>
            <w:tcW w:w="0" w:type="auto"/>
            <w:tcBorders>
              <w:tl2br w:val="nil"/>
              <w:tr2bl w:val="nil"/>
            </w:tcBorders>
            <w:shd w:val="clear" w:color="auto" w:fill="auto"/>
            <w:vAlign w:val="center"/>
          </w:tcPr>
          <w:p w14:paraId="7504FB15"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210.86</w:t>
            </w:r>
          </w:p>
        </w:tc>
        <w:tc>
          <w:tcPr>
            <w:tcW w:w="0" w:type="auto"/>
            <w:tcBorders>
              <w:tl2br w:val="nil"/>
              <w:tr2bl w:val="nil"/>
            </w:tcBorders>
            <w:shd w:val="clear" w:color="auto" w:fill="DAE3F3"/>
            <w:vAlign w:val="bottom"/>
          </w:tcPr>
          <w:p w14:paraId="5B214CD0"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-0.32%</w:t>
            </w:r>
          </w:p>
        </w:tc>
        <w:tc>
          <w:tcPr>
            <w:tcW w:w="0" w:type="auto"/>
            <w:tcBorders>
              <w:tl2br w:val="nil"/>
              <w:tr2bl w:val="nil"/>
            </w:tcBorders>
            <w:shd w:val="clear" w:color="auto" w:fill="auto"/>
            <w:vAlign w:val="center"/>
          </w:tcPr>
          <w:p w14:paraId="278CAEE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89.97</w:t>
            </w:r>
          </w:p>
        </w:tc>
        <w:tc>
          <w:tcPr>
            <w:tcW w:w="0" w:type="auto"/>
            <w:tcBorders>
              <w:tl2br w:val="nil"/>
              <w:tr2bl w:val="nil"/>
            </w:tcBorders>
            <w:shd w:val="clear" w:color="auto" w:fill="auto"/>
            <w:vAlign w:val="center"/>
          </w:tcPr>
          <w:p w14:paraId="5B1E26CF"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131.40</w:t>
            </w:r>
          </w:p>
        </w:tc>
        <w:tc>
          <w:tcPr>
            <w:tcW w:w="0" w:type="auto"/>
            <w:tcBorders>
              <w:tl2br w:val="nil"/>
              <w:tr2bl w:val="nil"/>
            </w:tcBorders>
            <w:shd w:val="clear" w:color="auto" w:fill="auto"/>
            <w:vAlign w:val="center"/>
          </w:tcPr>
          <w:p w14:paraId="2EC3C611"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135.01</w:t>
            </w:r>
          </w:p>
        </w:tc>
        <w:tc>
          <w:tcPr>
            <w:tcW w:w="0" w:type="auto"/>
            <w:tcBorders>
              <w:tl2br w:val="nil"/>
              <w:tr2bl w:val="nil"/>
            </w:tcBorders>
            <w:shd w:val="clear" w:color="auto" w:fill="DAE3F3"/>
            <w:vAlign w:val="bottom"/>
          </w:tcPr>
          <w:p w14:paraId="27923F1D"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2.75%</w:t>
            </w:r>
          </w:p>
        </w:tc>
      </w:tr>
      <w:tr w:rsidR="003F0020" w14:paraId="62C24AB5" w14:textId="77777777">
        <w:trPr>
          <w:trHeight w:val="312"/>
        </w:trPr>
        <w:tc>
          <w:tcPr>
            <w:tcW w:w="0" w:type="auto"/>
            <w:vMerge/>
            <w:tcBorders>
              <w:tl2br w:val="nil"/>
              <w:tr2bl w:val="nil"/>
            </w:tcBorders>
            <w:shd w:val="clear" w:color="auto" w:fill="auto"/>
            <w:vAlign w:val="center"/>
          </w:tcPr>
          <w:p w14:paraId="03FE1086" w14:textId="77777777" w:rsidR="003F0020" w:rsidRDefault="003F0020">
            <w:pPr>
              <w:jc w:val="center"/>
              <w:rPr>
                <w:sz w:val="13"/>
                <w:szCs w:val="13"/>
              </w:rPr>
            </w:pPr>
          </w:p>
        </w:tc>
        <w:tc>
          <w:tcPr>
            <w:tcW w:w="0" w:type="auto"/>
            <w:tcBorders>
              <w:tl2br w:val="nil"/>
              <w:tr2bl w:val="nil"/>
            </w:tcBorders>
            <w:shd w:val="clear" w:color="auto" w:fill="auto"/>
            <w:vAlign w:val="center"/>
          </w:tcPr>
          <w:p w14:paraId="44CC971B" w14:textId="77777777" w:rsidR="003F0020" w:rsidRDefault="000F4A2B">
            <w:pPr>
              <w:overflowPunct w:val="0"/>
              <w:autoSpaceDE w:val="0"/>
              <w:autoSpaceDN w:val="0"/>
              <w:adjustRightInd w:val="0"/>
              <w:jc w:val="center"/>
              <w:textAlignment w:val="baseline"/>
              <w:rPr>
                <w:b/>
                <w:sz w:val="13"/>
                <w:szCs w:val="13"/>
                <w:highlight w:val="green"/>
              </w:rPr>
            </w:pPr>
            <w:r>
              <w:rPr>
                <w:b/>
                <w:sz w:val="13"/>
                <w:szCs w:val="13"/>
                <w:lang w:val="en-US" w:eastAsia="zh-CN" w:bidi="ar"/>
              </w:rPr>
              <w:t>5%</w:t>
            </w:r>
          </w:p>
        </w:tc>
        <w:tc>
          <w:tcPr>
            <w:tcW w:w="0" w:type="auto"/>
            <w:tcBorders>
              <w:tl2br w:val="nil"/>
              <w:tr2bl w:val="nil"/>
            </w:tcBorders>
            <w:shd w:val="clear" w:color="auto" w:fill="auto"/>
            <w:vAlign w:val="center"/>
          </w:tcPr>
          <w:p w14:paraId="77CDCA03"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91.06</w:t>
            </w:r>
          </w:p>
        </w:tc>
        <w:tc>
          <w:tcPr>
            <w:tcW w:w="0" w:type="auto"/>
            <w:tcBorders>
              <w:tl2br w:val="nil"/>
              <w:tr2bl w:val="nil"/>
            </w:tcBorders>
            <w:shd w:val="clear" w:color="auto" w:fill="auto"/>
            <w:vAlign w:val="center"/>
          </w:tcPr>
          <w:p w14:paraId="2CCBC1D0"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143.29</w:t>
            </w:r>
          </w:p>
        </w:tc>
        <w:tc>
          <w:tcPr>
            <w:tcW w:w="0" w:type="auto"/>
            <w:tcBorders>
              <w:tl2br w:val="nil"/>
              <w:tr2bl w:val="nil"/>
            </w:tcBorders>
            <w:shd w:val="clear" w:color="auto" w:fill="auto"/>
            <w:vAlign w:val="center"/>
          </w:tcPr>
          <w:p w14:paraId="1FD7119F" w14:textId="77777777" w:rsidR="003F0020" w:rsidRDefault="000F4A2B">
            <w:pPr>
              <w:jc w:val="center"/>
              <w:textAlignment w:val="bottom"/>
              <w:rPr>
                <w:sz w:val="13"/>
                <w:szCs w:val="13"/>
                <w:lang w:val="en-US" w:eastAsia="zh-CN"/>
              </w:rPr>
            </w:pPr>
            <w:r>
              <w:rPr>
                <w:rFonts w:hint="eastAsia"/>
                <w:sz w:val="13"/>
                <w:szCs w:val="13"/>
                <w:lang w:val="en-US" w:eastAsia="zh-CN"/>
              </w:rPr>
              <w:t>143.29</w:t>
            </w:r>
          </w:p>
        </w:tc>
        <w:tc>
          <w:tcPr>
            <w:tcW w:w="0" w:type="auto"/>
            <w:tcBorders>
              <w:tl2br w:val="nil"/>
              <w:tr2bl w:val="nil"/>
            </w:tcBorders>
            <w:shd w:val="clear" w:color="auto" w:fill="DAE3F3"/>
            <w:vAlign w:val="bottom"/>
          </w:tcPr>
          <w:p w14:paraId="18CBB810"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5A60F33C"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108.53</w:t>
            </w:r>
          </w:p>
        </w:tc>
        <w:tc>
          <w:tcPr>
            <w:tcW w:w="0" w:type="auto"/>
            <w:tcBorders>
              <w:tl2br w:val="nil"/>
              <w:tr2bl w:val="nil"/>
            </w:tcBorders>
            <w:shd w:val="clear" w:color="auto" w:fill="auto"/>
            <w:vAlign w:val="center"/>
          </w:tcPr>
          <w:p w14:paraId="54603231"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181.74</w:t>
            </w:r>
          </w:p>
        </w:tc>
        <w:tc>
          <w:tcPr>
            <w:tcW w:w="0" w:type="auto"/>
            <w:tcBorders>
              <w:tl2br w:val="nil"/>
              <w:tr2bl w:val="nil"/>
            </w:tcBorders>
            <w:shd w:val="clear" w:color="auto" w:fill="auto"/>
            <w:vAlign w:val="center"/>
          </w:tcPr>
          <w:p w14:paraId="09726323"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181.00</w:t>
            </w:r>
          </w:p>
        </w:tc>
        <w:tc>
          <w:tcPr>
            <w:tcW w:w="0" w:type="auto"/>
            <w:tcBorders>
              <w:tl2br w:val="nil"/>
              <w:tr2bl w:val="nil"/>
            </w:tcBorders>
            <w:shd w:val="clear" w:color="auto" w:fill="DAE3F3"/>
            <w:vAlign w:val="bottom"/>
          </w:tcPr>
          <w:p w14:paraId="0451E752"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-0.41%</w:t>
            </w:r>
          </w:p>
        </w:tc>
        <w:tc>
          <w:tcPr>
            <w:tcW w:w="0" w:type="auto"/>
            <w:tcBorders>
              <w:tl2br w:val="nil"/>
              <w:tr2bl w:val="nil"/>
            </w:tcBorders>
            <w:shd w:val="clear" w:color="auto" w:fill="auto"/>
            <w:vAlign w:val="center"/>
          </w:tcPr>
          <w:p w14:paraId="5523F1B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15.87</w:t>
            </w:r>
          </w:p>
        </w:tc>
        <w:tc>
          <w:tcPr>
            <w:tcW w:w="0" w:type="auto"/>
            <w:tcBorders>
              <w:tl2br w:val="nil"/>
              <w:tr2bl w:val="nil"/>
            </w:tcBorders>
            <w:shd w:val="clear" w:color="auto" w:fill="auto"/>
            <w:vAlign w:val="center"/>
          </w:tcPr>
          <w:p w14:paraId="5EFC7A1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26.02</w:t>
            </w:r>
          </w:p>
        </w:tc>
        <w:tc>
          <w:tcPr>
            <w:tcW w:w="0" w:type="auto"/>
            <w:tcBorders>
              <w:tl2br w:val="nil"/>
              <w:tr2bl w:val="nil"/>
            </w:tcBorders>
            <w:shd w:val="clear" w:color="auto" w:fill="auto"/>
            <w:vAlign w:val="center"/>
          </w:tcPr>
          <w:p w14:paraId="16E43C7E"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36.19</w:t>
            </w:r>
          </w:p>
        </w:tc>
        <w:tc>
          <w:tcPr>
            <w:tcW w:w="0" w:type="auto"/>
            <w:tcBorders>
              <w:tl2br w:val="nil"/>
              <w:tr2bl w:val="nil"/>
            </w:tcBorders>
            <w:shd w:val="clear" w:color="auto" w:fill="DAE3F3"/>
            <w:vAlign w:val="bottom"/>
          </w:tcPr>
          <w:p w14:paraId="4CF15E7A"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39.09%</w:t>
            </w:r>
          </w:p>
        </w:tc>
      </w:tr>
      <w:tr w:rsidR="003F0020" w14:paraId="75DAC7BA" w14:textId="77777777">
        <w:trPr>
          <w:trHeight w:val="312"/>
        </w:trPr>
        <w:tc>
          <w:tcPr>
            <w:tcW w:w="0" w:type="auto"/>
            <w:vMerge/>
            <w:tcBorders>
              <w:tl2br w:val="nil"/>
              <w:tr2bl w:val="nil"/>
            </w:tcBorders>
            <w:shd w:val="clear" w:color="auto" w:fill="auto"/>
            <w:vAlign w:val="center"/>
          </w:tcPr>
          <w:p w14:paraId="52B8DA2B" w14:textId="77777777" w:rsidR="003F0020" w:rsidRDefault="003F0020">
            <w:pPr>
              <w:jc w:val="center"/>
              <w:rPr>
                <w:sz w:val="13"/>
                <w:szCs w:val="13"/>
              </w:rPr>
            </w:pPr>
          </w:p>
        </w:tc>
        <w:tc>
          <w:tcPr>
            <w:tcW w:w="0" w:type="auto"/>
            <w:tcBorders>
              <w:tl2br w:val="nil"/>
              <w:tr2bl w:val="nil"/>
            </w:tcBorders>
            <w:shd w:val="clear" w:color="auto" w:fill="auto"/>
            <w:vAlign w:val="center"/>
          </w:tcPr>
          <w:p w14:paraId="18968A5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6246534B"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140.35</w:t>
            </w:r>
          </w:p>
        </w:tc>
        <w:tc>
          <w:tcPr>
            <w:tcW w:w="0" w:type="auto"/>
            <w:tcBorders>
              <w:tl2br w:val="nil"/>
              <w:tr2bl w:val="nil"/>
            </w:tcBorders>
            <w:shd w:val="clear" w:color="auto" w:fill="auto"/>
            <w:vAlign w:val="center"/>
          </w:tcPr>
          <w:p w14:paraId="3EF651B7"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232.16</w:t>
            </w:r>
          </w:p>
        </w:tc>
        <w:tc>
          <w:tcPr>
            <w:tcW w:w="0" w:type="auto"/>
            <w:tcBorders>
              <w:tl2br w:val="nil"/>
              <w:tr2bl w:val="nil"/>
            </w:tcBorders>
            <w:shd w:val="clear" w:color="auto" w:fill="auto"/>
            <w:vAlign w:val="center"/>
          </w:tcPr>
          <w:p w14:paraId="0AA9C1C9" w14:textId="77777777" w:rsidR="003F0020" w:rsidRDefault="000F4A2B">
            <w:pPr>
              <w:jc w:val="center"/>
              <w:textAlignment w:val="bottom"/>
              <w:rPr>
                <w:sz w:val="13"/>
                <w:szCs w:val="13"/>
                <w:lang w:val="en-US" w:eastAsia="zh-CN"/>
              </w:rPr>
            </w:pPr>
            <w:r>
              <w:rPr>
                <w:rFonts w:hint="eastAsia"/>
                <w:sz w:val="13"/>
                <w:szCs w:val="13"/>
                <w:lang w:val="en-US" w:eastAsia="zh-CN"/>
              </w:rPr>
              <w:t>232.16</w:t>
            </w:r>
          </w:p>
        </w:tc>
        <w:tc>
          <w:tcPr>
            <w:tcW w:w="0" w:type="auto"/>
            <w:tcBorders>
              <w:tl2br w:val="nil"/>
              <w:tr2bl w:val="nil"/>
            </w:tcBorders>
            <w:shd w:val="clear" w:color="auto" w:fill="DAE3F3"/>
            <w:vAlign w:val="bottom"/>
          </w:tcPr>
          <w:p w14:paraId="2D7BE981"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05B9B72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134.87</w:t>
            </w:r>
          </w:p>
        </w:tc>
        <w:tc>
          <w:tcPr>
            <w:tcW w:w="0" w:type="auto"/>
            <w:tcBorders>
              <w:tl2br w:val="nil"/>
              <w:tr2bl w:val="nil"/>
            </w:tcBorders>
            <w:shd w:val="clear" w:color="auto" w:fill="auto"/>
            <w:vAlign w:val="center"/>
          </w:tcPr>
          <w:p w14:paraId="40B44356"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213.65</w:t>
            </w:r>
          </w:p>
        </w:tc>
        <w:tc>
          <w:tcPr>
            <w:tcW w:w="0" w:type="auto"/>
            <w:tcBorders>
              <w:tl2br w:val="nil"/>
              <w:tr2bl w:val="nil"/>
            </w:tcBorders>
            <w:shd w:val="clear" w:color="auto" w:fill="auto"/>
            <w:vAlign w:val="center"/>
          </w:tcPr>
          <w:p w14:paraId="5E8810DC"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213.25</w:t>
            </w:r>
          </w:p>
        </w:tc>
        <w:tc>
          <w:tcPr>
            <w:tcW w:w="0" w:type="auto"/>
            <w:tcBorders>
              <w:tl2br w:val="nil"/>
              <w:tr2bl w:val="nil"/>
            </w:tcBorders>
            <w:shd w:val="clear" w:color="auto" w:fill="DAE3F3"/>
            <w:vAlign w:val="bottom"/>
          </w:tcPr>
          <w:p w14:paraId="24FBA0DD"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-0.19%</w:t>
            </w:r>
          </w:p>
        </w:tc>
        <w:tc>
          <w:tcPr>
            <w:tcW w:w="0" w:type="auto"/>
            <w:tcBorders>
              <w:tl2br w:val="nil"/>
              <w:tr2bl w:val="nil"/>
            </w:tcBorders>
            <w:shd w:val="clear" w:color="auto" w:fill="auto"/>
            <w:vAlign w:val="center"/>
          </w:tcPr>
          <w:p w14:paraId="64570910"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98.73</w:t>
            </w:r>
          </w:p>
        </w:tc>
        <w:tc>
          <w:tcPr>
            <w:tcW w:w="0" w:type="auto"/>
            <w:tcBorders>
              <w:tl2br w:val="nil"/>
              <w:tr2bl w:val="nil"/>
            </w:tcBorders>
            <w:shd w:val="clear" w:color="auto" w:fill="auto"/>
            <w:vAlign w:val="center"/>
          </w:tcPr>
          <w:p w14:paraId="7A038F4A"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142.23</w:t>
            </w:r>
          </w:p>
        </w:tc>
        <w:tc>
          <w:tcPr>
            <w:tcW w:w="0" w:type="auto"/>
            <w:tcBorders>
              <w:tl2br w:val="nil"/>
              <w:tr2bl w:val="nil"/>
            </w:tcBorders>
            <w:shd w:val="clear" w:color="auto" w:fill="auto"/>
            <w:vAlign w:val="center"/>
          </w:tcPr>
          <w:p w14:paraId="759CF9F9"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146.28</w:t>
            </w:r>
          </w:p>
        </w:tc>
        <w:tc>
          <w:tcPr>
            <w:tcW w:w="0" w:type="auto"/>
            <w:tcBorders>
              <w:tl2br w:val="nil"/>
              <w:tr2bl w:val="nil"/>
            </w:tcBorders>
            <w:shd w:val="clear" w:color="auto" w:fill="DAE3F3"/>
            <w:vAlign w:val="bottom"/>
          </w:tcPr>
          <w:p w14:paraId="222EBB79"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2.85%</w:t>
            </w:r>
          </w:p>
        </w:tc>
      </w:tr>
      <w:tr w:rsidR="003F0020" w14:paraId="4632B2AF" w14:textId="77777777">
        <w:trPr>
          <w:trHeight w:val="312"/>
        </w:trPr>
        <w:tc>
          <w:tcPr>
            <w:tcW w:w="0" w:type="auto"/>
            <w:vMerge/>
            <w:tcBorders>
              <w:tl2br w:val="nil"/>
              <w:tr2bl w:val="nil"/>
            </w:tcBorders>
            <w:shd w:val="clear" w:color="auto" w:fill="auto"/>
            <w:vAlign w:val="center"/>
          </w:tcPr>
          <w:p w14:paraId="652D224E" w14:textId="77777777" w:rsidR="003F0020" w:rsidRDefault="003F0020">
            <w:pPr>
              <w:jc w:val="center"/>
              <w:rPr>
                <w:sz w:val="13"/>
                <w:szCs w:val="13"/>
              </w:rPr>
            </w:pPr>
          </w:p>
        </w:tc>
        <w:tc>
          <w:tcPr>
            <w:tcW w:w="0" w:type="auto"/>
            <w:tcBorders>
              <w:tl2br w:val="nil"/>
              <w:tr2bl w:val="nil"/>
            </w:tcBorders>
            <w:shd w:val="clear" w:color="auto" w:fill="auto"/>
            <w:vAlign w:val="center"/>
          </w:tcPr>
          <w:p w14:paraId="0F89EE5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398A526F"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158.64</w:t>
            </w:r>
          </w:p>
        </w:tc>
        <w:tc>
          <w:tcPr>
            <w:tcW w:w="0" w:type="auto"/>
            <w:tcBorders>
              <w:tl2br w:val="nil"/>
              <w:tr2bl w:val="nil"/>
            </w:tcBorders>
            <w:shd w:val="clear" w:color="auto" w:fill="auto"/>
            <w:vAlign w:val="center"/>
          </w:tcPr>
          <w:p w14:paraId="0A892E57"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243.04</w:t>
            </w:r>
          </w:p>
        </w:tc>
        <w:tc>
          <w:tcPr>
            <w:tcW w:w="0" w:type="auto"/>
            <w:tcBorders>
              <w:tl2br w:val="nil"/>
              <w:tr2bl w:val="nil"/>
            </w:tcBorders>
            <w:shd w:val="clear" w:color="auto" w:fill="auto"/>
            <w:vAlign w:val="center"/>
          </w:tcPr>
          <w:p w14:paraId="4BC3740E" w14:textId="77777777" w:rsidR="003F0020" w:rsidRDefault="000F4A2B">
            <w:pPr>
              <w:jc w:val="center"/>
              <w:textAlignment w:val="bottom"/>
              <w:rPr>
                <w:sz w:val="13"/>
                <w:szCs w:val="13"/>
                <w:lang w:val="en-US" w:eastAsia="zh-CN"/>
              </w:rPr>
            </w:pPr>
            <w:r>
              <w:rPr>
                <w:rFonts w:hint="eastAsia"/>
                <w:sz w:val="13"/>
                <w:szCs w:val="13"/>
                <w:lang w:val="en-US" w:eastAsia="zh-CN"/>
              </w:rPr>
              <w:t>243.04</w:t>
            </w:r>
          </w:p>
        </w:tc>
        <w:tc>
          <w:tcPr>
            <w:tcW w:w="0" w:type="auto"/>
            <w:tcBorders>
              <w:tl2br w:val="nil"/>
              <w:tr2bl w:val="nil"/>
            </w:tcBorders>
            <w:shd w:val="clear" w:color="auto" w:fill="DAE3F3"/>
            <w:vAlign w:val="bottom"/>
          </w:tcPr>
          <w:p w14:paraId="24481C9F"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7D7EC9F0"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147.87</w:t>
            </w:r>
          </w:p>
        </w:tc>
        <w:tc>
          <w:tcPr>
            <w:tcW w:w="0" w:type="auto"/>
            <w:tcBorders>
              <w:tl2br w:val="nil"/>
              <w:tr2bl w:val="nil"/>
            </w:tcBorders>
            <w:shd w:val="clear" w:color="auto" w:fill="auto"/>
            <w:vAlign w:val="center"/>
          </w:tcPr>
          <w:p w14:paraId="0415F5A6"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233.21</w:t>
            </w:r>
          </w:p>
        </w:tc>
        <w:tc>
          <w:tcPr>
            <w:tcW w:w="0" w:type="auto"/>
            <w:tcBorders>
              <w:tl2br w:val="nil"/>
              <w:tr2bl w:val="nil"/>
            </w:tcBorders>
            <w:shd w:val="clear" w:color="auto" w:fill="auto"/>
            <w:vAlign w:val="center"/>
          </w:tcPr>
          <w:p w14:paraId="597DA5B7"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231.63</w:t>
            </w:r>
          </w:p>
        </w:tc>
        <w:tc>
          <w:tcPr>
            <w:tcW w:w="0" w:type="auto"/>
            <w:tcBorders>
              <w:tl2br w:val="nil"/>
              <w:tr2bl w:val="nil"/>
            </w:tcBorders>
            <w:shd w:val="clear" w:color="auto" w:fill="DAE3F3"/>
            <w:vAlign w:val="bottom"/>
          </w:tcPr>
          <w:p w14:paraId="444B311A"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-0.68%</w:t>
            </w:r>
          </w:p>
        </w:tc>
        <w:tc>
          <w:tcPr>
            <w:tcW w:w="0" w:type="auto"/>
            <w:tcBorders>
              <w:tl2br w:val="nil"/>
              <w:tr2bl w:val="nil"/>
            </w:tcBorders>
            <w:shd w:val="clear" w:color="auto" w:fill="auto"/>
            <w:vAlign w:val="center"/>
          </w:tcPr>
          <w:p w14:paraId="13A78133"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135.90</w:t>
            </w:r>
          </w:p>
        </w:tc>
        <w:tc>
          <w:tcPr>
            <w:tcW w:w="0" w:type="auto"/>
            <w:tcBorders>
              <w:tl2br w:val="nil"/>
              <w:tr2bl w:val="nil"/>
            </w:tcBorders>
            <w:shd w:val="clear" w:color="auto" w:fill="auto"/>
            <w:vAlign w:val="center"/>
          </w:tcPr>
          <w:p w14:paraId="1C143156"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198.46</w:t>
            </w:r>
          </w:p>
        </w:tc>
        <w:tc>
          <w:tcPr>
            <w:tcW w:w="0" w:type="auto"/>
            <w:tcBorders>
              <w:tl2br w:val="nil"/>
              <w:tr2bl w:val="nil"/>
            </w:tcBorders>
            <w:shd w:val="clear" w:color="auto" w:fill="auto"/>
            <w:vAlign w:val="center"/>
          </w:tcPr>
          <w:p w14:paraId="4DB55F5F"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203.45</w:t>
            </w:r>
          </w:p>
        </w:tc>
        <w:tc>
          <w:tcPr>
            <w:tcW w:w="0" w:type="auto"/>
            <w:tcBorders>
              <w:tl2br w:val="nil"/>
              <w:tr2bl w:val="nil"/>
            </w:tcBorders>
            <w:shd w:val="clear" w:color="auto" w:fill="DAE3F3"/>
            <w:vAlign w:val="bottom"/>
          </w:tcPr>
          <w:p w14:paraId="4218A304"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2.51%</w:t>
            </w:r>
          </w:p>
        </w:tc>
      </w:tr>
      <w:tr w:rsidR="003F0020" w14:paraId="0BA4694E" w14:textId="77777777">
        <w:trPr>
          <w:trHeight w:val="312"/>
        </w:trPr>
        <w:tc>
          <w:tcPr>
            <w:tcW w:w="0" w:type="auto"/>
            <w:vMerge w:val="restart"/>
            <w:tcBorders>
              <w:tl2br w:val="nil"/>
              <w:tr2bl w:val="nil"/>
            </w:tcBorders>
            <w:shd w:val="clear" w:color="auto" w:fill="auto"/>
            <w:vAlign w:val="center"/>
          </w:tcPr>
          <w:p w14:paraId="21FDC270"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14:paraId="1F18F48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1B693DC7"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12.67</w:t>
            </w:r>
          </w:p>
        </w:tc>
        <w:tc>
          <w:tcPr>
            <w:tcW w:w="0" w:type="auto"/>
            <w:tcBorders>
              <w:tl2br w:val="nil"/>
              <w:tr2bl w:val="nil"/>
            </w:tcBorders>
            <w:shd w:val="clear" w:color="auto" w:fill="auto"/>
            <w:vAlign w:val="center"/>
          </w:tcPr>
          <w:p w14:paraId="2F73BC42"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13.00</w:t>
            </w:r>
          </w:p>
        </w:tc>
        <w:tc>
          <w:tcPr>
            <w:tcW w:w="0" w:type="auto"/>
            <w:tcBorders>
              <w:tl2br w:val="nil"/>
              <w:tr2bl w:val="nil"/>
            </w:tcBorders>
            <w:shd w:val="clear" w:color="auto" w:fill="auto"/>
            <w:vAlign w:val="center"/>
          </w:tcPr>
          <w:p w14:paraId="0609F5F7" w14:textId="77777777" w:rsidR="003F0020" w:rsidRDefault="000F4A2B">
            <w:pPr>
              <w:jc w:val="center"/>
              <w:textAlignment w:val="bottom"/>
              <w:rPr>
                <w:sz w:val="13"/>
                <w:szCs w:val="13"/>
                <w:lang w:val="en-US" w:eastAsia="zh-CN"/>
              </w:rPr>
            </w:pPr>
            <w:r>
              <w:rPr>
                <w:rFonts w:hint="eastAsia"/>
                <w:sz w:val="13"/>
                <w:szCs w:val="13"/>
                <w:lang w:val="en-US" w:eastAsia="zh-CN"/>
              </w:rPr>
              <w:t>13.00</w:t>
            </w:r>
          </w:p>
        </w:tc>
        <w:tc>
          <w:tcPr>
            <w:tcW w:w="0" w:type="auto"/>
            <w:tcBorders>
              <w:tl2br w:val="nil"/>
              <w:tr2bl w:val="nil"/>
            </w:tcBorders>
            <w:shd w:val="clear" w:color="auto" w:fill="DAE3F3"/>
            <w:vAlign w:val="bottom"/>
          </w:tcPr>
          <w:p w14:paraId="472DAADE"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3E00F1F2"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15.72</w:t>
            </w:r>
          </w:p>
        </w:tc>
        <w:tc>
          <w:tcPr>
            <w:tcW w:w="0" w:type="auto"/>
            <w:tcBorders>
              <w:tl2br w:val="nil"/>
              <w:tr2bl w:val="nil"/>
            </w:tcBorders>
            <w:shd w:val="clear" w:color="auto" w:fill="auto"/>
            <w:vAlign w:val="center"/>
          </w:tcPr>
          <w:p w14:paraId="454EAEF3"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19.37</w:t>
            </w:r>
          </w:p>
        </w:tc>
        <w:tc>
          <w:tcPr>
            <w:tcW w:w="0" w:type="auto"/>
            <w:tcBorders>
              <w:tl2br w:val="nil"/>
              <w:tr2bl w:val="nil"/>
            </w:tcBorders>
            <w:shd w:val="clear" w:color="auto" w:fill="auto"/>
            <w:vAlign w:val="center"/>
          </w:tcPr>
          <w:p w14:paraId="769A788A"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21.83</w:t>
            </w:r>
          </w:p>
        </w:tc>
        <w:tc>
          <w:tcPr>
            <w:tcW w:w="0" w:type="auto"/>
            <w:tcBorders>
              <w:tl2br w:val="nil"/>
              <w:tr2bl w:val="nil"/>
            </w:tcBorders>
            <w:shd w:val="clear" w:color="auto" w:fill="DAE3F3"/>
            <w:vAlign w:val="bottom"/>
          </w:tcPr>
          <w:p w14:paraId="1F0F454A"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12.70%</w:t>
            </w:r>
          </w:p>
        </w:tc>
        <w:tc>
          <w:tcPr>
            <w:tcW w:w="0" w:type="auto"/>
            <w:tcBorders>
              <w:tl2br w:val="nil"/>
              <w:tr2bl w:val="nil"/>
            </w:tcBorders>
            <w:shd w:val="clear" w:color="auto" w:fill="auto"/>
            <w:vAlign w:val="center"/>
          </w:tcPr>
          <w:p w14:paraId="27E1E4CD"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47.50</w:t>
            </w:r>
          </w:p>
        </w:tc>
        <w:tc>
          <w:tcPr>
            <w:tcW w:w="0" w:type="auto"/>
            <w:tcBorders>
              <w:tl2br w:val="nil"/>
              <w:tr2bl w:val="nil"/>
            </w:tcBorders>
            <w:shd w:val="clear" w:color="auto" w:fill="auto"/>
            <w:vAlign w:val="center"/>
          </w:tcPr>
          <w:p w14:paraId="201359CD"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95.64</w:t>
            </w:r>
          </w:p>
        </w:tc>
        <w:tc>
          <w:tcPr>
            <w:tcW w:w="0" w:type="auto"/>
            <w:tcBorders>
              <w:tl2br w:val="nil"/>
              <w:tr2bl w:val="nil"/>
            </w:tcBorders>
            <w:shd w:val="clear" w:color="auto" w:fill="auto"/>
            <w:vAlign w:val="center"/>
          </w:tcPr>
          <w:p w14:paraId="2168D255"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116.72</w:t>
            </w:r>
          </w:p>
        </w:tc>
        <w:tc>
          <w:tcPr>
            <w:tcW w:w="0" w:type="auto"/>
            <w:tcBorders>
              <w:tl2br w:val="nil"/>
              <w:tr2bl w:val="nil"/>
            </w:tcBorders>
            <w:shd w:val="clear" w:color="auto" w:fill="DAE3F3"/>
            <w:vAlign w:val="bottom"/>
          </w:tcPr>
          <w:p w14:paraId="4D59DDF2"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22.04%</w:t>
            </w:r>
          </w:p>
        </w:tc>
      </w:tr>
      <w:tr w:rsidR="003F0020" w14:paraId="4781229A" w14:textId="77777777">
        <w:trPr>
          <w:trHeight w:val="312"/>
        </w:trPr>
        <w:tc>
          <w:tcPr>
            <w:tcW w:w="0" w:type="auto"/>
            <w:vMerge/>
            <w:tcBorders>
              <w:tl2br w:val="nil"/>
              <w:tr2bl w:val="nil"/>
            </w:tcBorders>
            <w:shd w:val="clear" w:color="auto" w:fill="auto"/>
            <w:vAlign w:val="center"/>
          </w:tcPr>
          <w:p w14:paraId="3D688763" w14:textId="77777777" w:rsidR="003F0020" w:rsidRDefault="003F0020">
            <w:pPr>
              <w:jc w:val="center"/>
              <w:rPr>
                <w:sz w:val="13"/>
                <w:szCs w:val="13"/>
              </w:rPr>
            </w:pPr>
          </w:p>
        </w:tc>
        <w:tc>
          <w:tcPr>
            <w:tcW w:w="0" w:type="auto"/>
            <w:tcBorders>
              <w:tl2br w:val="nil"/>
              <w:tr2bl w:val="nil"/>
            </w:tcBorders>
            <w:shd w:val="clear" w:color="auto" w:fill="auto"/>
            <w:vAlign w:val="center"/>
          </w:tcPr>
          <w:p w14:paraId="6E1EC7B0"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14:paraId="2DDFAC4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6.02</w:t>
            </w:r>
          </w:p>
        </w:tc>
        <w:tc>
          <w:tcPr>
            <w:tcW w:w="0" w:type="auto"/>
            <w:tcBorders>
              <w:tl2br w:val="nil"/>
              <w:tr2bl w:val="nil"/>
            </w:tcBorders>
            <w:shd w:val="clear" w:color="auto" w:fill="auto"/>
            <w:vAlign w:val="center"/>
          </w:tcPr>
          <w:p w14:paraId="78E073F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6.48</w:t>
            </w:r>
          </w:p>
        </w:tc>
        <w:tc>
          <w:tcPr>
            <w:tcW w:w="0" w:type="auto"/>
            <w:tcBorders>
              <w:tl2br w:val="nil"/>
              <w:tr2bl w:val="nil"/>
            </w:tcBorders>
            <w:shd w:val="clear" w:color="auto" w:fill="auto"/>
            <w:vAlign w:val="center"/>
          </w:tcPr>
          <w:p w14:paraId="55CD743D" w14:textId="77777777" w:rsidR="003F0020" w:rsidRDefault="000F4A2B">
            <w:pPr>
              <w:jc w:val="center"/>
              <w:textAlignment w:val="bottom"/>
              <w:rPr>
                <w:sz w:val="13"/>
                <w:szCs w:val="13"/>
                <w:lang w:val="en-US" w:eastAsia="zh-CN"/>
              </w:rPr>
            </w:pPr>
            <w:r>
              <w:rPr>
                <w:rFonts w:hint="eastAsia"/>
                <w:sz w:val="13"/>
                <w:szCs w:val="13"/>
                <w:lang w:val="en-US" w:eastAsia="zh-CN"/>
              </w:rPr>
              <w:t>6.48</w:t>
            </w:r>
          </w:p>
        </w:tc>
        <w:tc>
          <w:tcPr>
            <w:tcW w:w="0" w:type="auto"/>
            <w:tcBorders>
              <w:tl2br w:val="nil"/>
              <w:tr2bl w:val="nil"/>
            </w:tcBorders>
            <w:shd w:val="clear" w:color="auto" w:fill="DAE3F3"/>
            <w:vAlign w:val="bottom"/>
          </w:tcPr>
          <w:p w14:paraId="45F13A47"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525581C5"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6.05</w:t>
            </w:r>
          </w:p>
        </w:tc>
        <w:tc>
          <w:tcPr>
            <w:tcW w:w="0" w:type="auto"/>
            <w:tcBorders>
              <w:tl2br w:val="nil"/>
              <w:tr2bl w:val="nil"/>
            </w:tcBorders>
            <w:shd w:val="clear" w:color="auto" w:fill="auto"/>
            <w:vAlign w:val="center"/>
          </w:tcPr>
          <w:p w14:paraId="35604373"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6.55</w:t>
            </w:r>
          </w:p>
        </w:tc>
        <w:tc>
          <w:tcPr>
            <w:tcW w:w="0" w:type="auto"/>
            <w:tcBorders>
              <w:tl2br w:val="nil"/>
              <w:tr2bl w:val="nil"/>
            </w:tcBorders>
            <w:shd w:val="clear" w:color="auto" w:fill="auto"/>
            <w:vAlign w:val="center"/>
          </w:tcPr>
          <w:p w14:paraId="4908674C"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6.59</w:t>
            </w:r>
          </w:p>
        </w:tc>
        <w:tc>
          <w:tcPr>
            <w:tcW w:w="0" w:type="auto"/>
            <w:tcBorders>
              <w:tl2br w:val="nil"/>
              <w:tr2bl w:val="nil"/>
            </w:tcBorders>
            <w:shd w:val="clear" w:color="auto" w:fill="DAE3F3"/>
            <w:vAlign w:val="bottom"/>
          </w:tcPr>
          <w:p w14:paraId="626FA440"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0.61%</w:t>
            </w:r>
          </w:p>
        </w:tc>
        <w:tc>
          <w:tcPr>
            <w:tcW w:w="0" w:type="auto"/>
            <w:tcBorders>
              <w:tl2br w:val="nil"/>
              <w:tr2bl w:val="nil"/>
            </w:tcBorders>
            <w:shd w:val="clear" w:color="auto" w:fill="auto"/>
            <w:vAlign w:val="center"/>
          </w:tcPr>
          <w:p w14:paraId="6FFD1CB0"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7.02</w:t>
            </w:r>
          </w:p>
        </w:tc>
        <w:tc>
          <w:tcPr>
            <w:tcW w:w="0" w:type="auto"/>
            <w:tcBorders>
              <w:tl2br w:val="nil"/>
              <w:tr2bl w:val="nil"/>
            </w:tcBorders>
            <w:shd w:val="clear" w:color="auto" w:fill="auto"/>
            <w:vAlign w:val="center"/>
          </w:tcPr>
          <w:p w14:paraId="5C428C4A"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10.66</w:t>
            </w:r>
          </w:p>
        </w:tc>
        <w:tc>
          <w:tcPr>
            <w:tcW w:w="0" w:type="auto"/>
            <w:tcBorders>
              <w:tl2br w:val="nil"/>
              <w:tr2bl w:val="nil"/>
            </w:tcBorders>
            <w:shd w:val="clear" w:color="auto" w:fill="auto"/>
            <w:vAlign w:val="center"/>
          </w:tcPr>
          <w:p w14:paraId="000CD292"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12.66</w:t>
            </w:r>
          </w:p>
        </w:tc>
        <w:tc>
          <w:tcPr>
            <w:tcW w:w="0" w:type="auto"/>
            <w:tcBorders>
              <w:tl2br w:val="nil"/>
              <w:tr2bl w:val="nil"/>
            </w:tcBorders>
            <w:shd w:val="clear" w:color="auto" w:fill="DAE3F3"/>
            <w:vAlign w:val="bottom"/>
          </w:tcPr>
          <w:p w14:paraId="06F6DCCC"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18.76%</w:t>
            </w:r>
          </w:p>
        </w:tc>
      </w:tr>
      <w:tr w:rsidR="003F0020" w14:paraId="223DFF5D" w14:textId="77777777">
        <w:trPr>
          <w:trHeight w:val="312"/>
        </w:trPr>
        <w:tc>
          <w:tcPr>
            <w:tcW w:w="0" w:type="auto"/>
            <w:vMerge/>
            <w:tcBorders>
              <w:tl2br w:val="nil"/>
              <w:tr2bl w:val="nil"/>
            </w:tcBorders>
            <w:shd w:val="clear" w:color="auto" w:fill="auto"/>
            <w:vAlign w:val="center"/>
          </w:tcPr>
          <w:p w14:paraId="401940AF" w14:textId="77777777" w:rsidR="003F0020" w:rsidRDefault="003F0020">
            <w:pPr>
              <w:jc w:val="center"/>
              <w:rPr>
                <w:sz w:val="13"/>
                <w:szCs w:val="13"/>
              </w:rPr>
            </w:pPr>
          </w:p>
        </w:tc>
        <w:tc>
          <w:tcPr>
            <w:tcW w:w="0" w:type="auto"/>
            <w:tcBorders>
              <w:tl2br w:val="nil"/>
              <w:tr2bl w:val="nil"/>
            </w:tcBorders>
            <w:shd w:val="clear" w:color="auto" w:fill="auto"/>
            <w:vAlign w:val="center"/>
          </w:tcPr>
          <w:p w14:paraId="23D35FE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7F13E59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7.20</w:t>
            </w:r>
          </w:p>
        </w:tc>
        <w:tc>
          <w:tcPr>
            <w:tcW w:w="0" w:type="auto"/>
            <w:tcBorders>
              <w:tl2br w:val="nil"/>
              <w:tr2bl w:val="nil"/>
            </w:tcBorders>
            <w:shd w:val="clear" w:color="auto" w:fill="auto"/>
            <w:vAlign w:val="center"/>
          </w:tcPr>
          <w:p w14:paraId="395B60D8"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8.41</w:t>
            </w:r>
          </w:p>
        </w:tc>
        <w:tc>
          <w:tcPr>
            <w:tcW w:w="0" w:type="auto"/>
            <w:tcBorders>
              <w:tl2br w:val="nil"/>
              <w:tr2bl w:val="nil"/>
            </w:tcBorders>
            <w:shd w:val="clear" w:color="auto" w:fill="auto"/>
            <w:vAlign w:val="center"/>
          </w:tcPr>
          <w:p w14:paraId="019EFE89" w14:textId="77777777" w:rsidR="003F0020" w:rsidRDefault="000F4A2B">
            <w:pPr>
              <w:jc w:val="center"/>
              <w:textAlignment w:val="bottom"/>
              <w:rPr>
                <w:sz w:val="13"/>
                <w:szCs w:val="13"/>
                <w:lang w:val="en-US" w:eastAsia="zh-CN"/>
              </w:rPr>
            </w:pPr>
            <w:r>
              <w:rPr>
                <w:rFonts w:hint="eastAsia"/>
                <w:sz w:val="13"/>
                <w:szCs w:val="13"/>
                <w:lang w:val="en-US" w:eastAsia="zh-CN"/>
              </w:rPr>
              <w:t>8.41</w:t>
            </w:r>
          </w:p>
        </w:tc>
        <w:tc>
          <w:tcPr>
            <w:tcW w:w="0" w:type="auto"/>
            <w:tcBorders>
              <w:tl2br w:val="nil"/>
              <w:tr2bl w:val="nil"/>
            </w:tcBorders>
            <w:shd w:val="clear" w:color="auto" w:fill="DAE3F3"/>
            <w:vAlign w:val="bottom"/>
          </w:tcPr>
          <w:p w14:paraId="4B978CDC"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1003AB8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13.63</w:t>
            </w:r>
          </w:p>
        </w:tc>
        <w:tc>
          <w:tcPr>
            <w:tcW w:w="0" w:type="auto"/>
            <w:tcBorders>
              <w:tl2br w:val="nil"/>
              <w:tr2bl w:val="nil"/>
            </w:tcBorders>
            <w:shd w:val="clear" w:color="auto" w:fill="auto"/>
            <w:vAlign w:val="center"/>
          </w:tcPr>
          <w:p w14:paraId="77D7B2DA"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15.88</w:t>
            </w:r>
          </w:p>
        </w:tc>
        <w:tc>
          <w:tcPr>
            <w:tcW w:w="0" w:type="auto"/>
            <w:tcBorders>
              <w:tl2br w:val="nil"/>
              <w:tr2bl w:val="nil"/>
            </w:tcBorders>
            <w:shd w:val="clear" w:color="auto" w:fill="auto"/>
            <w:vAlign w:val="center"/>
          </w:tcPr>
          <w:p w14:paraId="28F55579"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17.84</w:t>
            </w:r>
          </w:p>
        </w:tc>
        <w:tc>
          <w:tcPr>
            <w:tcW w:w="0" w:type="auto"/>
            <w:tcBorders>
              <w:tl2br w:val="nil"/>
              <w:tr2bl w:val="nil"/>
            </w:tcBorders>
            <w:shd w:val="clear" w:color="auto" w:fill="DAE3F3"/>
            <w:vAlign w:val="bottom"/>
          </w:tcPr>
          <w:p w14:paraId="66DCDB98"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12.34%</w:t>
            </w:r>
          </w:p>
        </w:tc>
        <w:tc>
          <w:tcPr>
            <w:tcW w:w="0" w:type="auto"/>
            <w:tcBorders>
              <w:tl2br w:val="nil"/>
              <w:tr2bl w:val="nil"/>
            </w:tcBorders>
            <w:shd w:val="clear" w:color="auto" w:fill="auto"/>
            <w:vAlign w:val="center"/>
          </w:tcPr>
          <w:p w14:paraId="41E151DA"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22.02</w:t>
            </w:r>
          </w:p>
        </w:tc>
        <w:tc>
          <w:tcPr>
            <w:tcW w:w="0" w:type="auto"/>
            <w:tcBorders>
              <w:tl2br w:val="nil"/>
              <w:tr2bl w:val="nil"/>
            </w:tcBorders>
            <w:shd w:val="clear" w:color="auto" w:fill="auto"/>
            <w:vAlign w:val="center"/>
          </w:tcPr>
          <w:p w14:paraId="7C0DE6CB"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36.05</w:t>
            </w:r>
          </w:p>
        </w:tc>
        <w:tc>
          <w:tcPr>
            <w:tcW w:w="0" w:type="auto"/>
            <w:tcBorders>
              <w:tl2br w:val="nil"/>
              <w:tr2bl w:val="nil"/>
            </w:tcBorders>
            <w:shd w:val="clear" w:color="auto" w:fill="auto"/>
            <w:vAlign w:val="center"/>
          </w:tcPr>
          <w:p w14:paraId="3C5BE857"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37.48</w:t>
            </w:r>
          </w:p>
        </w:tc>
        <w:tc>
          <w:tcPr>
            <w:tcW w:w="0" w:type="auto"/>
            <w:tcBorders>
              <w:tl2br w:val="nil"/>
              <w:tr2bl w:val="nil"/>
            </w:tcBorders>
            <w:shd w:val="clear" w:color="auto" w:fill="DAE3F3"/>
            <w:vAlign w:val="bottom"/>
          </w:tcPr>
          <w:p w14:paraId="2CED2F58"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3.97%</w:t>
            </w:r>
          </w:p>
        </w:tc>
      </w:tr>
      <w:tr w:rsidR="003F0020" w14:paraId="739E1637" w14:textId="77777777">
        <w:trPr>
          <w:trHeight w:val="312"/>
        </w:trPr>
        <w:tc>
          <w:tcPr>
            <w:tcW w:w="0" w:type="auto"/>
            <w:vMerge/>
            <w:tcBorders>
              <w:tl2br w:val="nil"/>
              <w:tr2bl w:val="nil"/>
            </w:tcBorders>
            <w:shd w:val="clear" w:color="auto" w:fill="auto"/>
            <w:vAlign w:val="center"/>
          </w:tcPr>
          <w:p w14:paraId="3F7A55B2" w14:textId="77777777" w:rsidR="003F0020" w:rsidRDefault="003F0020">
            <w:pPr>
              <w:jc w:val="center"/>
              <w:rPr>
                <w:sz w:val="13"/>
                <w:szCs w:val="13"/>
              </w:rPr>
            </w:pPr>
          </w:p>
        </w:tc>
        <w:tc>
          <w:tcPr>
            <w:tcW w:w="0" w:type="auto"/>
            <w:tcBorders>
              <w:tl2br w:val="nil"/>
              <w:tr2bl w:val="nil"/>
            </w:tcBorders>
            <w:shd w:val="clear" w:color="auto" w:fill="auto"/>
            <w:vAlign w:val="center"/>
          </w:tcPr>
          <w:p w14:paraId="53366F5F"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6A5B63F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19.84</w:t>
            </w:r>
          </w:p>
        </w:tc>
        <w:tc>
          <w:tcPr>
            <w:tcW w:w="0" w:type="auto"/>
            <w:tcBorders>
              <w:tl2br w:val="nil"/>
              <w:tr2bl w:val="nil"/>
            </w:tcBorders>
            <w:shd w:val="clear" w:color="auto" w:fill="auto"/>
            <w:vAlign w:val="center"/>
          </w:tcPr>
          <w:p w14:paraId="4F167CAE"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22.23</w:t>
            </w:r>
          </w:p>
        </w:tc>
        <w:tc>
          <w:tcPr>
            <w:tcW w:w="0" w:type="auto"/>
            <w:tcBorders>
              <w:tl2br w:val="nil"/>
              <w:tr2bl w:val="nil"/>
            </w:tcBorders>
            <w:shd w:val="clear" w:color="auto" w:fill="auto"/>
            <w:vAlign w:val="center"/>
          </w:tcPr>
          <w:p w14:paraId="2CB9EE69" w14:textId="77777777" w:rsidR="003F0020" w:rsidRDefault="000F4A2B">
            <w:pPr>
              <w:jc w:val="center"/>
              <w:textAlignment w:val="bottom"/>
              <w:rPr>
                <w:sz w:val="13"/>
                <w:szCs w:val="13"/>
                <w:lang w:val="en-US" w:eastAsia="zh-CN"/>
              </w:rPr>
            </w:pPr>
            <w:r>
              <w:rPr>
                <w:rFonts w:hint="eastAsia"/>
                <w:sz w:val="13"/>
                <w:szCs w:val="13"/>
                <w:lang w:val="en-US" w:eastAsia="zh-CN"/>
              </w:rPr>
              <w:t>22.84</w:t>
            </w:r>
          </w:p>
        </w:tc>
        <w:tc>
          <w:tcPr>
            <w:tcW w:w="0" w:type="auto"/>
            <w:tcBorders>
              <w:tl2br w:val="nil"/>
              <w:tr2bl w:val="nil"/>
            </w:tcBorders>
            <w:shd w:val="clear" w:color="auto" w:fill="DAE3F3"/>
            <w:vAlign w:val="bottom"/>
          </w:tcPr>
          <w:p w14:paraId="73FC0BC2" w14:textId="77777777" w:rsidR="003F0020" w:rsidRDefault="000F4A2B">
            <w:pPr>
              <w:jc w:val="center"/>
              <w:textAlignment w:val="bottom"/>
              <w:rPr>
                <w:sz w:val="13"/>
                <w:szCs w:val="13"/>
                <w:lang w:val="en-US" w:eastAsia="zh-CN"/>
              </w:rPr>
            </w:pPr>
            <w:r>
              <w:rPr>
                <w:rFonts w:hint="eastAsia"/>
                <w:sz w:val="13"/>
                <w:szCs w:val="13"/>
                <w:lang w:val="en-US" w:eastAsia="zh-CN" w:bidi="ar"/>
              </w:rPr>
              <w:t>2.74%</w:t>
            </w:r>
          </w:p>
        </w:tc>
        <w:tc>
          <w:tcPr>
            <w:tcW w:w="0" w:type="auto"/>
            <w:tcBorders>
              <w:tl2br w:val="nil"/>
              <w:tr2bl w:val="nil"/>
            </w:tcBorders>
            <w:shd w:val="clear" w:color="auto" w:fill="auto"/>
            <w:vAlign w:val="center"/>
          </w:tcPr>
          <w:p w14:paraId="275BF49C"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34.27</w:t>
            </w:r>
          </w:p>
        </w:tc>
        <w:tc>
          <w:tcPr>
            <w:tcW w:w="0" w:type="auto"/>
            <w:tcBorders>
              <w:tl2br w:val="nil"/>
              <w:tr2bl w:val="nil"/>
            </w:tcBorders>
            <w:shd w:val="clear" w:color="auto" w:fill="auto"/>
            <w:vAlign w:val="center"/>
          </w:tcPr>
          <w:p w14:paraId="0DC3C42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45.52</w:t>
            </w:r>
          </w:p>
        </w:tc>
        <w:tc>
          <w:tcPr>
            <w:tcW w:w="0" w:type="auto"/>
            <w:tcBorders>
              <w:tl2br w:val="nil"/>
              <w:tr2bl w:val="nil"/>
            </w:tcBorders>
            <w:shd w:val="clear" w:color="auto" w:fill="auto"/>
            <w:vAlign w:val="center"/>
          </w:tcPr>
          <w:p w14:paraId="2A4846C9"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52.73</w:t>
            </w:r>
          </w:p>
        </w:tc>
        <w:tc>
          <w:tcPr>
            <w:tcW w:w="0" w:type="auto"/>
            <w:tcBorders>
              <w:tl2br w:val="nil"/>
              <w:tr2bl w:val="nil"/>
            </w:tcBorders>
            <w:shd w:val="clear" w:color="auto" w:fill="DAE3F3"/>
            <w:vAlign w:val="bottom"/>
          </w:tcPr>
          <w:p w14:paraId="31D05F38"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15.84%</w:t>
            </w:r>
          </w:p>
        </w:tc>
        <w:tc>
          <w:tcPr>
            <w:tcW w:w="0" w:type="auto"/>
            <w:tcBorders>
              <w:tl2br w:val="nil"/>
              <w:tr2bl w:val="nil"/>
            </w:tcBorders>
            <w:shd w:val="clear" w:color="auto" w:fill="auto"/>
            <w:vAlign w:val="center"/>
          </w:tcPr>
          <w:p w14:paraId="21E1A4CA"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173.70</w:t>
            </w:r>
          </w:p>
        </w:tc>
        <w:tc>
          <w:tcPr>
            <w:tcW w:w="0" w:type="auto"/>
            <w:tcBorders>
              <w:tl2br w:val="nil"/>
              <w:tr2bl w:val="nil"/>
            </w:tcBorders>
            <w:shd w:val="clear" w:color="auto" w:fill="auto"/>
            <w:vAlign w:val="center"/>
          </w:tcPr>
          <w:p w14:paraId="687B8AC2"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383.80</w:t>
            </w:r>
          </w:p>
        </w:tc>
        <w:tc>
          <w:tcPr>
            <w:tcW w:w="0" w:type="auto"/>
            <w:tcBorders>
              <w:tl2br w:val="nil"/>
              <w:tr2bl w:val="nil"/>
            </w:tcBorders>
            <w:shd w:val="clear" w:color="auto" w:fill="auto"/>
            <w:vAlign w:val="center"/>
          </w:tcPr>
          <w:p w14:paraId="66872936"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536.73</w:t>
            </w:r>
          </w:p>
        </w:tc>
        <w:tc>
          <w:tcPr>
            <w:tcW w:w="0" w:type="auto"/>
            <w:tcBorders>
              <w:tl2br w:val="nil"/>
              <w:tr2bl w:val="nil"/>
            </w:tcBorders>
            <w:shd w:val="clear" w:color="auto" w:fill="DAE3F3"/>
            <w:vAlign w:val="bottom"/>
          </w:tcPr>
          <w:p w14:paraId="6A44FCAB"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39.85%</w:t>
            </w:r>
          </w:p>
        </w:tc>
      </w:tr>
      <w:tr w:rsidR="003F0020" w14:paraId="0E7134FC" w14:textId="77777777">
        <w:trPr>
          <w:trHeight w:val="312"/>
        </w:trPr>
        <w:tc>
          <w:tcPr>
            <w:tcW w:w="0" w:type="auto"/>
            <w:vMerge w:val="restart"/>
            <w:tcBorders>
              <w:tl2br w:val="nil"/>
              <w:tr2bl w:val="nil"/>
            </w:tcBorders>
            <w:shd w:val="clear" w:color="auto" w:fill="auto"/>
            <w:vAlign w:val="center"/>
          </w:tcPr>
          <w:p w14:paraId="12C743F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14:paraId="01879B60"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bottom"/>
          </w:tcPr>
          <w:p w14:paraId="4A606547"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8.91</w:t>
            </w:r>
          </w:p>
        </w:tc>
        <w:tc>
          <w:tcPr>
            <w:tcW w:w="0" w:type="auto"/>
            <w:tcBorders>
              <w:tl2br w:val="nil"/>
              <w:tr2bl w:val="nil"/>
            </w:tcBorders>
            <w:shd w:val="clear" w:color="auto" w:fill="auto"/>
            <w:vAlign w:val="bottom"/>
          </w:tcPr>
          <w:p w14:paraId="6F1A1F7F"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5.43</w:t>
            </w:r>
          </w:p>
        </w:tc>
        <w:tc>
          <w:tcPr>
            <w:tcW w:w="0" w:type="auto"/>
            <w:tcBorders>
              <w:tl2br w:val="nil"/>
              <w:tr2bl w:val="nil"/>
            </w:tcBorders>
            <w:shd w:val="clear" w:color="auto" w:fill="auto"/>
            <w:vAlign w:val="bottom"/>
          </w:tcPr>
          <w:p w14:paraId="5837341C"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5.43</w:t>
            </w:r>
          </w:p>
        </w:tc>
        <w:tc>
          <w:tcPr>
            <w:tcW w:w="0" w:type="auto"/>
            <w:tcBorders>
              <w:tl2br w:val="nil"/>
              <w:tr2bl w:val="nil"/>
            </w:tcBorders>
            <w:shd w:val="clear" w:color="auto" w:fill="DAE3F3"/>
            <w:vAlign w:val="bottom"/>
          </w:tcPr>
          <w:p w14:paraId="58D70271"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4B8594F2"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9.82</w:t>
            </w:r>
          </w:p>
        </w:tc>
        <w:tc>
          <w:tcPr>
            <w:tcW w:w="0" w:type="auto"/>
            <w:tcBorders>
              <w:tl2br w:val="nil"/>
              <w:tr2bl w:val="nil"/>
            </w:tcBorders>
            <w:shd w:val="clear" w:color="auto" w:fill="auto"/>
            <w:vAlign w:val="center"/>
          </w:tcPr>
          <w:p w14:paraId="5EAFF755"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6.43</w:t>
            </w:r>
          </w:p>
        </w:tc>
        <w:tc>
          <w:tcPr>
            <w:tcW w:w="0" w:type="auto"/>
            <w:tcBorders>
              <w:tl2br w:val="nil"/>
              <w:tr2bl w:val="nil"/>
            </w:tcBorders>
            <w:shd w:val="clear" w:color="auto" w:fill="auto"/>
            <w:vAlign w:val="center"/>
          </w:tcPr>
          <w:p w14:paraId="1FB0558B"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6.66</w:t>
            </w:r>
          </w:p>
        </w:tc>
        <w:tc>
          <w:tcPr>
            <w:tcW w:w="0" w:type="auto"/>
            <w:tcBorders>
              <w:tl2br w:val="nil"/>
              <w:tr2bl w:val="nil"/>
            </w:tcBorders>
            <w:shd w:val="clear" w:color="auto" w:fill="DAE3F3"/>
            <w:vAlign w:val="bottom"/>
          </w:tcPr>
          <w:p w14:paraId="4ACE6AEB"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3.58%</w:t>
            </w:r>
          </w:p>
        </w:tc>
        <w:tc>
          <w:tcPr>
            <w:tcW w:w="0" w:type="auto"/>
            <w:tcBorders>
              <w:tl2br w:val="nil"/>
              <w:tr2bl w:val="nil"/>
            </w:tcBorders>
            <w:shd w:val="clear" w:color="auto" w:fill="auto"/>
            <w:vAlign w:val="center"/>
          </w:tcPr>
          <w:p w14:paraId="6BE8A6C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41.09</w:t>
            </w:r>
          </w:p>
        </w:tc>
        <w:tc>
          <w:tcPr>
            <w:tcW w:w="0" w:type="auto"/>
            <w:tcBorders>
              <w:tl2br w:val="nil"/>
              <w:tr2bl w:val="nil"/>
            </w:tcBorders>
            <w:shd w:val="clear" w:color="auto" w:fill="auto"/>
            <w:vAlign w:val="center"/>
          </w:tcPr>
          <w:p w14:paraId="57528E8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40.63</w:t>
            </w:r>
          </w:p>
        </w:tc>
        <w:tc>
          <w:tcPr>
            <w:tcW w:w="0" w:type="auto"/>
            <w:tcBorders>
              <w:tl2br w:val="nil"/>
              <w:tr2bl w:val="nil"/>
            </w:tcBorders>
            <w:shd w:val="clear" w:color="auto" w:fill="auto"/>
            <w:vAlign w:val="center"/>
          </w:tcPr>
          <w:p w14:paraId="1532F5D0"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39.92</w:t>
            </w:r>
          </w:p>
        </w:tc>
        <w:tc>
          <w:tcPr>
            <w:tcW w:w="0" w:type="auto"/>
            <w:tcBorders>
              <w:tl2br w:val="nil"/>
              <w:tr2bl w:val="nil"/>
            </w:tcBorders>
            <w:shd w:val="clear" w:color="auto" w:fill="DAE3F3"/>
            <w:vAlign w:val="bottom"/>
          </w:tcPr>
          <w:p w14:paraId="5F0CF072"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-1.75%</w:t>
            </w:r>
          </w:p>
        </w:tc>
      </w:tr>
      <w:tr w:rsidR="003F0020" w14:paraId="62732093" w14:textId="77777777">
        <w:trPr>
          <w:trHeight w:val="90"/>
        </w:trPr>
        <w:tc>
          <w:tcPr>
            <w:tcW w:w="0" w:type="auto"/>
            <w:vMerge/>
            <w:tcBorders>
              <w:tl2br w:val="nil"/>
              <w:tr2bl w:val="nil"/>
            </w:tcBorders>
            <w:shd w:val="clear" w:color="auto" w:fill="auto"/>
            <w:vAlign w:val="center"/>
          </w:tcPr>
          <w:p w14:paraId="280A6CC8" w14:textId="77777777" w:rsidR="003F0020" w:rsidRDefault="003F0020">
            <w:pPr>
              <w:jc w:val="center"/>
              <w:rPr>
                <w:sz w:val="13"/>
                <w:szCs w:val="13"/>
              </w:rPr>
            </w:pPr>
          </w:p>
        </w:tc>
        <w:tc>
          <w:tcPr>
            <w:tcW w:w="0" w:type="auto"/>
            <w:tcBorders>
              <w:tl2br w:val="nil"/>
              <w:tr2bl w:val="nil"/>
            </w:tcBorders>
            <w:shd w:val="clear" w:color="auto" w:fill="auto"/>
            <w:vAlign w:val="center"/>
          </w:tcPr>
          <w:p w14:paraId="32FC083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bottom"/>
          </w:tcPr>
          <w:p w14:paraId="09D37AAD"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5.55</w:t>
            </w:r>
          </w:p>
        </w:tc>
        <w:tc>
          <w:tcPr>
            <w:tcW w:w="0" w:type="auto"/>
            <w:tcBorders>
              <w:tl2br w:val="nil"/>
              <w:tr2bl w:val="nil"/>
            </w:tcBorders>
            <w:shd w:val="clear" w:color="auto" w:fill="auto"/>
            <w:vAlign w:val="bottom"/>
          </w:tcPr>
          <w:p w14:paraId="1115F2C7"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3.95</w:t>
            </w:r>
          </w:p>
        </w:tc>
        <w:tc>
          <w:tcPr>
            <w:tcW w:w="0" w:type="auto"/>
            <w:tcBorders>
              <w:tl2br w:val="nil"/>
              <w:tr2bl w:val="nil"/>
            </w:tcBorders>
            <w:shd w:val="clear" w:color="auto" w:fill="auto"/>
            <w:vAlign w:val="bottom"/>
          </w:tcPr>
          <w:p w14:paraId="120F6B0D"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3.95</w:t>
            </w:r>
          </w:p>
        </w:tc>
        <w:tc>
          <w:tcPr>
            <w:tcW w:w="0" w:type="auto"/>
            <w:tcBorders>
              <w:tl2br w:val="nil"/>
              <w:tr2bl w:val="nil"/>
            </w:tcBorders>
            <w:shd w:val="clear" w:color="auto" w:fill="DAE3F3"/>
            <w:vAlign w:val="bottom"/>
          </w:tcPr>
          <w:p w14:paraId="748A9262"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031EB071"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5.63</w:t>
            </w:r>
          </w:p>
        </w:tc>
        <w:tc>
          <w:tcPr>
            <w:tcW w:w="0" w:type="auto"/>
            <w:tcBorders>
              <w:tl2br w:val="nil"/>
              <w:tr2bl w:val="nil"/>
            </w:tcBorders>
            <w:shd w:val="clear" w:color="auto" w:fill="auto"/>
            <w:vAlign w:val="center"/>
          </w:tcPr>
          <w:p w14:paraId="4B6395D3"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3.95</w:t>
            </w:r>
          </w:p>
        </w:tc>
        <w:tc>
          <w:tcPr>
            <w:tcW w:w="0" w:type="auto"/>
            <w:tcBorders>
              <w:tl2br w:val="nil"/>
              <w:tr2bl w:val="nil"/>
            </w:tcBorders>
            <w:shd w:val="clear" w:color="auto" w:fill="auto"/>
            <w:vAlign w:val="center"/>
          </w:tcPr>
          <w:p w14:paraId="46779107"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3.95</w:t>
            </w:r>
          </w:p>
        </w:tc>
        <w:tc>
          <w:tcPr>
            <w:tcW w:w="0" w:type="auto"/>
            <w:tcBorders>
              <w:tl2br w:val="nil"/>
              <w:tr2bl w:val="nil"/>
            </w:tcBorders>
            <w:shd w:val="clear" w:color="auto" w:fill="DAE3F3"/>
            <w:vAlign w:val="bottom"/>
          </w:tcPr>
          <w:p w14:paraId="74038E0F"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0.00%</w:t>
            </w:r>
          </w:p>
        </w:tc>
        <w:tc>
          <w:tcPr>
            <w:tcW w:w="0" w:type="auto"/>
            <w:tcBorders>
              <w:tl2br w:val="nil"/>
              <w:tr2bl w:val="nil"/>
            </w:tcBorders>
            <w:shd w:val="clear" w:color="auto" w:fill="auto"/>
            <w:vAlign w:val="center"/>
          </w:tcPr>
          <w:p w14:paraId="476DD175"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5.84</w:t>
            </w:r>
          </w:p>
        </w:tc>
        <w:tc>
          <w:tcPr>
            <w:tcW w:w="0" w:type="auto"/>
            <w:tcBorders>
              <w:tl2br w:val="nil"/>
              <w:tr2bl w:val="nil"/>
            </w:tcBorders>
            <w:shd w:val="clear" w:color="auto" w:fill="auto"/>
            <w:vAlign w:val="center"/>
          </w:tcPr>
          <w:p w14:paraId="5B0940A8"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4.02</w:t>
            </w:r>
          </w:p>
        </w:tc>
        <w:tc>
          <w:tcPr>
            <w:tcW w:w="0" w:type="auto"/>
            <w:tcBorders>
              <w:tl2br w:val="nil"/>
              <w:tr2bl w:val="nil"/>
            </w:tcBorders>
            <w:shd w:val="clear" w:color="auto" w:fill="auto"/>
            <w:vAlign w:val="center"/>
          </w:tcPr>
          <w:p w14:paraId="0D024DFE"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3.98</w:t>
            </w:r>
          </w:p>
        </w:tc>
        <w:tc>
          <w:tcPr>
            <w:tcW w:w="0" w:type="auto"/>
            <w:tcBorders>
              <w:tl2br w:val="nil"/>
              <w:tr2bl w:val="nil"/>
            </w:tcBorders>
            <w:shd w:val="clear" w:color="auto" w:fill="DAE3F3"/>
            <w:vAlign w:val="bottom"/>
          </w:tcPr>
          <w:p w14:paraId="2C76BE66"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-1.00%</w:t>
            </w:r>
          </w:p>
        </w:tc>
      </w:tr>
      <w:tr w:rsidR="003F0020" w14:paraId="3521AB9E" w14:textId="77777777">
        <w:trPr>
          <w:trHeight w:val="90"/>
        </w:trPr>
        <w:tc>
          <w:tcPr>
            <w:tcW w:w="0" w:type="auto"/>
            <w:vMerge/>
            <w:tcBorders>
              <w:tl2br w:val="nil"/>
              <w:tr2bl w:val="nil"/>
            </w:tcBorders>
            <w:shd w:val="clear" w:color="auto" w:fill="auto"/>
            <w:vAlign w:val="center"/>
          </w:tcPr>
          <w:p w14:paraId="75B59937" w14:textId="77777777" w:rsidR="003F0020" w:rsidRDefault="003F0020">
            <w:pPr>
              <w:jc w:val="center"/>
              <w:rPr>
                <w:sz w:val="13"/>
                <w:szCs w:val="13"/>
              </w:rPr>
            </w:pPr>
          </w:p>
        </w:tc>
        <w:tc>
          <w:tcPr>
            <w:tcW w:w="0" w:type="auto"/>
            <w:tcBorders>
              <w:tl2br w:val="nil"/>
              <w:tr2bl w:val="nil"/>
            </w:tcBorders>
            <w:shd w:val="clear" w:color="auto" w:fill="auto"/>
            <w:vAlign w:val="center"/>
          </w:tcPr>
          <w:p w14:paraId="52C3CFCF"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bottom"/>
          </w:tcPr>
          <w:p w14:paraId="3D0829B7"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6.80</w:t>
            </w:r>
          </w:p>
        </w:tc>
        <w:tc>
          <w:tcPr>
            <w:tcW w:w="0" w:type="auto"/>
            <w:tcBorders>
              <w:tl2br w:val="nil"/>
              <w:tr2bl w:val="nil"/>
            </w:tcBorders>
            <w:shd w:val="clear" w:color="auto" w:fill="auto"/>
            <w:vAlign w:val="bottom"/>
          </w:tcPr>
          <w:p w14:paraId="7D35326F"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4.23</w:t>
            </w:r>
          </w:p>
        </w:tc>
        <w:tc>
          <w:tcPr>
            <w:tcW w:w="0" w:type="auto"/>
            <w:tcBorders>
              <w:tl2br w:val="nil"/>
              <w:tr2bl w:val="nil"/>
            </w:tcBorders>
            <w:shd w:val="clear" w:color="auto" w:fill="auto"/>
            <w:vAlign w:val="bottom"/>
          </w:tcPr>
          <w:p w14:paraId="7CDCCE2C"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4.23</w:t>
            </w:r>
          </w:p>
        </w:tc>
        <w:tc>
          <w:tcPr>
            <w:tcW w:w="0" w:type="auto"/>
            <w:tcBorders>
              <w:tl2br w:val="nil"/>
              <w:tr2bl w:val="nil"/>
            </w:tcBorders>
            <w:shd w:val="clear" w:color="auto" w:fill="DAE3F3"/>
            <w:vAlign w:val="bottom"/>
          </w:tcPr>
          <w:p w14:paraId="3DDE65F2"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17F9C76A"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7.13</w:t>
            </w:r>
          </w:p>
        </w:tc>
        <w:tc>
          <w:tcPr>
            <w:tcW w:w="0" w:type="auto"/>
            <w:tcBorders>
              <w:tl2br w:val="nil"/>
              <w:tr2bl w:val="nil"/>
            </w:tcBorders>
            <w:shd w:val="clear" w:color="auto" w:fill="auto"/>
            <w:vAlign w:val="center"/>
          </w:tcPr>
          <w:p w14:paraId="6463E075"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4.27</w:t>
            </w:r>
          </w:p>
        </w:tc>
        <w:tc>
          <w:tcPr>
            <w:tcW w:w="0" w:type="auto"/>
            <w:tcBorders>
              <w:tl2br w:val="nil"/>
              <w:tr2bl w:val="nil"/>
            </w:tcBorders>
            <w:shd w:val="clear" w:color="auto" w:fill="auto"/>
            <w:vAlign w:val="center"/>
          </w:tcPr>
          <w:p w14:paraId="66A6D61F"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4.27</w:t>
            </w:r>
          </w:p>
        </w:tc>
        <w:tc>
          <w:tcPr>
            <w:tcW w:w="0" w:type="auto"/>
            <w:tcBorders>
              <w:tl2br w:val="nil"/>
              <w:tr2bl w:val="nil"/>
            </w:tcBorders>
            <w:shd w:val="clear" w:color="auto" w:fill="DAE3F3"/>
            <w:vAlign w:val="bottom"/>
          </w:tcPr>
          <w:p w14:paraId="29715980"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0.00%</w:t>
            </w:r>
          </w:p>
        </w:tc>
        <w:tc>
          <w:tcPr>
            <w:tcW w:w="0" w:type="auto"/>
            <w:tcBorders>
              <w:tl2br w:val="nil"/>
              <w:tr2bl w:val="nil"/>
            </w:tcBorders>
            <w:shd w:val="clear" w:color="auto" w:fill="auto"/>
            <w:vAlign w:val="center"/>
          </w:tcPr>
          <w:p w14:paraId="7C834F1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11.80</w:t>
            </w:r>
          </w:p>
        </w:tc>
        <w:tc>
          <w:tcPr>
            <w:tcW w:w="0" w:type="auto"/>
            <w:tcBorders>
              <w:tl2br w:val="nil"/>
              <w:tr2bl w:val="nil"/>
            </w:tcBorders>
            <w:shd w:val="clear" w:color="auto" w:fill="auto"/>
            <w:vAlign w:val="center"/>
          </w:tcPr>
          <w:p w14:paraId="547E7CD9"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7.80</w:t>
            </w:r>
          </w:p>
        </w:tc>
        <w:tc>
          <w:tcPr>
            <w:tcW w:w="0" w:type="auto"/>
            <w:tcBorders>
              <w:tl2br w:val="nil"/>
              <w:tr2bl w:val="nil"/>
            </w:tcBorders>
            <w:shd w:val="clear" w:color="auto" w:fill="auto"/>
            <w:vAlign w:val="center"/>
          </w:tcPr>
          <w:p w14:paraId="138879F6"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7.66</w:t>
            </w:r>
          </w:p>
        </w:tc>
        <w:tc>
          <w:tcPr>
            <w:tcW w:w="0" w:type="auto"/>
            <w:tcBorders>
              <w:tl2br w:val="nil"/>
              <w:tr2bl w:val="nil"/>
            </w:tcBorders>
            <w:shd w:val="clear" w:color="auto" w:fill="DAE3F3"/>
            <w:vAlign w:val="bottom"/>
          </w:tcPr>
          <w:p w14:paraId="75BB7FC5"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-1.79%</w:t>
            </w:r>
          </w:p>
        </w:tc>
      </w:tr>
      <w:tr w:rsidR="003F0020" w14:paraId="3F45706C" w14:textId="77777777">
        <w:trPr>
          <w:trHeight w:val="312"/>
        </w:trPr>
        <w:tc>
          <w:tcPr>
            <w:tcW w:w="0" w:type="auto"/>
            <w:vMerge/>
            <w:tcBorders>
              <w:tl2br w:val="nil"/>
              <w:tr2bl w:val="nil"/>
            </w:tcBorders>
            <w:shd w:val="clear" w:color="auto" w:fill="auto"/>
            <w:vAlign w:val="center"/>
          </w:tcPr>
          <w:p w14:paraId="67C19A66" w14:textId="77777777" w:rsidR="003F0020" w:rsidRDefault="003F0020">
            <w:pPr>
              <w:jc w:val="center"/>
              <w:rPr>
                <w:sz w:val="13"/>
                <w:szCs w:val="13"/>
              </w:rPr>
            </w:pPr>
          </w:p>
        </w:tc>
        <w:tc>
          <w:tcPr>
            <w:tcW w:w="0" w:type="auto"/>
            <w:tcBorders>
              <w:tl2br w:val="nil"/>
              <w:tr2bl w:val="nil"/>
            </w:tcBorders>
            <w:shd w:val="clear" w:color="auto" w:fill="auto"/>
            <w:vAlign w:val="center"/>
          </w:tcPr>
          <w:p w14:paraId="094D1845"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bottom"/>
          </w:tcPr>
          <w:p w14:paraId="6DA8C10B"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12.13</w:t>
            </w:r>
          </w:p>
        </w:tc>
        <w:tc>
          <w:tcPr>
            <w:tcW w:w="0" w:type="auto"/>
            <w:tcBorders>
              <w:tl2br w:val="nil"/>
              <w:tr2bl w:val="nil"/>
            </w:tcBorders>
            <w:shd w:val="clear" w:color="auto" w:fill="auto"/>
            <w:vAlign w:val="bottom"/>
          </w:tcPr>
          <w:p w14:paraId="7E02A2C0"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8.23</w:t>
            </w:r>
          </w:p>
        </w:tc>
        <w:tc>
          <w:tcPr>
            <w:tcW w:w="0" w:type="auto"/>
            <w:tcBorders>
              <w:tl2br w:val="nil"/>
              <w:tr2bl w:val="nil"/>
            </w:tcBorders>
            <w:shd w:val="clear" w:color="auto" w:fill="auto"/>
            <w:vAlign w:val="bottom"/>
          </w:tcPr>
          <w:p w14:paraId="462AA559"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bidi="ar"/>
              </w:rPr>
              <w:t>8.23</w:t>
            </w:r>
          </w:p>
        </w:tc>
        <w:tc>
          <w:tcPr>
            <w:tcW w:w="0" w:type="auto"/>
            <w:tcBorders>
              <w:tl2br w:val="nil"/>
              <w:tr2bl w:val="nil"/>
            </w:tcBorders>
            <w:shd w:val="clear" w:color="auto" w:fill="DAE3F3"/>
            <w:vAlign w:val="bottom"/>
          </w:tcPr>
          <w:p w14:paraId="6D161C13" w14:textId="77777777" w:rsidR="003F0020" w:rsidRDefault="000F4A2B">
            <w:pPr>
              <w:jc w:val="center"/>
              <w:textAlignment w:val="bottom"/>
              <w:rPr>
                <w:sz w:val="13"/>
                <w:szCs w:val="13"/>
                <w:lang w:val="en-US" w:eastAsia="zh-CN"/>
              </w:rPr>
            </w:pPr>
            <w:r>
              <w:rPr>
                <w:rFonts w:hint="eastAsia"/>
                <w:sz w:val="13"/>
                <w:szCs w:val="13"/>
                <w:lang w:val="en-US" w:eastAsia="zh-CN" w:bidi="ar"/>
              </w:rPr>
              <w:t>0.00%</w:t>
            </w:r>
          </w:p>
        </w:tc>
        <w:tc>
          <w:tcPr>
            <w:tcW w:w="0" w:type="auto"/>
            <w:tcBorders>
              <w:tl2br w:val="nil"/>
              <w:tr2bl w:val="nil"/>
            </w:tcBorders>
            <w:shd w:val="clear" w:color="auto" w:fill="auto"/>
            <w:vAlign w:val="center"/>
          </w:tcPr>
          <w:p w14:paraId="043FEF74"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16.66</w:t>
            </w:r>
          </w:p>
        </w:tc>
        <w:tc>
          <w:tcPr>
            <w:tcW w:w="0" w:type="auto"/>
            <w:tcBorders>
              <w:tl2br w:val="nil"/>
              <w:tr2bl w:val="nil"/>
            </w:tcBorders>
            <w:shd w:val="clear" w:color="auto" w:fill="auto"/>
            <w:vAlign w:val="center"/>
          </w:tcPr>
          <w:p w14:paraId="23D1F402"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12.27</w:t>
            </w:r>
          </w:p>
        </w:tc>
        <w:tc>
          <w:tcPr>
            <w:tcW w:w="0" w:type="auto"/>
            <w:tcBorders>
              <w:tl2br w:val="nil"/>
              <w:tr2bl w:val="nil"/>
            </w:tcBorders>
            <w:shd w:val="clear" w:color="auto" w:fill="auto"/>
            <w:vAlign w:val="center"/>
          </w:tcPr>
          <w:p w14:paraId="488AB36A"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13.23</w:t>
            </w:r>
          </w:p>
        </w:tc>
        <w:tc>
          <w:tcPr>
            <w:tcW w:w="0" w:type="auto"/>
            <w:tcBorders>
              <w:tl2br w:val="nil"/>
              <w:tr2bl w:val="nil"/>
            </w:tcBorders>
            <w:shd w:val="clear" w:color="auto" w:fill="DAE3F3"/>
            <w:vAlign w:val="bottom"/>
          </w:tcPr>
          <w:p w14:paraId="0C11B650"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bidi="ar"/>
              </w:rPr>
              <w:t>7.82%</w:t>
            </w:r>
          </w:p>
        </w:tc>
        <w:tc>
          <w:tcPr>
            <w:tcW w:w="0" w:type="auto"/>
            <w:tcBorders>
              <w:tl2br w:val="nil"/>
              <w:tr2bl w:val="nil"/>
            </w:tcBorders>
            <w:shd w:val="clear" w:color="auto" w:fill="auto"/>
            <w:vAlign w:val="center"/>
          </w:tcPr>
          <w:p w14:paraId="1E8BD582"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208.27</w:t>
            </w:r>
          </w:p>
        </w:tc>
        <w:tc>
          <w:tcPr>
            <w:tcW w:w="0" w:type="auto"/>
            <w:tcBorders>
              <w:tl2br w:val="nil"/>
              <w:tr2bl w:val="nil"/>
            </w:tcBorders>
            <w:shd w:val="clear" w:color="auto" w:fill="auto"/>
            <w:vAlign w:val="center"/>
          </w:tcPr>
          <w:p w14:paraId="758AA9C6" w14:textId="77777777" w:rsidR="003F0020" w:rsidRDefault="000F4A2B">
            <w:pPr>
              <w:overflowPunct w:val="0"/>
              <w:autoSpaceDE w:val="0"/>
              <w:autoSpaceDN w:val="0"/>
              <w:adjustRightInd w:val="0"/>
              <w:jc w:val="center"/>
              <w:textAlignment w:val="baseline"/>
              <w:rPr>
                <w:color w:val="000000"/>
                <w:sz w:val="13"/>
                <w:szCs w:val="13"/>
                <w:lang w:val="en-US" w:eastAsia="zh-CN"/>
              </w:rPr>
            </w:pPr>
            <w:r>
              <w:rPr>
                <w:rFonts w:hint="eastAsia"/>
                <w:color w:val="000000"/>
                <w:sz w:val="13"/>
                <w:szCs w:val="13"/>
                <w:lang w:val="en-US" w:eastAsia="zh-CN"/>
              </w:rPr>
              <w:t>202.41</w:t>
            </w:r>
          </w:p>
        </w:tc>
        <w:tc>
          <w:tcPr>
            <w:tcW w:w="0" w:type="auto"/>
            <w:tcBorders>
              <w:tl2br w:val="nil"/>
              <w:tr2bl w:val="nil"/>
            </w:tcBorders>
            <w:shd w:val="clear" w:color="auto" w:fill="auto"/>
            <w:vAlign w:val="center"/>
          </w:tcPr>
          <w:p w14:paraId="63A0110E" w14:textId="77777777" w:rsidR="003F0020" w:rsidRDefault="000F4A2B">
            <w:pPr>
              <w:jc w:val="center"/>
              <w:textAlignment w:val="bottom"/>
              <w:rPr>
                <w:color w:val="000000"/>
                <w:sz w:val="13"/>
                <w:szCs w:val="13"/>
                <w:lang w:val="en-US" w:eastAsia="zh-CN"/>
              </w:rPr>
            </w:pPr>
            <w:r>
              <w:rPr>
                <w:rFonts w:hint="eastAsia"/>
                <w:color w:val="000000"/>
                <w:sz w:val="13"/>
                <w:szCs w:val="13"/>
                <w:lang w:val="en-US" w:eastAsia="zh-CN"/>
              </w:rPr>
              <w:t>177.16</w:t>
            </w:r>
          </w:p>
        </w:tc>
        <w:tc>
          <w:tcPr>
            <w:tcW w:w="0" w:type="auto"/>
            <w:tcBorders>
              <w:tl2br w:val="nil"/>
              <w:tr2bl w:val="nil"/>
            </w:tcBorders>
            <w:shd w:val="clear" w:color="auto" w:fill="DAE3F3"/>
            <w:vAlign w:val="bottom"/>
          </w:tcPr>
          <w:p w14:paraId="0EBB374E" w14:textId="77777777" w:rsidR="003F0020" w:rsidRDefault="000F4A2B">
            <w:pPr>
              <w:jc w:val="center"/>
              <w:textAlignment w:val="bottom"/>
              <w:rPr>
                <w:color w:val="000000"/>
                <w:sz w:val="13"/>
                <w:szCs w:val="13"/>
                <w:lang w:val="en-US" w:eastAsia="zh-CN" w:bidi="ar"/>
              </w:rPr>
            </w:pPr>
            <w:r>
              <w:rPr>
                <w:rFonts w:hint="eastAsia"/>
                <w:color w:val="000000"/>
                <w:sz w:val="13"/>
                <w:szCs w:val="13"/>
                <w:lang w:val="en-US" w:eastAsia="zh-CN" w:bidi="ar"/>
              </w:rPr>
              <w:t>-12.47%</w:t>
            </w:r>
          </w:p>
        </w:tc>
      </w:tr>
      <w:tr w:rsidR="003F0020" w14:paraId="73002199" w14:textId="77777777">
        <w:trPr>
          <w:trHeight w:val="312"/>
        </w:trPr>
        <w:tc>
          <w:tcPr>
            <w:tcW w:w="0" w:type="auto"/>
            <w:vMerge w:val="restart"/>
            <w:tcBorders>
              <w:tl2br w:val="nil"/>
              <w:tr2bl w:val="nil"/>
            </w:tcBorders>
            <w:shd w:val="clear" w:color="auto" w:fill="auto"/>
            <w:vAlign w:val="center"/>
          </w:tcPr>
          <w:p w14:paraId="65F6A4D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0" w:type="auto"/>
            <w:tcBorders>
              <w:tl2br w:val="nil"/>
              <w:tr2bl w:val="nil"/>
            </w:tcBorders>
            <w:shd w:val="clear" w:color="auto" w:fill="auto"/>
            <w:vAlign w:val="center"/>
          </w:tcPr>
          <w:p w14:paraId="421EC27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14:paraId="31183550"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4.50%</w:t>
            </w:r>
          </w:p>
        </w:tc>
        <w:tc>
          <w:tcPr>
            <w:tcW w:w="0" w:type="auto"/>
            <w:tcBorders>
              <w:tl2br w:val="nil"/>
              <w:tr2bl w:val="nil"/>
            </w:tcBorders>
            <w:shd w:val="clear" w:color="auto" w:fill="auto"/>
            <w:vAlign w:val="center"/>
          </w:tcPr>
          <w:p w14:paraId="08C21A3A"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w:t>
            </w:r>
          </w:p>
        </w:tc>
        <w:tc>
          <w:tcPr>
            <w:tcW w:w="0" w:type="auto"/>
            <w:tcBorders>
              <w:tl2br w:val="nil"/>
              <w:tr2bl w:val="nil"/>
            </w:tcBorders>
            <w:shd w:val="clear" w:color="auto" w:fill="auto"/>
            <w:vAlign w:val="center"/>
          </w:tcPr>
          <w:p w14:paraId="1974E695" w14:textId="77777777" w:rsidR="003F0020" w:rsidRDefault="000F4A2B">
            <w:pPr>
              <w:jc w:val="center"/>
              <w:textAlignment w:val="center"/>
              <w:rPr>
                <w:sz w:val="13"/>
                <w:szCs w:val="13"/>
                <w:lang w:val="en-US" w:eastAsia="zh-CN"/>
              </w:rPr>
            </w:pPr>
            <w:r>
              <w:rPr>
                <w:rFonts w:hint="eastAsia"/>
                <w:sz w:val="13"/>
                <w:szCs w:val="13"/>
                <w:lang w:val="en-US" w:eastAsia="zh-CN"/>
              </w:rPr>
              <w:t>4.31%</w:t>
            </w:r>
          </w:p>
        </w:tc>
        <w:tc>
          <w:tcPr>
            <w:tcW w:w="0" w:type="auto"/>
            <w:tcBorders>
              <w:tl2br w:val="nil"/>
              <w:tr2bl w:val="nil"/>
            </w:tcBorders>
            <w:shd w:val="clear" w:color="auto" w:fill="DAE3F3"/>
            <w:vAlign w:val="center"/>
          </w:tcPr>
          <w:p w14:paraId="34BEAEDB" w14:textId="77777777" w:rsidR="003F0020" w:rsidRDefault="000F4A2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1246E167" w14:textId="77777777" w:rsidR="003F0020" w:rsidRDefault="000F4A2B">
            <w:pPr>
              <w:overflowPunct w:val="0"/>
              <w:autoSpaceDE w:val="0"/>
              <w:autoSpaceDN w:val="0"/>
              <w:adjustRightInd w:val="0"/>
              <w:textAlignment w:val="baseline"/>
              <w:rPr>
                <w:sz w:val="13"/>
                <w:szCs w:val="13"/>
                <w:lang w:val="en-US" w:eastAsia="zh-CN"/>
              </w:rPr>
            </w:pPr>
            <w:r>
              <w:rPr>
                <w:rFonts w:hint="eastAsia"/>
                <w:sz w:val="13"/>
                <w:szCs w:val="13"/>
                <w:lang w:val="en-US" w:eastAsia="zh-CN"/>
              </w:rPr>
              <w:t>14.64%</w:t>
            </w:r>
          </w:p>
        </w:tc>
        <w:tc>
          <w:tcPr>
            <w:tcW w:w="0" w:type="auto"/>
            <w:tcBorders>
              <w:tl2br w:val="nil"/>
              <w:tr2bl w:val="nil"/>
            </w:tcBorders>
            <w:shd w:val="clear" w:color="auto" w:fill="auto"/>
            <w:vAlign w:val="center"/>
          </w:tcPr>
          <w:p w14:paraId="4441D7BA"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15.34%</w:t>
            </w:r>
          </w:p>
        </w:tc>
        <w:tc>
          <w:tcPr>
            <w:tcW w:w="0" w:type="auto"/>
            <w:tcBorders>
              <w:tl2br w:val="nil"/>
              <w:tr2bl w:val="nil"/>
            </w:tcBorders>
            <w:shd w:val="clear" w:color="auto" w:fill="auto"/>
            <w:vAlign w:val="center"/>
          </w:tcPr>
          <w:p w14:paraId="2CFDD3F6"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16.77%</w:t>
            </w:r>
          </w:p>
        </w:tc>
        <w:tc>
          <w:tcPr>
            <w:tcW w:w="0" w:type="auto"/>
            <w:tcBorders>
              <w:tl2br w:val="nil"/>
              <w:tr2bl w:val="nil"/>
            </w:tcBorders>
            <w:shd w:val="clear" w:color="auto" w:fill="DAE3F3"/>
            <w:vAlign w:val="center"/>
          </w:tcPr>
          <w:p w14:paraId="20B95298"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00A25CFA"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55.66%</w:t>
            </w:r>
          </w:p>
        </w:tc>
        <w:tc>
          <w:tcPr>
            <w:tcW w:w="0" w:type="auto"/>
            <w:tcBorders>
              <w:tl2br w:val="nil"/>
              <w:tr2bl w:val="nil"/>
            </w:tcBorders>
            <w:shd w:val="clear" w:color="auto" w:fill="auto"/>
            <w:vAlign w:val="center"/>
          </w:tcPr>
          <w:p w14:paraId="6FD5886F"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58.54%</w:t>
            </w:r>
          </w:p>
        </w:tc>
        <w:tc>
          <w:tcPr>
            <w:tcW w:w="0" w:type="auto"/>
            <w:tcBorders>
              <w:tl2br w:val="nil"/>
              <w:tr2bl w:val="nil"/>
            </w:tcBorders>
            <w:shd w:val="clear" w:color="auto" w:fill="auto"/>
            <w:vAlign w:val="center"/>
          </w:tcPr>
          <w:p w14:paraId="6DDFEB3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58.04%</w:t>
            </w:r>
          </w:p>
        </w:tc>
        <w:tc>
          <w:tcPr>
            <w:tcW w:w="0" w:type="auto"/>
            <w:tcBorders>
              <w:tl2br w:val="nil"/>
              <w:tr2bl w:val="nil"/>
            </w:tcBorders>
            <w:shd w:val="clear" w:color="auto" w:fill="DAE3F3"/>
            <w:vAlign w:val="center"/>
          </w:tcPr>
          <w:p w14:paraId="424F306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3F0020" w14:paraId="1DD5373E" w14:textId="77777777">
        <w:trPr>
          <w:trHeight w:val="331"/>
        </w:trPr>
        <w:tc>
          <w:tcPr>
            <w:tcW w:w="0" w:type="auto"/>
            <w:vMerge/>
            <w:tcBorders>
              <w:tl2br w:val="nil"/>
              <w:tr2bl w:val="nil"/>
            </w:tcBorders>
            <w:shd w:val="clear" w:color="auto" w:fill="auto"/>
            <w:vAlign w:val="center"/>
          </w:tcPr>
          <w:p w14:paraId="6715F067" w14:textId="77777777" w:rsidR="003F0020" w:rsidRDefault="003F0020">
            <w:pPr>
              <w:jc w:val="center"/>
              <w:rPr>
                <w:sz w:val="13"/>
                <w:szCs w:val="13"/>
              </w:rPr>
            </w:pPr>
          </w:p>
        </w:tc>
        <w:tc>
          <w:tcPr>
            <w:tcW w:w="0" w:type="auto"/>
            <w:tcBorders>
              <w:tl2br w:val="nil"/>
              <w:tr2bl w:val="nil"/>
            </w:tcBorders>
            <w:shd w:val="clear" w:color="auto" w:fill="auto"/>
            <w:vAlign w:val="center"/>
          </w:tcPr>
          <w:p w14:paraId="4FB4892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14:paraId="5BFE0F3B"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2.64%</w:t>
            </w:r>
          </w:p>
        </w:tc>
        <w:tc>
          <w:tcPr>
            <w:tcW w:w="0" w:type="auto"/>
            <w:tcBorders>
              <w:tl2br w:val="nil"/>
              <w:tr2bl w:val="nil"/>
            </w:tcBorders>
            <w:shd w:val="clear" w:color="auto" w:fill="auto"/>
            <w:vAlign w:val="center"/>
          </w:tcPr>
          <w:p w14:paraId="3C9B2C8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2.61%</w:t>
            </w:r>
          </w:p>
        </w:tc>
        <w:tc>
          <w:tcPr>
            <w:tcW w:w="0" w:type="auto"/>
            <w:tcBorders>
              <w:tl2br w:val="nil"/>
              <w:tr2bl w:val="nil"/>
            </w:tcBorders>
            <w:shd w:val="clear" w:color="auto" w:fill="auto"/>
            <w:vAlign w:val="center"/>
          </w:tcPr>
          <w:p w14:paraId="280794E1" w14:textId="77777777" w:rsidR="003F0020" w:rsidRDefault="000F4A2B">
            <w:pPr>
              <w:jc w:val="center"/>
              <w:textAlignment w:val="center"/>
              <w:rPr>
                <w:sz w:val="13"/>
                <w:szCs w:val="13"/>
                <w:lang w:val="en-US" w:eastAsia="zh-CN"/>
              </w:rPr>
            </w:pPr>
            <w:r>
              <w:rPr>
                <w:rFonts w:hint="eastAsia"/>
                <w:sz w:val="13"/>
                <w:szCs w:val="13"/>
                <w:lang w:val="en-US" w:eastAsia="zh-CN"/>
              </w:rPr>
              <w:t>2.61%</w:t>
            </w:r>
          </w:p>
        </w:tc>
        <w:tc>
          <w:tcPr>
            <w:tcW w:w="0" w:type="auto"/>
            <w:tcBorders>
              <w:tl2br w:val="nil"/>
              <w:tr2bl w:val="nil"/>
            </w:tcBorders>
            <w:shd w:val="clear" w:color="auto" w:fill="DAE3F3"/>
            <w:vAlign w:val="center"/>
          </w:tcPr>
          <w:p w14:paraId="45E735CF" w14:textId="77777777" w:rsidR="003F0020" w:rsidRDefault="000F4A2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5208174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5.99%</w:t>
            </w:r>
          </w:p>
        </w:tc>
        <w:tc>
          <w:tcPr>
            <w:tcW w:w="0" w:type="auto"/>
            <w:tcBorders>
              <w:tl2br w:val="nil"/>
              <w:tr2bl w:val="nil"/>
            </w:tcBorders>
            <w:shd w:val="clear" w:color="auto" w:fill="auto"/>
            <w:vAlign w:val="center"/>
          </w:tcPr>
          <w:p w14:paraId="1B71A070"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6.39%</w:t>
            </w:r>
          </w:p>
        </w:tc>
        <w:tc>
          <w:tcPr>
            <w:tcW w:w="0" w:type="auto"/>
            <w:tcBorders>
              <w:tl2br w:val="nil"/>
              <w:tr2bl w:val="nil"/>
            </w:tcBorders>
            <w:shd w:val="clear" w:color="auto" w:fill="auto"/>
            <w:vAlign w:val="center"/>
          </w:tcPr>
          <w:p w14:paraId="7124B18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6.39%</w:t>
            </w:r>
          </w:p>
        </w:tc>
        <w:tc>
          <w:tcPr>
            <w:tcW w:w="0" w:type="auto"/>
            <w:tcBorders>
              <w:tl2br w:val="nil"/>
              <w:tr2bl w:val="nil"/>
            </w:tcBorders>
            <w:shd w:val="clear" w:color="auto" w:fill="DAE3F3"/>
            <w:vAlign w:val="center"/>
          </w:tcPr>
          <w:p w14:paraId="27BB0413"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4C980EC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14.34%</w:t>
            </w:r>
          </w:p>
        </w:tc>
        <w:tc>
          <w:tcPr>
            <w:tcW w:w="0" w:type="auto"/>
            <w:tcBorders>
              <w:tl2br w:val="nil"/>
              <w:tr2bl w:val="nil"/>
            </w:tcBorders>
            <w:shd w:val="clear" w:color="auto" w:fill="auto"/>
            <w:vAlign w:val="center"/>
          </w:tcPr>
          <w:p w14:paraId="007B421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13.10%</w:t>
            </w:r>
          </w:p>
        </w:tc>
        <w:tc>
          <w:tcPr>
            <w:tcW w:w="0" w:type="auto"/>
            <w:tcBorders>
              <w:tl2br w:val="nil"/>
              <w:tr2bl w:val="nil"/>
            </w:tcBorders>
            <w:shd w:val="clear" w:color="auto" w:fill="auto"/>
            <w:vAlign w:val="center"/>
          </w:tcPr>
          <w:p w14:paraId="13A2E10B"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13.55%</w:t>
            </w:r>
          </w:p>
        </w:tc>
        <w:tc>
          <w:tcPr>
            <w:tcW w:w="0" w:type="auto"/>
            <w:tcBorders>
              <w:tl2br w:val="nil"/>
              <w:tr2bl w:val="nil"/>
            </w:tcBorders>
            <w:shd w:val="clear" w:color="auto" w:fill="DAE3F3"/>
            <w:vAlign w:val="center"/>
          </w:tcPr>
          <w:p w14:paraId="6AA02C6D"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3F0020" w14:paraId="58F9EC16" w14:textId="77777777">
        <w:trPr>
          <w:trHeight w:val="312"/>
        </w:trPr>
        <w:tc>
          <w:tcPr>
            <w:tcW w:w="0" w:type="auto"/>
            <w:vMerge w:val="restart"/>
            <w:tcBorders>
              <w:tl2br w:val="nil"/>
              <w:tr2bl w:val="nil"/>
            </w:tcBorders>
            <w:shd w:val="clear" w:color="auto" w:fill="auto"/>
            <w:vAlign w:val="center"/>
          </w:tcPr>
          <w:p w14:paraId="17B4F508"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0" w:type="auto"/>
            <w:tcBorders>
              <w:tl2br w:val="nil"/>
              <w:tr2bl w:val="nil"/>
            </w:tcBorders>
            <w:shd w:val="clear" w:color="auto" w:fill="auto"/>
            <w:vAlign w:val="center"/>
          </w:tcPr>
          <w:p w14:paraId="1428ED8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14:paraId="012D21AC"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5.62%</w:t>
            </w:r>
          </w:p>
        </w:tc>
        <w:tc>
          <w:tcPr>
            <w:tcW w:w="0" w:type="auto"/>
            <w:tcBorders>
              <w:tl2br w:val="nil"/>
              <w:tr2bl w:val="nil"/>
            </w:tcBorders>
            <w:shd w:val="clear" w:color="auto" w:fill="auto"/>
            <w:vAlign w:val="center"/>
          </w:tcPr>
          <w:p w14:paraId="3B717DDB" w14:textId="77777777" w:rsidR="003F0020" w:rsidRDefault="003F0020">
            <w:pPr>
              <w:overflowPunct w:val="0"/>
              <w:autoSpaceDE w:val="0"/>
              <w:autoSpaceDN w:val="0"/>
              <w:adjustRightInd w:val="0"/>
              <w:jc w:val="center"/>
              <w:textAlignment w:val="baseline"/>
              <w:rPr>
                <w:sz w:val="13"/>
                <w:szCs w:val="13"/>
              </w:rPr>
            </w:pPr>
          </w:p>
        </w:tc>
        <w:tc>
          <w:tcPr>
            <w:tcW w:w="0" w:type="auto"/>
            <w:tcBorders>
              <w:tl2br w:val="nil"/>
              <w:tr2bl w:val="nil"/>
            </w:tcBorders>
            <w:shd w:val="clear" w:color="auto" w:fill="auto"/>
            <w:vAlign w:val="center"/>
          </w:tcPr>
          <w:p w14:paraId="0BF60125" w14:textId="77777777" w:rsidR="003F0020" w:rsidRDefault="000F4A2B">
            <w:pPr>
              <w:jc w:val="center"/>
              <w:textAlignment w:val="center"/>
              <w:rPr>
                <w:sz w:val="13"/>
                <w:szCs w:val="13"/>
                <w:lang w:val="en-US" w:eastAsia="zh-CN"/>
              </w:rPr>
            </w:pPr>
            <w:r>
              <w:rPr>
                <w:rFonts w:hint="eastAsia"/>
                <w:sz w:val="13"/>
                <w:szCs w:val="13"/>
                <w:lang w:val="en-US" w:eastAsia="zh-CN"/>
              </w:rPr>
              <w:t>5.69%</w:t>
            </w:r>
          </w:p>
        </w:tc>
        <w:tc>
          <w:tcPr>
            <w:tcW w:w="0" w:type="auto"/>
            <w:tcBorders>
              <w:tl2br w:val="nil"/>
              <w:tr2bl w:val="nil"/>
            </w:tcBorders>
            <w:shd w:val="clear" w:color="auto" w:fill="DAE3F3"/>
            <w:vAlign w:val="center"/>
          </w:tcPr>
          <w:p w14:paraId="7796AB6D" w14:textId="77777777" w:rsidR="003F0020" w:rsidRDefault="000F4A2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6A3B5D4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18.30%</w:t>
            </w:r>
          </w:p>
        </w:tc>
        <w:tc>
          <w:tcPr>
            <w:tcW w:w="0" w:type="auto"/>
            <w:tcBorders>
              <w:tl2br w:val="nil"/>
              <w:tr2bl w:val="nil"/>
            </w:tcBorders>
            <w:shd w:val="clear" w:color="auto" w:fill="auto"/>
            <w:vAlign w:val="center"/>
          </w:tcPr>
          <w:p w14:paraId="027616D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20.29%</w:t>
            </w:r>
          </w:p>
        </w:tc>
        <w:tc>
          <w:tcPr>
            <w:tcW w:w="0" w:type="auto"/>
            <w:tcBorders>
              <w:tl2br w:val="nil"/>
              <w:tr2bl w:val="nil"/>
            </w:tcBorders>
            <w:shd w:val="clear" w:color="auto" w:fill="auto"/>
            <w:vAlign w:val="center"/>
          </w:tcPr>
          <w:p w14:paraId="07569909"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22.17%</w:t>
            </w:r>
          </w:p>
        </w:tc>
        <w:tc>
          <w:tcPr>
            <w:tcW w:w="0" w:type="auto"/>
            <w:tcBorders>
              <w:tl2br w:val="nil"/>
              <w:tr2bl w:val="nil"/>
            </w:tcBorders>
            <w:shd w:val="clear" w:color="auto" w:fill="DAE3F3"/>
            <w:vAlign w:val="center"/>
          </w:tcPr>
          <w:p w14:paraId="2039B5D5"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6101626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69.58%</w:t>
            </w:r>
          </w:p>
        </w:tc>
        <w:tc>
          <w:tcPr>
            <w:tcW w:w="0" w:type="auto"/>
            <w:tcBorders>
              <w:tl2br w:val="nil"/>
              <w:tr2bl w:val="nil"/>
            </w:tcBorders>
            <w:shd w:val="clear" w:color="auto" w:fill="auto"/>
            <w:vAlign w:val="center"/>
          </w:tcPr>
          <w:p w14:paraId="0D2885DD"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77.40%</w:t>
            </w:r>
          </w:p>
        </w:tc>
        <w:tc>
          <w:tcPr>
            <w:tcW w:w="0" w:type="auto"/>
            <w:tcBorders>
              <w:tl2br w:val="nil"/>
              <w:tr2bl w:val="nil"/>
            </w:tcBorders>
            <w:shd w:val="clear" w:color="auto" w:fill="auto"/>
            <w:vAlign w:val="center"/>
          </w:tcPr>
          <w:p w14:paraId="66A41DE3"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76.73%</w:t>
            </w:r>
          </w:p>
        </w:tc>
        <w:tc>
          <w:tcPr>
            <w:tcW w:w="0" w:type="auto"/>
            <w:tcBorders>
              <w:tl2br w:val="nil"/>
              <w:tr2bl w:val="nil"/>
            </w:tcBorders>
            <w:shd w:val="clear" w:color="auto" w:fill="DAE3F3"/>
            <w:vAlign w:val="center"/>
          </w:tcPr>
          <w:p w14:paraId="411B8CEB"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r w:rsidR="003F0020" w14:paraId="7EA27CD4" w14:textId="77777777">
        <w:trPr>
          <w:trHeight w:val="312"/>
        </w:trPr>
        <w:tc>
          <w:tcPr>
            <w:tcW w:w="0" w:type="auto"/>
            <w:vMerge/>
            <w:tcBorders>
              <w:tl2br w:val="nil"/>
              <w:tr2bl w:val="nil"/>
            </w:tcBorders>
            <w:shd w:val="clear" w:color="auto" w:fill="auto"/>
            <w:vAlign w:val="center"/>
          </w:tcPr>
          <w:p w14:paraId="06E2E43C" w14:textId="77777777" w:rsidR="003F0020" w:rsidRDefault="003F0020">
            <w:pPr>
              <w:jc w:val="center"/>
              <w:rPr>
                <w:sz w:val="13"/>
                <w:szCs w:val="13"/>
              </w:rPr>
            </w:pPr>
          </w:p>
        </w:tc>
        <w:tc>
          <w:tcPr>
            <w:tcW w:w="0" w:type="auto"/>
            <w:tcBorders>
              <w:tl2br w:val="nil"/>
              <w:tr2bl w:val="nil"/>
            </w:tcBorders>
            <w:shd w:val="clear" w:color="auto" w:fill="auto"/>
            <w:vAlign w:val="center"/>
          </w:tcPr>
          <w:p w14:paraId="495A75E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14:paraId="2E6A5A9D"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13.19%</w:t>
            </w:r>
          </w:p>
        </w:tc>
        <w:tc>
          <w:tcPr>
            <w:tcW w:w="0" w:type="auto"/>
            <w:tcBorders>
              <w:tl2br w:val="nil"/>
              <w:tr2bl w:val="nil"/>
            </w:tcBorders>
            <w:shd w:val="clear" w:color="auto" w:fill="auto"/>
            <w:vAlign w:val="center"/>
          </w:tcPr>
          <w:p w14:paraId="41231340"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13.03%</w:t>
            </w:r>
          </w:p>
        </w:tc>
        <w:tc>
          <w:tcPr>
            <w:tcW w:w="0" w:type="auto"/>
            <w:tcBorders>
              <w:tl2br w:val="nil"/>
              <w:tr2bl w:val="nil"/>
            </w:tcBorders>
            <w:shd w:val="clear" w:color="auto" w:fill="auto"/>
            <w:vAlign w:val="center"/>
          </w:tcPr>
          <w:p w14:paraId="79A64C66" w14:textId="77777777" w:rsidR="003F0020" w:rsidRDefault="000F4A2B">
            <w:pPr>
              <w:jc w:val="center"/>
              <w:textAlignment w:val="center"/>
              <w:rPr>
                <w:sz w:val="13"/>
                <w:szCs w:val="13"/>
                <w:lang w:val="en-US" w:eastAsia="zh-CN"/>
              </w:rPr>
            </w:pPr>
            <w:r>
              <w:rPr>
                <w:rFonts w:hint="eastAsia"/>
                <w:sz w:val="13"/>
                <w:szCs w:val="13"/>
                <w:lang w:val="en-US" w:eastAsia="zh-CN"/>
              </w:rPr>
              <w:t>13.04%</w:t>
            </w:r>
          </w:p>
        </w:tc>
        <w:tc>
          <w:tcPr>
            <w:tcW w:w="0" w:type="auto"/>
            <w:tcBorders>
              <w:tl2br w:val="nil"/>
              <w:tr2bl w:val="nil"/>
            </w:tcBorders>
            <w:shd w:val="clear" w:color="auto" w:fill="DAE3F3"/>
            <w:vAlign w:val="center"/>
          </w:tcPr>
          <w:p w14:paraId="7BCDD033" w14:textId="77777777" w:rsidR="003F0020" w:rsidRDefault="000F4A2B">
            <w:pPr>
              <w:jc w:val="center"/>
              <w:textAlignment w:val="center"/>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21B92B24"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29.93%</w:t>
            </w:r>
          </w:p>
        </w:tc>
        <w:tc>
          <w:tcPr>
            <w:tcW w:w="0" w:type="auto"/>
            <w:tcBorders>
              <w:tl2br w:val="nil"/>
              <w:tr2bl w:val="nil"/>
            </w:tcBorders>
            <w:shd w:val="clear" w:color="auto" w:fill="auto"/>
            <w:vAlign w:val="center"/>
          </w:tcPr>
          <w:p w14:paraId="57B8CC3C"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31.94%</w:t>
            </w:r>
          </w:p>
        </w:tc>
        <w:tc>
          <w:tcPr>
            <w:tcW w:w="0" w:type="auto"/>
            <w:tcBorders>
              <w:tl2br w:val="nil"/>
              <w:tr2bl w:val="nil"/>
            </w:tcBorders>
            <w:shd w:val="clear" w:color="auto" w:fill="auto"/>
            <w:vAlign w:val="center"/>
          </w:tcPr>
          <w:p w14:paraId="677FF090"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31.94%</w:t>
            </w:r>
          </w:p>
        </w:tc>
        <w:tc>
          <w:tcPr>
            <w:tcW w:w="0" w:type="auto"/>
            <w:tcBorders>
              <w:tl2br w:val="nil"/>
              <w:tr2bl w:val="nil"/>
            </w:tcBorders>
            <w:shd w:val="clear" w:color="auto" w:fill="DAE3F3"/>
            <w:vAlign w:val="center"/>
          </w:tcPr>
          <w:p w14:paraId="323CAB31"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c>
          <w:tcPr>
            <w:tcW w:w="0" w:type="auto"/>
            <w:tcBorders>
              <w:tl2br w:val="nil"/>
              <w:tr2bl w:val="nil"/>
            </w:tcBorders>
            <w:shd w:val="clear" w:color="auto" w:fill="auto"/>
            <w:vAlign w:val="center"/>
          </w:tcPr>
          <w:p w14:paraId="5C803956"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71.87%</w:t>
            </w:r>
          </w:p>
        </w:tc>
        <w:tc>
          <w:tcPr>
            <w:tcW w:w="0" w:type="auto"/>
            <w:tcBorders>
              <w:tl2br w:val="nil"/>
              <w:tr2bl w:val="nil"/>
            </w:tcBorders>
            <w:shd w:val="clear" w:color="auto" w:fill="auto"/>
            <w:vAlign w:val="center"/>
          </w:tcPr>
          <w:p w14:paraId="3E247D79"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65.48%</w:t>
            </w:r>
          </w:p>
        </w:tc>
        <w:tc>
          <w:tcPr>
            <w:tcW w:w="0" w:type="auto"/>
            <w:tcBorders>
              <w:tl2br w:val="nil"/>
              <w:tr2bl w:val="nil"/>
            </w:tcBorders>
            <w:shd w:val="clear" w:color="auto" w:fill="auto"/>
            <w:vAlign w:val="center"/>
          </w:tcPr>
          <w:p w14:paraId="18EE4DA5" w14:textId="77777777" w:rsidR="003F0020" w:rsidRDefault="000F4A2B">
            <w:pPr>
              <w:overflowPunct w:val="0"/>
              <w:autoSpaceDE w:val="0"/>
              <w:autoSpaceDN w:val="0"/>
              <w:adjustRightInd w:val="0"/>
              <w:jc w:val="center"/>
              <w:textAlignment w:val="baseline"/>
              <w:rPr>
                <w:sz w:val="13"/>
                <w:szCs w:val="13"/>
                <w:lang w:val="en-US" w:eastAsia="zh-CN"/>
              </w:rPr>
            </w:pPr>
            <w:r>
              <w:rPr>
                <w:rFonts w:hint="eastAsia"/>
                <w:sz w:val="13"/>
                <w:szCs w:val="13"/>
                <w:lang w:val="en-US" w:eastAsia="zh-CN"/>
              </w:rPr>
              <w:t>67.74%</w:t>
            </w:r>
          </w:p>
        </w:tc>
        <w:tc>
          <w:tcPr>
            <w:tcW w:w="0" w:type="auto"/>
            <w:tcBorders>
              <w:tl2br w:val="nil"/>
              <w:tr2bl w:val="nil"/>
            </w:tcBorders>
            <w:shd w:val="clear" w:color="auto" w:fill="DAE3F3"/>
            <w:vAlign w:val="center"/>
          </w:tcPr>
          <w:p w14:paraId="09257FBF" w14:textId="77777777" w:rsidR="003F0020" w:rsidRDefault="000F4A2B">
            <w:pPr>
              <w:overflowPunct w:val="0"/>
              <w:autoSpaceDE w:val="0"/>
              <w:autoSpaceDN w:val="0"/>
              <w:adjustRightInd w:val="0"/>
              <w:jc w:val="center"/>
              <w:textAlignment w:val="baseline"/>
              <w:rPr>
                <w:sz w:val="13"/>
                <w:szCs w:val="13"/>
              </w:rPr>
            </w:pPr>
            <w:r>
              <w:rPr>
                <w:rFonts w:hint="eastAsia"/>
                <w:sz w:val="13"/>
                <w:szCs w:val="13"/>
                <w:lang w:val="en-US" w:eastAsia="zh-CN"/>
              </w:rPr>
              <w:t>-</w:t>
            </w:r>
          </w:p>
        </w:tc>
      </w:tr>
    </w:tbl>
    <w:p w14:paraId="3A9BC4EE" w14:textId="77777777" w:rsidR="003F0020" w:rsidRDefault="003F0020"/>
    <w:p w14:paraId="04DEB84E" w14:textId="67503E5A" w:rsidR="003F0020" w:rsidRDefault="000F4A2B">
      <w:r>
        <w:t xml:space="preserve">The details of simulation assumptions of beam nulling for SBFD is shown in Table </w:t>
      </w:r>
      <w:r>
        <w:rPr>
          <w:rFonts w:hint="eastAsia"/>
          <w:lang w:val="en-US" w:eastAsia="zh-CN"/>
        </w:rPr>
        <w:t>B</w:t>
      </w:r>
      <w:r>
        <w:t>-</w:t>
      </w:r>
      <w:r>
        <w:rPr>
          <w:rFonts w:hint="eastAsia"/>
          <w:lang w:val="en-US" w:eastAsia="zh-CN"/>
        </w:rPr>
        <w:t>4 and Table B-5</w:t>
      </w:r>
      <w:r>
        <w:t>.</w:t>
      </w:r>
    </w:p>
    <w:p w14:paraId="6F5133A4" w14:textId="074AF1E6" w:rsidR="003F0020" w:rsidRDefault="000F4A2B">
      <w:pPr>
        <w:jc w:val="center"/>
        <w:rPr>
          <w:b/>
          <w:bCs/>
          <w:lang w:val="en-US"/>
        </w:rPr>
      </w:pPr>
      <w:r>
        <w:rPr>
          <w:b/>
          <w:bCs/>
          <w:lang w:val="en-US" w:eastAsia="zh-CN"/>
        </w:rPr>
        <w:t xml:space="preserve">Table </w:t>
      </w:r>
      <w:r>
        <w:rPr>
          <w:rFonts w:hint="eastAsia"/>
          <w:b/>
          <w:bCs/>
          <w:lang w:val="en-US" w:eastAsia="zh-CN"/>
        </w:rPr>
        <w:t>B</w:t>
      </w:r>
      <w:r>
        <w:rPr>
          <w:b/>
          <w:bCs/>
          <w:lang w:val="en-US" w:eastAsia="zh-CN"/>
        </w:rPr>
        <w:t>-</w:t>
      </w:r>
      <w:r>
        <w:rPr>
          <w:rFonts w:hint="eastAsia"/>
          <w:b/>
          <w:bCs/>
          <w:lang w:val="en-US" w:eastAsia="zh-CN"/>
        </w:rPr>
        <w:t>4</w:t>
      </w:r>
      <w:r>
        <w:rPr>
          <w:b/>
          <w:bCs/>
          <w:lang w:val="en-US" w:eastAsia="zh-CN"/>
        </w:rPr>
        <w:t xml:space="preserve"> </w:t>
      </w:r>
      <w:r>
        <w:rPr>
          <w:rFonts w:hint="eastAsia"/>
          <w:b/>
          <w:bCs/>
          <w:lang w:val="en-US" w:eastAsia="zh-CN"/>
        </w:rPr>
        <w:t xml:space="preserve">System level simulation assumption </w:t>
      </w:r>
      <w:r>
        <w:rPr>
          <w:b/>
          <w:bCs/>
          <w:lang w:val="en-US" w:eastAsia="zh-CN"/>
        </w:rPr>
        <w:t xml:space="preserve">of beam nulling </w:t>
      </w:r>
      <w:r>
        <w:rPr>
          <w:rFonts w:hint="eastAsia"/>
          <w:b/>
          <w:bCs/>
          <w:lang w:val="en-US" w:eastAsia="zh-CN"/>
        </w:rPr>
        <w:t xml:space="preserve">for SBFD </w:t>
      </w:r>
      <w:r>
        <w:rPr>
          <w:b/>
          <w:bCs/>
          <w:lang w:val="en-US"/>
        </w:rPr>
        <w:t xml:space="preserve">Deployment Case </w:t>
      </w:r>
      <w:r>
        <w:rPr>
          <w:rFonts w:hint="eastAsia"/>
          <w:b/>
          <w:bCs/>
          <w:lang w:val="en-US" w:eastAsia="zh-CN"/>
        </w:rPr>
        <w:t>1</w:t>
      </w:r>
    </w:p>
    <w:tbl>
      <w:tblPr>
        <w:tblStyle w:val="ae"/>
        <w:tblW w:w="9654" w:type="dxa"/>
        <w:jc w:val="center"/>
        <w:tblLayout w:type="fixed"/>
        <w:tblLook w:val="04A0" w:firstRow="1" w:lastRow="0" w:firstColumn="1" w:lastColumn="0" w:noHBand="0" w:noVBand="1"/>
      </w:tblPr>
      <w:tblGrid>
        <w:gridCol w:w="1113"/>
        <w:gridCol w:w="1407"/>
        <w:gridCol w:w="7134"/>
      </w:tblGrid>
      <w:tr w:rsidR="003F0020" w14:paraId="1E72A06F" w14:textId="77777777">
        <w:trPr>
          <w:trHeight w:val="386"/>
          <w:jc w:val="center"/>
        </w:trPr>
        <w:tc>
          <w:tcPr>
            <w:tcW w:w="2520" w:type="dxa"/>
            <w:gridSpan w:val="2"/>
            <w:shd w:val="clear" w:color="auto" w:fill="D8D8D8" w:themeFill="background1" w:themeFillShade="D8"/>
            <w:vAlign w:val="center"/>
          </w:tcPr>
          <w:p w14:paraId="19371A55" w14:textId="77777777" w:rsidR="003F0020" w:rsidRDefault="000F4A2B">
            <w:pPr>
              <w:keepNext/>
              <w:keepLines/>
              <w:jc w:val="center"/>
              <w:rPr>
                <w:rFonts w:eastAsia="Times New Roman"/>
                <w:b/>
                <w:sz w:val="18"/>
                <w:szCs w:val="18"/>
              </w:rPr>
            </w:pPr>
            <w:r>
              <w:rPr>
                <w:rFonts w:eastAsia="Times New Roman"/>
                <w:b/>
                <w:sz w:val="18"/>
                <w:szCs w:val="18"/>
              </w:rPr>
              <w:t>Parameters</w:t>
            </w:r>
          </w:p>
        </w:tc>
        <w:tc>
          <w:tcPr>
            <w:tcW w:w="7134" w:type="dxa"/>
            <w:shd w:val="clear" w:color="auto" w:fill="D8D8D8" w:themeFill="background1" w:themeFillShade="D8"/>
            <w:vAlign w:val="center"/>
          </w:tcPr>
          <w:p w14:paraId="71F9FD2D" w14:textId="77777777" w:rsidR="003F0020" w:rsidRDefault="000F4A2B">
            <w:pPr>
              <w:keepNext/>
              <w:keepLines/>
              <w:jc w:val="center"/>
              <w:rPr>
                <w:rFonts w:eastAsia="Times New Roman"/>
                <w:b/>
                <w:sz w:val="18"/>
                <w:szCs w:val="18"/>
              </w:rPr>
            </w:pPr>
            <w:r>
              <w:rPr>
                <w:rFonts w:eastAsia="Times New Roman"/>
                <w:b/>
                <w:sz w:val="18"/>
                <w:szCs w:val="18"/>
                <w:lang w:eastAsia="zh-CN"/>
              </w:rPr>
              <w:t>Value</w:t>
            </w:r>
          </w:p>
        </w:tc>
      </w:tr>
      <w:tr w:rsidR="003F0020" w14:paraId="7D35E616" w14:textId="77777777">
        <w:trPr>
          <w:trHeight w:val="386"/>
          <w:jc w:val="center"/>
        </w:trPr>
        <w:tc>
          <w:tcPr>
            <w:tcW w:w="2520" w:type="dxa"/>
            <w:gridSpan w:val="2"/>
            <w:vAlign w:val="center"/>
          </w:tcPr>
          <w:p w14:paraId="2E818A2F" w14:textId="77777777" w:rsidR="003F0020" w:rsidRDefault="000F4A2B">
            <w:pPr>
              <w:keepNext/>
              <w:keepLines/>
              <w:jc w:val="left"/>
              <w:rPr>
                <w:rFonts w:eastAsia="Times New Roman"/>
                <w:b/>
                <w:sz w:val="18"/>
                <w:szCs w:val="18"/>
              </w:rPr>
            </w:pPr>
            <w:r>
              <w:rPr>
                <w:rFonts w:eastAsia="Times New Roman"/>
                <w:bCs/>
                <w:sz w:val="18"/>
                <w:szCs w:val="18"/>
                <w:lang w:eastAsia="zh-CN"/>
              </w:rPr>
              <w:t>Scenario</w:t>
            </w:r>
          </w:p>
        </w:tc>
        <w:tc>
          <w:tcPr>
            <w:tcW w:w="7134" w:type="dxa"/>
            <w:vAlign w:val="center"/>
          </w:tcPr>
          <w:p w14:paraId="3A9EE7F8" w14:textId="77777777" w:rsidR="003F0020" w:rsidRDefault="000F4A2B">
            <w:pPr>
              <w:keepNext/>
              <w:keepLines/>
              <w:jc w:val="left"/>
              <w:rPr>
                <w:rFonts w:eastAsia="Times New Roman"/>
                <w:bCs/>
                <w:sz w:val="18"/>
                <w:szCs w:val="18"/>
              </w:rPr>
            </w:pP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/Dense Urban Macro</w:t>
            </w:r>
          </w:p>
        </w:tc>
      </w:tr>
      <w:tr w:rsidR="003F0020" w14:paraId="08B5A658" w14:textId="77777777">
        <w:trPr>
          <w:trHeight w:val="292"/>
          <w:jc w:val="center"/>
        </w:trPr>
        <w:tc>
          <w:tcPr>
            <w:tcW w:w="2520" w:type="dxa"/>
            <w:gridSpan w:val="2"/>
            <w:vAlign w:val="center"/>
          </w:tcPr>
          <w:p w14:paraId="17C8E7C2" w14:textId="77777777" w:rsidR="003F0020" w:rsidRDefault="000F4A2B">
            <w:pPr>
              <w:jc w:val="left"/>
              <w:rPr>
                <w:rFonts w:eastAsia="Times New Roman"/>
                <w:sz w:val="18"/>
                <w:szCs w:val="18"/>
              </w:rPr>
            </w:pPr>
            <w:r>
              <w:rPr>
                <w:rFonts w:eastAsia="Times New Roman"/>
                <w:bCs/>
                <w:sz w:val="18"/>
                <w:szCs w:val="18"/>
                <w:lang w:eastAsia="zh-CN"/>
              </w:rPr>
              <w:t>Layout</w:t>
            </w:r>
          </w:p>
        </w:tc>
        <w:tc>
          <w:tcPr>
            <w:tcW w:w="7134" w:type="dxa"/>
            <w:vAlign w:val="center"/>
          </w:tcPr>
          <w:p w14:paraId="116FCA6E" w14:textId="77777777" w:rsidR="003F0020" w:rsidRDefault="000F4A2B">
            <w:pPr>
              <w:jc w:val="left"/>
              <w:rPr>
                <w:rFonts w:eastAsia="Times New Roman"/>
                <w:bCs/>
                <w:sz w:val="18"/>
                <w:szCs w:val="18"/>
              </w:rPr>
            </w:pPr>
            <w:r>
              <w:rPr>
                <w:rFonts w:eastAsia="Times New Roman"/>
                <w:bCs/>
                <w:sz w:val="18"/>
                <w:szCs w:val="18"/>
                <w:lang w:eastAsia="zh-CN"/>
              </w:rPr>
              <w:t>As a layout of macro cell, 7 macro sites, 3 sectors per site model with wrap around</w:t>
            </w:r>
          </w:p>
        </w:tc>
      </w:tr>
      <w:tr w:rsidR="003F0020" w14:paraId="695ED315" w14:textId="77777777">
        <w:trPr>
          <w:jc w:val="center"/>
        </w:trPr>
        <w:tc>
          <w:tcPr>
            <w:tcW w:w="2520" w:type="dxa"/>
            <w:gridSpan w:val="2"/>
            <w:vAlign w:val="center"/>
          </w:tcPr>
          <w:p w14:paraId="3BBB4347" w14:textId="77777777" w:rsidR="003F0020" w:rsidRDefault="000F4A2B">
            <w:pPr>
              <w:jc w:val="left"/>
              <w:rPr>
                <w:rFonts w:eastAsia="Times New Roman"/>
                <w:bCs/>
                <w:sz w:val="18"/>
                <w:szCs w:val="18"/>
              </w:rPr>
            </w:pPr>
            <w:r>
              <w:rPr>
                <w:rFonts w:eastAsia="Times New Roman"/>
                <w:bCs/>
                <w:sz w:val="18"/>
                <w:szCs w:val="18"/>
                <w:lang w:eastAsia="zh-CN"/>
              </w:rPr>
              <w:t>Numerology</w:t>
            </w:r>
          </w:p>
        </w:tc>
        <w:tc>
          <w:tcPr>
            <w:tcW w:w="7134" w:type="dxa"/>
            <w:vAlign w:val="center"/>
          </w:tcPr>
          <w:p w14:paraId="1A10D54F" w14:textId="77777777" w:rsidR="003F0020" w:rsidRDefault="000F4A2B">
            <w:pPr>
              <w:keepNext/>
              <w:keepLines/>
              <w:jc w:val="left"/>
              <w:rPr>
                <w:rFonts w:eastAsia="Times New Roman"/>
                <w:bCs/>
                <w:sz w:val="18"/>
                <w:szCs w:val="18"/>
              </w:rPr>
            </w:pPr>
            <w:r>
              <w:rPr>
                <w:rFonts w:eastAsia="Times New Roman"/>
                <w:bCs/>
                <w:sz w:val="18"/>
                <w:szCs w:val="18"/>
                <w:lang w:eastAsia="zh-CN"/>
              </w:rPr>
              <w:t>14 OFDM symbol slot</w:t>
            </w:r>
          </w:p>
          <w:p w14:paraId="12D3FB5D" w14:textId="77777777" w:rsidR="003F0020" w:rsidRDefault="000F4A2B">
            <w:pPr>
              <w:keepNext/>
              <w:keepLines/>
              <w:jc w:val="left"/>
              <w:rPr>
                <w:rFonts w:eastAsia="Times New Roman"/>
                <w:bCs/>
                <w:sz w:val="18"/>
                <w:szCs w:val="18"/>
              </w:rPr>
            </w:pPr>
            <w:r>
              <w:rPr>
                <w:rFonts w:eastAsia="Times New Roman"/>
                <w:bCs/>
                <w:sz w:val="18"/>
                <w:szCs w:val="18"/>
                <w:lang w:eastAsia="zh-CN"/>
              </w:rPr>
              <w:t>SCS = 30kHz</w:t>
            </w:r>
          </w:p>
        </w:tc>
      </w:tr>
      <w:tr w:rsidR="003F0020" w14:paraId="0ECC2124" w14:textId="77777777">
        <w:trPr>
          <w:jc w:val="center"/>
        </w:trPr>
        <w:tc>
          <w:tcPr>
            <w:tcW w:w="2520" w:type="dxa"/>
            <w:gridSpan w:val="2"/>
            <w:vAlign w:val="center"/>
          </w:tcPr>
          <w:p w14:paraId="75D4C496" w14:textId="77777777" w:rsidR="003F0020" w:rsidRDefault="000F4A2B">
            <w:pPr>
              <w:keepNext/>
              <w:keepLines/>
              <w:jc w:val="left"/>
              <w:rPr>
                <w:rFonts w:eastAsia="Times New Roman"/>
                <w:b/>
                <w:sz w:val="18"/>
                <w:szCs w:val="18"/>
              </w:rPr>
            </w:pPr>
            <w:r>
              <w:rPr>
                <w:rFonts w:eastAsia="Times New Roman"/>
                <w:bCs/>
                <w:sz w:val="18"/>
                <w:szCs w:val="18"/>
                <w:lang w:eastAsia="ja-JP"/>
              </w:rPr>
              <w:t>Inter-BS distance</w:t>
            </w:r>
          </w:p>
        </w:tc>
        <w:tc>
          <w:tcPr>
            <w:tcW w:w="7134" w:type="dxa"/>
            <w:vAlign w:val="center"/>
          </w:tcPr>
          <w:p w14:paraId="7E86A746" w14:textId="77777777" w:rsidR="003F0020" w:rsidRDefault="000F4A2B">
            <w:pPr>
              <w:jc w:val="left"/>
              <w:rPr>
                <w:rFonts w:eastAsia="Times New Roman"/>
                <w:sz w:val="18"/>
                <w:szCs w:val="18"/>
              </w:rPr>
            </w:pPr>
            <w:r>
              <w:rPr>
                <w:rFonts w:eastAsia="Times New Roman"/>
                <w:sz w:val="18"/>
                <w:szCs w:val="18"/>
                <w:lang w:val="en-US" w:eastAsia="zh-CN"/>
              </w:rPr>
              <w:t>5</w:t>
            </w:r>
            <w:r>
              <w:rPr>
                <w:rFonts w:eastAsia="Times New Roman"/>
                <w:sz w:val="18"/>
                <w:szCs w:val="18"/>
                <w:lang w:eastAsia="zh-CN"/>
              </w:rPr>
              <w:t>00m</w:t>
            </w:r>
            <w:r>
              <w:rPr>
                <w:rFonts w:eastAsia="Times New Roman" w:hint="eastAsia"/>
                <w:sz w:val="18"/>
                <w:szCs w:val="18"/>
                <w:lang w:val="en-US" w:eastAsia="zh-CN"/>
              </w:rPr>
              <w:t xml:space="preserve"> </w:t>
            </w:r>
            <w:r>
              <w:rPr>
                <w:rFonts w:eastAsia="Times New Roman" w:hint="eastAsia"/>
                <w:bCs/>
                <w:sz w:val="18"/>
                <w:szCs w:val="18"/>
                <w:lang w:val="en-US" w:eastAsia="zh-CN"/>
              </w:rPr>
              <w:t xml:space="preserve">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w:t>
            </w: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3F0020" w14:paraId="59E5AC61" w14:textId="77777777">
        <w:trPr>
          <w:jc w:val="center"/>
        </w:trPr>
        <w:tc>
          <w:tcPr>
            <w:tcW w:w="2520" w:type="dxa"/>
            <w:gridSpan w:val="2"/>
            <w:vAlign w:val="center"/>
          </w:tcPr>
          <w:p w14:paraId="48202D88" w14:textId="77777777" w:rsidR="003F0020" w:rsidRDefault="000F4A2B">
            <w:pPr>
              <w:keepNext/>
              <w:keepLines/>
              <w:jc w:val="left"/>
              <w:rPr>
                <w:rFonts w:eastAsia="Times New Roman"/>
                <w:b/>
                <w:sz w:val="18"/>
                <w:szCs w:val="18"/>
              </w:rPr>
            </w:pPr>
            <w:r>
              <w:rPr>
                <w:rFonts w:eastAsia="Times New Roman"/>
                <w:bCs/>
                <w:sz w:val="18"/>
                <w:szCs w:val="18"/>
                <w:lang w:eastAsia="ja-JP"/>
              </w:rPr>
              <w:t>Carrier frequency</w:t>
            </w:r>
          </w:p>
        </w:tc>
        <w:tc>
          <w:tcPr>
            <w:tcW w:w="7134" w:type="dxa"/>
            <w:vAlign w:val="center"/>
          </w:tcPr>
          <w:p w14:paraId="157F90E0" w14:textId="77777777" w:rsidR="003F0020" w:rsidRDefault="000F4A2B">
            <w:pPr>
              <w:jc w:val="left"/>
              <w:rPr>
                <w:rFonts w:eastAsia="Times New Roman"/>
                <w:bCs/>
                <w:sz w:val="18"/>
                <w:szCs w:val="18"/>
              </w:rPr>
            </w:pPr>
            <w:r>
              <w:rPr>
                <w:rFonts w:eastAsia="Times New Roman"/>
                <w:bCs/>
                <w:sz w:val="18"/>
                <w:szCs w:val="18"/>
                <w:lang w:eastAsia="zh-CN"/>
              </w:rPr>
              <w:t>4GHz</w:t>
            </w:r>
          </w:p>
        </w:tc>
      </w:tr>
      <w:tr w:rsidR="003F0020" w14:paraId="673BD386" w14:textId="77777777">
        <w:trPr>
          <w:jc w:val="center"/>
        </w:trPr>
        <w:tc>
          <w:tcPr>
            <w:tcW w:w="2520" w:type="dxa"/>
            <w:gridSpan w:val="2"/>
            <w:vAlign w:val="center"/>
          </w:tcPr>
          <w:p w14:paraId="5B12D842" w14:textId="77777777" w:rsidR="003F0020" w:rsidRDefault="000F4A2B">
            <w:pPr>
              <w:jc w:val="left"/>
              <w:rPr>
                <w:rFonts w:eastAsia="Times New Roman"/>
                <w:sz w:val="18"/>
                <w:szCs w:val="18"/>
              </w:rPr>
            </w:pPr>
            <w:r>
              <w:rPr>
                <w:rFonts w:eastAsia="Times New Roman"/>
                <w:bCs/>
                <w:sz w:val="18"/>
                <w:szCs w:val="18"/>
                <w:lang w:eastAsia="ja-JP"/>
              </w:rPr>
              <w:t>Simulation bandwidth</w:t>
            </w:r>
          </w:p>
        </w:tc>
        <w:tc>
          <w:tcPr>
            <w:tcW w:w="7134" w:type="dxa"/>
            <w:vAlign w:val="center"/>
          </w:tcPr>
          <w:p w14:paraId="7CFF3FB4" w14:textId="77777777" w:rsidR="003F0020" w:rsidRDefault="000F4A2B">
            <w:pPr>
              <w:jc w:val="left"/>
              <w:rPr>
                <w:rFonts w:eastAsia="Times New Roman"/>
                <w:bCs/>
                <w:sz w:val="18"/>
                <w:szCs w:val="18"/>
                <w:lang w:val="de-DE"/>
              </w:rPr>
            </w:pPr>
            <w:r>
              <w:rPr>
                <w:rFonts w:eastAsia="Times New Roman"/>
                <w:bCs/>
                <w:sz w:val="18"/>
                <w:szCs w:val="18"/>
                <w:lang w:val="de-DE" w:eastAsia="zh-CN"/>
              </w:rPr>
              <w:t>100 MHz</w:t>
            </w:r>
          </w:p>
        </w:tc>
      </w:tr>
      <w:tr w:rsidR="003F0020" w14:paraId="5D7235F7" w14:textId="77777777">
        <w:trPr>
          <w:jc w:val="center"/>
        </w:trPr>
        <w:tc>
          <w:tcPr>
            <w:tcW w:w="2520" w:type="dxa"/>
            <w:gridSpan w:val="2"/>
            <w:vAlign w:val="center"/>
          </w:tcPr>
          <w:p w14:paraId="7D2EB4AF" w14:textId="77777777" w:rsidR="003F0020" w:rsidRDefault="000F4A2B">
            <w:pPr>
              <w:jc w:val="left"/>
              <w:rPr>
                <w:rFonts w:eastAsia="Times New Roman"/>
                <w:b/>
                <w:sz w:val="18"/>
                <w:szCs w:val="18"/>
              </w:rPr>
            </w:pPr>
            <w:r>
              <w:rPr>
                <w:rFonts w:eastAsia="Times New Roman"/>
                <w:bCs/>
                <w:sz w:val="18"/>
                <w:szCs w:val="18"/>
                <w:lang w:eastAsia="ja-JP"/>
              </w:rPr>
              <w:t>BS Tx power</w:t>
            </w:r>
          </w:p>
        </w:tc>
        <w:tc>
          <w:tcPr>
            <w:tcW w:w="7134" w:type="dxa"/>
            <w:vAlign w:val="center"/>
          </w:tcPr>
          <w:p w14:paraId="03D6AB31" w14:textId="77777777" w:rsidR="003F0020" w:rsidRDefault="000F4A2B">
            <w:pPr>
              <w:jc w:val="left"/>
              <w:rPr>
                <w:rFonts w:eastAsia="Times New Roman"/>
                <w:bCs/>
                <w:sz w:val="18"/>
                <w:szCs w:val="18"/>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r>
              <w:rPr>
                <w:rFonts w:eastAsia="Times New Roman" w:hint="eastAsia"/>
                <w:bCs/>
                <w:sz w:val="18"/>
                <w:szCs w:val="18"/>
                <w:lang w:val="en-US" w:eastAsia="zh-CN"/>
              </w:rPr>
              <w:t xml:space="preserve"> 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44dBm per 100MHz for Dense Urban Macro</w:t>
            </w:r>
          </w:p>
        </w:tc>
      </w:tr>
      <w:tr w:rsidR="003F0020" w14:paraId="097566A0" w14:textId="77777777">
        <w:trPr>
          <w:jc w:val="center"/>
        </w:trPr>
        <w:tc>
          <w:tcPr>
            <w:tcW w:w="2520" w:type="dxa"/>
            <w:gridSpan w:val="2"/>
            <w:vAlign w:val="center"/>
          </w:tcPr>
          <w:p w14:paraId="018D234B" w14:textId="77777777" w:rsidR="003F0020" w:rsidRDefault="000F4A2B">
            <w:pPr>
              <w:jc w:val="left"/>
              <w:rPr>
                <w:rFonts w:eastAsia="Times New Roman"/>
                <w:b/>
                <w:sz w:val="18"/>
                <w:szCs w:val="18"/>
              </w:rPr>
            </w:pPr>
            <w:r>
              <w:rPr>
                <w:rFonts w:eastAsia="Times New Roman"/>
                <w:bCs/>
                <w:sz w:val="18"/>
                <w:szCs w:val="18"/>
                <w:lang w:eastAsia="ja-JP"/>
              </w:rPr>
              <w:lastRenderedPageBreak/>
              <w:t>UE Tx power</w:t>
            </w:r>
          </w:p>
        </w:tc>
        <w:tc>
          <w:tcPr>
            <w:tcW w:w="7134" w:type="dxa"/>
            <w:vAlign w:val="center"/>
          </w:tcPr>
          <w:p w14:paraId="1E8FB091" w14:textId="77777777" w:rsidR="003F0020" w:rsidRDefault="000F4A2B">
            <w:pPr>
              <w:jc w:val="left"/>
              <w:rPr>
                <w:rFonts w:eastAsia="Times New Roman"/>
                <w:bCs/>
                <w:color w:val="000000"/>
                <w:sz w:val="18"/>
                <w:szCs w:val="18"/>
              </w:rPr>
            </w:pPr>
            <w:r>
              <w:rPr>
                <w:rFonts w:eastAsia="Times New Roman"/>
                <w:bCs/>
                <w:color w:val="000000"/>
                <w:sz w:val="18"/>
                <w:szCs w:val="18"/>
              </w:rPr>
              <w:t>23dBm</w:t>
            </w:r>
          </w:p>
        </w:tc>
      </w:tr>
      <w:tr w:rsidR="003F0020" w14:paraId="5B62A39F" w14:textId="77777777">
        <w:trPr>
          <w:trHeight w:val="733"/>
          <w:jc w:val="center"/>
        </w:trPr>
        <w:tc>
          <w:tcPr>
            <w:tcW w:w="2520" w:type="dxa"/>
            <w:gridSpan w:val="2"/>
            <w:vAlign w:val="center"/>
          </w:tcPr>
          <w:p w14:paraId="77EEACB9" w14:textId="77777777" w:rsidR="003F0020" w:rsidRDefault="000F4A2B">
            <w:pPr>
              <w:jc w:val="left"/>
              <w:rPr>
                <w:rFonts w:eastAsia="Times New Roman"/>
                <w:bCs/>
                <w:sz w:val="18"/>
                <w:szCs w:val="18"/>
                <w:lang w:eastAsia="ja-JP"/>
              </w:rPr>
            </w:pPr>
            <w:r>
              <w:rPr>
                <w:rFonts w:eastAsia="Times New Roman"/>
                <w:bCs/>
                <w:sz w:val="18"/>
                <w:szCs w:val="18"/>
                <w:lang w:eastAsia="zh-CN"/>
              </w:rPr>
              <w:t>Frame structure</w:t>
            </w:r>
          </w:p>
        </w:tc>
        <w:tc>
          <w:tcPr>
            <w:tcW w:w="7134" w:type="dxa"/>
            <w:vAlign w:val="center"/>
          </w:tcPr>
          <w:p w14:paraId="1A653E4A" w14:textId="77777777" w:rsidR="003F0020" w:rsidRDefault="000F4A2B">
            <w:pPr>
              <w:widowControl w:val="0"/>
              <w:numPr>
                <w:ilvl w:val="0"/>
                <w:numId w:val="37"/>
              </w:numPr>
              <w:snapToGrid/>
              <w:spacing w:after="0"/>
              <w:ind w:left="220" w:hanging="220"/>
              <w:jc w:val="left"/>
              <w:rPr>
                <w:bCs/>
                <w:color w:val="000000"/>
                <w:sz w:val="18"/>
                <w:szCs w:val="18"/>
              </w:rPr>
            </w:pPr>
            <w:bookmarkStart w:id="31" w:name="OLE_LINK4"/>
            <w:r>
              <w:rPr>
                <w:rFonts w:eastAsia="Times New Roman"/>
                <w:bCs/>
                <w:color w:val="000000"/>
                <w:sz w:val="18"/>
                <w:szCs w:val="18"/>
              </w:rPr>
              <w:t>Baseline operation for comparison: legacy static TDD {DDDSU}</w:t>
            </w:r>
          </w:p>
          <w:p w14:paraId="39136F88" w14:textId="77777777" w:rsidR="003F0020" w:rsidRDefault="000F4A2B">
            <w:pPr>
              <w:widowControl w:val="0"/>
              <w:numPr>
                <w:ilvl w:val="0"/>
                <w:numId w:val="37"/>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r>
              <w:rPr>
                <w:rFonts w:eastAsia="Times New Roman"/>
                <w:bCs/>
                <w:color w:val="000000"/>
                <w:sz w:val="18"/>
                <w:szCs w:val="18"/>
              </w:rPr>
              <w:t>operation:</w:t>
            </w:r>
            <w:r>
              <w:rPr>
                <w:rFonts w:hint="eastAsia"/>
                <w:bCs/>
                <w:color w:val="000000"/>
                <w:sz w:val="18"/>
                <w:szCs w:val="18"/>
                <w:lang w:val="en-US" w:eastAsia="zh-CN"/>
              </w:rPr>
              <w:t xml:space="preserve"> Alt 4: SBFD: {XXXXX},</w:t>
            </w:r>
          </w:p>
          <w:p w14:paraId="39AA754B" w14:textId="77777777" w:rsidR="003F0020" w:rsidRDefault="000F4A2B">
            <w:pPr>
              <w:widowControl w:val="0"/>
              <w:numPr>
                <w:ilvl w:val="0"/>
                <w:numId w:val="37"/>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proofErr w:type="spellStart"/>
            <w:r>
              <w:rPr>
                <w:rFonts w:hint="eastAsia"/>
                <w:bCs/>
                <w:color w:val="000000"/>
                <w:sz w:val="18"/>
                <w:szCs w:val="18"/>
                <w:lang w:val="en-US" w:eastAsia="zh-CN"/>
              </w:rPr>
              <w:t>Subband</w:t>
            </w:r>
            <w:proofErr w:type="spellEnd"/>
            <w:r>
              <w:rPr>
                <w:rFonts w:hint="eastAsia"/>
                <w:bCs/>
                <w:color w:val="000000"/>
                <w:sz w:val="18"/>
                <w:szCs w:val="18"/>
                <w:lang w:val="en-US" w:eastAsia="zh-CN"/>
              </w:rPr>
              <w:t xml:space="preserve"> configuration:&lt;ND, NU, NG &gt;=&lt;104, 55, 5&gt;</w:t>
            </w:r>
            <w:bookmarkEnd w:id="31"/>
          </w:p>
        </w:tc>
      </w:tr>
      <w:tr w:rsidR="003F0020" w14:paraId="0187C15C" w14:textId="77777777">
        <w:trPr>
          <w:trHeight w:val="90"/>
          <w:jc w:val="center"/>
        </w:trPr>
        <w:tc>
          <w:tcPr>
            <w:tcW w:w="2520" w:type="dxa"/>
            <w:gridSpan w:val="2"/>
            <w:vAlign w:val="center"/>
          </w:tcPr>
          <w:p w14:paraId="722C01BF" w14:textId="77777777" w:rsidR="003F0020" w:rsidRDefault="000F4A2B">
            <w:pPr>
              <w:jc w:val="left"/>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7134" w:type="dxa"/>
            <w:vAlign w:val="center"/>
          </w:tcPr>
          <w:p w14:paraId="1D4BE750" w14:textId="77777777" w:rsidR="003F0020" w:rsidRDefault="000F4A2B">
            <w:pPr>
              <w:jc w:val="left"/>
              <w:rPr>
                <w:rFonts w:eastAsia="Times New Roman"/>
                <w:bCs/>
                <w:sz w:val="18"/>
                <w:szCs w:val="18"/>
                <w:lang w:eastAsia="ja-JP"/>
              </w:rPr>
            </w:pPr>
            <w:r>
              <w:rPr>
                <w:rFonts w:eastAsia="Times New Roman"/>
                <w:bCs/>
                <w:sz w:val="18"/>
                <w:szCs w:val="18"/>
                <w:lang w:eastAsia="ja-JP"/>
              </w:rPr>
              <w:t>Per panel, reuse models in TR 36.897.</w:t>
            </w:r>
          </w:p>
          <w:p w14:paraId="03F5A356" w14:textId="77777777" w:rsidR="003F0020" w:rsidRDefault="000F4A2B">
            <w:pPr>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3F0020" w14:paraId="013E4636" w14:textId="77777777">
        <w:trPr>
          <w:trHeight w:val="633"/>
          <w:jc w:val="center"/>
        </w:trPr>
        <w:tc>
          <w:tcPr>
            <w:tcW w:w="2520" w:type="dxa"/>
            <w:gridSpan w:val="2"/>
            <w:vAlign w:val="center"/>
          </w:tcPr>
          <w:p w14:paraId="501192DB" w14:textId="77777777" w:rsidR="003F0020" w:rsidRDefault="000F4A2B">
            <w:pPr>
              <w:jc w:val="left"/>
              <w:rPr>
                <w:rFonts w:eastAsia="Times New Roman"/>
                <w:bCs/>
                <w:sz w:val="18"/>
                <w:szCs w:val="18"/>
                <w:lang w:eastAsia="ja-JP"/>
              </w:rPr>
            </w:pPr>
            <w:r>
              <w:rPr>
                <w:rFonts w:eastAsia="Times New Roman"/>
                <w:bCs/>
                <w:sz w:val="18"/>
                <w:szCs w:val="18"/>
                <w:lang w:eastAsia="ja-JP"/>
              </w:rPr>
              <w:t>BS antenna configuration</w:t>
            </w:r>
          </w:p>
        </w:tc>
        <w:tc>
          <w:tcPr>
            <w:tcW w:w="7134" w:type="dxa"/>
            <w:vAlign w:val="center"/>
          </w:tcPr>
          <w:p w14:paraId="4D3BAA62" w14:textId="77777777" w:rsidR="003F0020" w:rsidRDefault="000F4A2B">
            <w:pPr>
              <w:autoSpaceDE w:val="0"/>
              <w:autoSpaceDN w:val="0"/>
              <w:adjustRightInd w:val="0"/>
              <w:jc w:val="left"/>
              <w:textAlignment w:val="baseline"/>
              <w:rPr>
                <w:sz w:val="18"/>
                <w:szCs w:val="18"/>
              </w:rPr>
            </w:pPr>
            <w:r>
              <w:rPr>
                <w:rFonts w:eastAsia="Times New Roman"/>
                <w:bCs/>
                <w:color w:val="000000"/>
                <w:sz w:val="18"/>
                <w:szCs w:val="18"/>
              </w:rPr>
              <w:t>legacy static TDD</w:t>
            </w:r>
          </w:p>
          <w:p w14:paraId="05045A35" w14:textId="77777777" w:rsidR="003F0020" w:rsidRDefault="00C7104A">
            <w:pPr>
              <w:widowControl w:val="0"/>
              <w:numPr>
                <w:ilvl w:val="1"/>
                <w:numId w:val="38"/>
              </w:numPr>
              <w:autoSpaceDE w:val="0"/>
              <w:autoSpaceDN w:val="0"/>
              <w:adjustRightInd w:val="0"/>
              <w:spacing w:after="0"/>
              <w:ind w:left="221"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0F4A2B">
              <w:rPr>
                <w:rFonts w:eastAsia="Times New Roman"/>
                <w:bCs/>
                <w:sz w:val="18"/>
                <w:szCs w:val="18"/>
                <w:lang w:val="fr-FR"/>
              </w:rPr>
              <w:t>= (</w:t>
            </w:r>
            <w:r w:rsidR="000F4A2B">
              <w:rPr>
                <w:rFonts w:hint="eastAsia"/>
                <w:bCs/>
                <w:sz w:val="18"/>
                <w:szCs w:val="18"/>
                <w:lang w:val="en-US" w:eastAsia="zh-CN"/>
              </w:rPr>
              <w:t>8</w:t>
            </w:r>
            <w:r w:rsidR="000F4A2B">
              <w:rPr>
                <w:rFonts w:eastAsia="Times New Roman"/>
                <w:bCs/>
                <w:sz w:val="18"/>
                <w:szCs w:val="18"/>
                <w:lang w:val="fr-FR"/>
              </w:rPr>
              <w:t>,</w:t>
            </w:r>
            <w:r w:rsidR="000F4A2B">
              <w:rPr>
                <w:rFonts w:hint="eastAsia"/>
                <w:bCs/>
                <w:sz w:val="18"/>
                <w:szCs w:val="18"/>
                <w:lang w:val="en-US" w:eastAsia="zh-CN"/>
              </w:rPr>
              <w:t>8</w:t>
            </w:r>
            <w:r w:rsidR="000F4A2B">
              <w:rPr>
                <w:rFonts w:eastAsia="Times New Roman"/>
                <w:bCs/>
                <w:sz w:val="18"/>
                <w:szCs w:val="18"/>
                <w:lang w:val="fr-FR"/>
              </w:rPr>
              <w:t xml:space="preserve">,2,1,1; </w:t>
            </w:r>
            <w:r w:rsidR="000F4A2B">
              <w:rPr>
                <w:rFonts w:hint="eastAsia"/>
                <w:bCs/>
                <w:sz w:val="18"/>
                <w:szCs w:val="18"/>
                <w:lang w:val="en-US" w:eastAsia="zh-CN"/>
              </w:rPr>
              <w:t>2</w:t>
            </w:r>
            <w:r w:rsidR="000F4A2B">
              <w:rPr>
                <w:rFonts w:eastAsia="Times New Roman"/>
                <w:bCs/>
                <w:sz w:val="18"/>
                <w:szCs w:val="18"/>
                <w:lang w:val="fr-FR"/>
              </w:rPr>
              <w:t>,</w:t>
            </w:r>
            <w:r w:rsidR="000F4A2B">
              <w:rPr>
                <w:rFonts w:hint="eastAsia"/>
                <w:bCs/>
                <w:sz w:val="18"/>
                <w:szCs w:val="18"/>
                <w:lang w:val="en-US" w:eastAsia="zh-CN"/>
              </w:rPr>
              <w:t>8</w:t>
            </w:r>
            <w:r w:rsidR="000F4A2B">
              <w:rPr>
                <w:rFonts w:eastAsia="Times New Roman"/>
                <w:bCs/>
                <w:sz w:val="18"/>
                <w:szCs w:val="18"/>
                <w:lang w:val="fr-FR"/>
              </w:rPr>
              <w:t>)</w:t>
            </w:r>
          </w:p>
          <w:p w14:paraId="24855A53" w14:textId="77777777" w:rsidR="003F0020" w:rsidRDefault="00C7104A">
            <w:pPr>
              <w:widowControl w:val="0"/>
              <w:numPr>
                <w:ilvl w:val="1"/>
                <w:numId w:val="38"/>
              </w:numPr>
              <w:autoSpaceDE w:val="0"/>
              <w:autoSpaceDN w:val="0"/>
              <w:adjustRightInd w:val="0"/>
              <w:spacing w:after="0"/>
              <w:ind w:left="221"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0F4A2B">
              <w:rPr>
                <w:rFonts w:eastAsia="Times New Roman"/>
                <w:bCs/>
                <w:sz w:val="18"/>
                <w:szCs w:val="18"/>
                <w:lang w:val="pt-BR"/>
              </w:rPr>
              <w:t>= (0.5,0.</w:t>
            </w:r>
            <w:r w:rsidR="000F4A2B">
              <w:rPr>
                <w:rFonts w:hint="eastAsia"/>
                <w:bCs/>
                <w:sz w:val="18"/>
                <w:szCs w:val="18"/>
                <w:lang w:val="en-US" w:eastAsia="zh-CN"/>
              </w:rPr>
              <w:t>8</w:t>
            </w:r>
            <w:r w:rsidR="000F4A2B">
              <w:rPr>
                <w:rFonts w:eastAsia="Times New Roman"/>
                <w:bCs/>
                <w:sz w:val="18"/>
                <w:szCs w:val="18"/>
                <w:lang w:val="pt-BR"/>
              </w:rPr>
              <w:t>)λ,  +45°/-45° polarization</w:t>
            </w:r>
            <w:r w:rsidR="000F4A2B">
              <w:rPr>
                <w:rFonts w:eastAsia="Times New Roman"/>
                <w:bCs/>
                <w:sz w:val="18"/>
                <w:szCs w:val="18"/>
                <w:lang w:eastAsia="zh-CN"/>
              </w:rPr>
              <w:t>;</w:t>
            </w:r>
          </w:p>
          <w:p w14:paraId="2830779C" w14:textId="77777777" w:rsidR="003F0020" w:rsidRDefault="000F4A2B">
            <w:pPr>
              <w:autoSpaceDE w:val="0"/>
              <w:autoSpaceDN w:val="0"/>
              <w:adjustRightInd w:val="0"/>
              <w:jc w:val="left"/>
              <w:textAlignment w:val="baseline"/>
              <w:rPr>
                <w:sz w:val="18"/>
                <w:szCs w:val="18"/>
              </w:rPr>
            </w:pPr>
            <w:r>
              <w:rPr>
                <w:rFonts w:hint="eastAsia"/>
                <w:sz w:val="18"/>
                <w:szCs w:val="18"/>
                <w:lang w:val="en-US" w:eastAsia="zh-CN"/>
              </w:rPr>
              <w:t>SBFD</w:t>
            </w:r>
          </w:p>
          <w:p w14:paraId="66695597" w14:textId="77777777" w:rsidR="003F0020" w:rsidRDefault="000F4A2B">
            <w:pPr>
              <w:pStyle w:val="af3"/>
              <w:widowControl w:val="0"/>
              <w:numPr>
                <w:ilvl w:val="1"/>
                <w:numId w:val="38"/>
              </w:numPr>
              <w:autoSpaceDE w:val="0"/>
              <w:autoSpaceDN w:val="0"/>
              <w:adjustRightInd w:val="0"/>
              <w:spacing w:before="120" w:after="0" w:line="280" w:lineRule="atLeast"/>
              <w:ind w:left="839"/>
              <w:textAlignment w:val="baseline"/>
              <w:rPr>
                <w:sz w:val="18"/>
                <w:szCs w:val="18"/>
              </w:rPr>
            </w:pPr>
            <w:r>
              <w:rPr>
                <w:rFonts w:hint="eastAsia"/>
                <w:sz w:val="18"/>
                <w:szCs w:val="18"/>
              </w:rPr>
              <w:t>T</w:t>
            </w:r>
            <w:r>
              <w:rPr>
                <w:sz w:val="18"/>
                <w:szCs w:val="18"/>
              </w:rPr>
              <w:t>wo panel groups</w:t>
            </w:r>
          </w:p>
          <w:p w14:paraId="72056B5A" w14:textId="77777777" w:rsidR="003F0020" w:rsidRDefault="000F4A2B">
            <w:pPr>
              <w:pStyle w:val="af3"/>
              <w:widowControl w:val="0"/>
              <w:numPr>
                <w:ilvl w:val="1"/>
                <w:numId w:val="38"/>
              </w:numPr>
              <w:autoSpaceDE w:val="0"/>
              <w:autoSpaceDN w:val="0"/>
              <w:adjustRightInd w:val="0"/>
              <w:spacing w:before="120" w:after="0" w:line="280" w:lineRule="atLeast"/>
              <w:ind w:left="839"/>
              <w:textAlignment w:val="baseline"/>
              <w:rPr>
                <w:sz w:val="18"/>
                <w:szCs w:val="18"/>
              </w:rPr>
            </w:pPr>
            <w:r>
              <w:rPr>
                <w:sz w:val="18"/>
                <w:szCs w:val="18"/>
                <w:lang w:val="fr-FR"/>
              </w:rPr>
              <w:t>For each panel group</w:t>
            </w:r>
            <w:r>
              <w:rPr>
                <w:sz w:val="18"/>
                <w:szCs w:val="18"/>
              </w:rPr>
              <w:t xml:space="preserve">: </w:t>
            </w:r>
            <m:oMath>
              <m:d>
                <m:dPr>
                  <m:ctrlPr>
                    <w:rPr>
                      <w:rFonts w:ascii="Cambria Math" w:hAnsi="Cambria Math"/>
                      <w:i/>
                      <w:iCs/>
                    </w:rPr>
                  </m:ctrlPr>
                </m:dPr>
                <m:e>
                  <m:r>
                    <m:rPr>
                      <m:sty m:val="p"/>
                    </m:rPr>
                    <w:rPr>
                      <w:rFonts w:ascii="Cambria Math" w:hAnsi="Cambria Math"/>
                    </w:rPr>
                    <m:t>M,N,P,</m:t>
                  </m:r>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g</m:t>
                      </m:r>
                    </m:sub>
                  </m:sSub>
                </m:e>
              </m:d>
            </m:oMath>
            <w:r>
              <w:rPr>
                <w:sz w:val="18"/>
                <w:szCs w:val="18"/>
                <w:lang w:val="fr-FR"/>
              </w:rPr>
              <w:t>= (</w:t>
            </w:r>
            <w:r>
              <w:rPr>
                <w:rFonts w:hint="eastAsia"/>
                <w:sz w:val="18"/>
                <w:szCs w:val="18"/>
                <w:lang w:val="en-US" w:eastAsia="zh-CN"/>
              </w:rPr>
              <w:t>8</w:t>
            </w:r>
            <w:r>
              <w:rPr>
                <w:sz w:val="18"/>
                <w:szCs w:val="18"/>
                <w:lang w:val="fr-FR"/>
              </w:rPr>
              <w:t>,8,2,1,1).</w:t>
            </w:r>
          </w:p>
          <w:p w14:paraId="1CE32ACA" w14:textId="77777777" w:rsidR="003F0020" w:rsidRDefault="000F4A2B">
            <w:pPr>
              <w:pStyle w:val="af3"/>
              <w:widowControl w:val="0"/>
              <w:numPr>
                <w:ilvl w:val="1"/>
                <w:numId w:val="38"/>
              </w:numPr>
              <w:autoSpaceDE w:val="0"/>
              <w:autoSpaceDN w:val="0"/>
              <w:adjustRightInd w:val="0"/>
              <w:spacing w:before="120" w:after="0" w:line="280" w:lineRule="atLeast"/>
              <w:ind w:left="839"/>
              <w:textAlignment w:val="baseline"/>
              <w:rPr>
                <w:sz w:val="18"/>
                <w:szCs w:val="18"/>
              </w:rPr>
            </w:pPr>
            <w:r>
              <w:rPr>
                <w:sz w:val="18"/>
                <w:szCs w:val="18"/>
                <w:lang w:val="fr-FR"/>
              </w:rPr>
              <w:t>Number of TxRUs: same as legacy TDD</w:t>
            </w:r>
          </w:p>
          <w:p w14:paraId="51ED57C8" w14:textId="77777777" w:rsidR="003F0020" w:rsidRDefault="000F4A2B">
            <w:pPr>
              <w:pStyle w:val="af3"/>
              <w:widowControl w:val="0"/>
              <w:numPr>
                <w:ilvl w:val="1"/>
                <w:numId w:val="38"/>
              </w:numPr>
              <w:autoSpaceDE w:val="0"/>
              <w:autoSpaceDN w:val="0"/>
              <w:adjustRightInd w:val="0"/>
              <w:spacing w:before="120" w:after="0" w:line="280" w:lineRule="atLeast"/>
              <w:ind w:left="839"/>
              <w:textAlignment w:val="baseline"/>
              <w:rPr>
                <w:sz w:val="18"/>
                <w:szCs w:val="18"/>
              </w:rPr>
            </w:pPr>
            <w:r>
              <w:rPr>
                <w:rFonts w:hint="eastAsia"/>
                <w:sz w:val="18"/>
                <w:szCs w:val="18"/>
                <w:lang w:val="en-US" w:eastAsia="zh-CN"/>
              </w:rPr>
              <w:t>(</w:t>
            </w:r>
            <m:oMath>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H</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d</m:t>
                  </m:r>
                </m:e>
                <m:sub>
                  <m:r>
                    <m:rPr>
                      <m:sty m:val="p"/>
                    </m:rPr>
                    <w:rPr>
                      <w:rFonts w:ascii="Cambria Math" w:hAnsi="Cambria Math"/>
                      <w:sz w:val="18"/>
                      <w:szCs w:val="18"/>
                    </w:rPr>
                    <m:t>V</m:t>
                  </m:r>
                </m:sub>
              </m:sSub>
            </m:oMath>
            <w:r>
              <w:rPr>
                <w:rFonts w:hint="eastAsia"/>
                <w:sz w:val="18"/>
                <w:szCs w:val="18"/>
                <w:lang w:val="en-US" w:eastAsia="zh-CN"/>
              </w:rPr>
              <w:t>) = (0.5,0.</w:t>
            </w:r>
            <w:proofErr w:type="gramStart"/>
            <w:r>
              <w:rPr>
                <w:rFonts w:hint="eastAsia"/>
                <w:sz w:val="18"/>
                <w:szCs w:val="18"/>
                <w:lang w:val="en-US" w:eastAsia="zh-CN"/>
              </w:rPr>
              <w:t>8)</w:t>
            </w:r>
            <w:r>
              <w:rPr>
                <w:rFonts w:hAnsi="Cambria Math" w:hint="eastAsia"/>
                <w:iCs/>
                <w:sz w:val="18"/>
                <w:szCs w:val="18"/>
                <w:lang w:val="en-US" w:eastAsia="zh-CN"/>
              </w:rPr>
              <w:t>λ</w:t>
            </w:r>
            <w:proofErr w:type="gramEnd"/>
            <w:r>
              <w:rPr>
                <w:rFonts w:hAnsi="Cambria Math" w:hint="eastAsia"/>
                <w:iCs/>
                <w:sz w:val="18"/>
                <w:szCs w:val="18"/>
                <w:lang w:val="en-US" w:eastAsia="zh-CN"/>
              </w:rPr>
              <w:t>,  +45</w:t>
            </w:r>
            <w:r>
              <w:rPr>
                <w:rFonts w:hAnsi="Cambria Math" w:hint="eastAsia"/>
                <w:iCs/>
                <w:sz w:val="18"/>
                <w:szCs w:val="18"/>
                <w:lang w:val="en-US" w:eastAsia="zh-CN"/>
              </w:rPr>
              <w:t>°</w:t>
            </w:r>
            <w:r>
              <w:rPr>
                <w:rFonts w:hAnsi="Cambria Math" w:hint="eastAsia"/>
                <w:iCs/>
                <w:sz w:val="18"/>
                <w:szCs w:val="18"/>
                <w:lang w:val="en-US" w:eastAsia="zh-CN"/>
              </w:rPr>
              <w:t>/-45</w:t>
            </w:r>
            <w:r>
              <w:rPr>
                <w:rFonts w:hAnsi="Cambria Math" w:hint="eastAsia"/>
                <w:iCs/>
                <w:sz w:val="18"/>
                <w:szCs w:val="18"/>
                <w:lang w:val="en-US" w:eastAsia="zh-CN"/>
              </w:rPr>
              <w:t>°</w:t>
            </w:r>
            <w:r>
              <w:rPr>
                <w:rFonts w:hAnsi="Cambria Math" w:hint="eastAsia"/>
                <w:iCs/>
                <w:sz w:val="18"/>
                <w:szCs w:val="18"/>
                <w:lang w:val="en-US" w:eastAsia="zh-CN"/>
              </w:rPr>
              <w:t xml:space="preserve"> polarization, (</w:t>
            </w:r>
            <w:proofErr w:type="spellStart"/>
            <w:r>
              <w:rPr>
                <w:rFonts w:hAnsi="Cambria Math" w:hint="eastAsia"/>
                <w:iCs/>
                <w:sz w:val="18"/>
                <w:szCs w:val="18"/>
                <w:lang w:val="en-US" w:eastAsia="zh-CN"/>
              </w:rPr>
              <w:t>da,H,da,V</w:t>
            </w:r>
            <w:proofErr w:type="spellEnd"/>
            <w:r>
              <w:rPr>
                <w:rFonts w:hAnsi="Cambria Math" w:hint="eastAsia"/>
                <w:iCs/>
                <w:sz w:val="18"/>
                <w:szCs w:val="18"/>
                <w:lang w:val="en-US" w:eastAsia="zh-CN"/>
              </w:rPr>
              <w:t>) = (0, 4)</w:t>
            </w:r>
            <w:r>
              <w:rPr>
                <w:rFonts w:hAnsi="Cambria Math" w:hint="eastAsia"/>
                <w:iCs/>
                <w:sz w:val="18"/>
                <w:szCs w:val="18"/>
                <w:lang w:val="en-US" w:eastAsia="zh-CN"/>
              </w:rPr>
              <w:t>λ</w:t>
            </w:r>
            <w:r>
              <w:rPr>
                <w:sz w:val="18"/>
                <w:szCs w:val="18"/>
                <w:lang w:val="pt-BR"/>
              </w:rPr>
              <w:fldChar w:fldCharType="begin"/>
            </w:r>
            <w:r>
              <w:rPr>
                <w:sz w:val="18"/>
                <w:szCs w:val="18"/>
                <w:lang w:val="pt-B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d</m:t>
                      </m:r>
                    </m:e>
                    <m:sub>
                      <m:r>
                        <m:rPr>
                          <m:sty m:val="p"/>
                        </m:rPr>
                        <w:rPr>
                          <w:rFonts w:ascii="Cambria Math" w:hAnsi="Cambria Math"/>
                        </w:rPr>
                        <m:t>V</m:t>
                      </m:r>
                    </m:sub>
                  </m:sSub>
                </m:e>
              </m:d>
            </m:oMath>
            <w:r>
              <w:rPr>
                <w:sz w:val="18"/>
                <w:szCs w:val="18"/>
                <w:lang w:val="pt-BR"/>
              </w:rPr>
              <w:instrText xml:space="preserve"> </w:instrText>
            </w:r>
            <w:r>
              <w:rPr>
                <w:sz w:val="18"/>
                <w:szCs w:val="18"/>
                <w:lang w:val="pt-BR"/>
              </w:rPr>
              <w:fldChar w:fldCharType="end"/>
            </w:r>
            <w:r>
              <w:rPr>
                <w:sz w:val="18"/>
                <w:szCs w:val="18"/>
                <w:lang w:val="pt-BR"/>
              </w:rPr>
              <w:t xml:space="preserve"> </w:t>
            </w:r>
          </w:p>
        </w:tc>
      </w:tr>
      <w:tr w:rsidR="003F0020" w14:paraId="6AD8DC14" w14:textId="77777777">
        <w:trPr>
          <w:trHeight w:val="268"/>
          <w:jc w:val="center"/>
        </w:trPr>
        <w:tc>
          <w:tcPr>
            <w:tcW w:w="2520" w:type="dxa"/>
            <w:gridSpan w:val="2"/>
            <w:vAlign w:val="center"/>
          </w:tcPr>
          <w:p w14:paraId="4D182B75" w14:textId="77777777" w:rsidR="003F0020" w:rsidRDefault="000F4A2B">
            <w:pPr>
              <w:jc w:val="left"/>
              <w:rPr>
                <w:rFonts w:eastAsia="Times New Roman"/>
                <w:bCs/>
                <w:sz w:val="18"/>
                <w:szCs w:val="18"/>
                <w:lang w:eastAsia="ja-JP"/>
              </w:rPr>
            </w:pPr>
            <w:r>
              <w:rPr>
                <w:rFonts w:eastAsia="Times New Roman"/>
                <w:bCs/>
                <w:sz w:val="18"/>
                <w:szCs w:val="18"/>
                <w:lang w:eastAsia="ja-JP"/>
              </w:rPr>
              <w:t>BS antenna height</w:t>
            </w:r>
          </w:p>
        </w:tc>
        <w:tc>
          <w:tcPr>
            <w:tcW w:w="7134" w:type="dxa"/>
            <w:vAlign w:val="center"/>
          </w:tcPr>
          <w:p w14:paraId="3347F6EE" w14:textId="77777777" w:rsidR="003F0020" w:rsidRDefault="000F4A2B">
            <w:pPr>
              <w:jc w:val="left"/>
              <w:rPr>
                <w:rFonts w:eastAsia="Times New Roman"/>
                <w:bCs/>
                <w:sz w:val="18"/>
                <w:szCs w:val="18"/>
              </w:rPr>
            </w:pPr>
            <w:r>
              <w:rPr>
                <w:rFonts w:eastAsia="Times New Roman" w:hint="eastAsia"/>
                <w:bCs/>
                <w:sz w:val="18"/>
                <w:szCs w:val="18"/>
                <w:lang w:val="en-US" w:eastAsia="zh-CN"/>
              </w:rPr>
              <w:t>25</w:t>
            </w:r>
            <w:r>
              <w:rPr>
                <w:rFonts w:eastAsia="Times New Roman"/>
                <w:bCs/>
                <w:sz w:val="18"/>
                <w:szCs w:val="18"/>
                <w:lang w:eastAsia="zh-CN"/>
              </w:rPr>
              <w:t>m</w:t>
            </w:r>
          </w:p>
        </w:tc>
      </w:tr>
      <w:tr w:rsidR="003F0020" w14:paraId="6CF1AE25" w14:textId="77777777">
        <w:trPr>
          <w:jc w:val="center"/>
        </w:trPr>
        <w:tc>
          <w:tcPr>
            <w:tcW w:w="2520" w:type="dxa"/>
            <w:gridSpan w:val="2"/>
            <w:vAlign w:val="center"/>
          </w:tcPr>
          <w:p w14:paraId="1C7FE062" w14:textId="77777777" w:rsidR="003F0020" w:rsidRDefault="000F4A2B">
            <w:pPr>
              <w:jc w:val="left"/>
              <w:rPr>
                <w:rFonts w:eastAsia="Times New Roman"/>
                <w:bCs/>
                <w:sz w:val="18"/>
                <w:szCs w:val="18"/>
              </w:rPr>
            </w:pPr>
            <w:r>
              <w:rPr>
                <w:rFonts w:eastAsia="Times New Roman"/>
                <w:bCs/>
                <w:sz w:val="18"/>
                <w:szCs w:val="18"/>
                <w:lang w:eastAsia="zh-CN"/>
              </w:rPr>
              <w:t>BS antenna radiation pattern</w:t>
            </w:r>
          </w:p>
        </w:tc>
        <w:tc>
          <w:tcPr>
            <w:tcW w:w="7134" w:type="dxa"/>
            <w:vAlign w:val="center"/>
          </w:tcPr>
          <w:p w14:paraId="70CFBF7A" w14:textId="77777777" w:rsidR="003F0020" w:rsidRDefault="000F4A2B">
            <w:pPr>
              <w:jc w:val="left"/>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3F0020" w14:paraId="6E40BD74" w14:textId="77777777">
        <w:trPr>
          <w:jc w:val="center"/>
        </w:trPr>
        <w:tc>
          <w:tcPr>
            <w:tcW w:w="2520" w:type="dxa"/>
            <w:gridSpan w:val="2"/>
            <w:vAlign w:val="center"/>
          </w:tcPr>
          <w:p w14:paraId="0EB2A0FA" w14:textId="77777777" w:rsidR="003F0020" w:rsidRDefault="000F4A2B">
            <w:pPr>
              <w:jc w:val="left"/>
              <w:rPr>
                <w:rFonts w:eastAsia="Times New Roman"/>
                <w:bCs/>
                <w:sz w:val="18"/>
                <w:szCs w:val="18"/>
                <w:lang w:eastAsia="ja-JP"/>
              </w:rPr>
            </w:pPr>
            <w:r>
              <w:rPr>
                <w:rFonts w:eastAsia="Times New Roman"/>
                <w:bCs/>
                <w:sz w:val="18"/>
                <w:szCs w:val="18"/>
                <w:lang w:eastAsia="ja-JP"/>
              </w:rPr>
              <w:t>BS receiver noise figure</w:t>
            </w:r>
          </w:p>
        </w:tc>
        <w:tc>
          <w:tcPr>
            <w:tcW w:w="7134" w:type="dxa"/>
            <w:vAlign w:val="center"/>
          </w:tcPr>
          <w:p w14:paraId="75D66112" w14:textId="77777777" w:rsidR="003F0020" w:rsidRDefault="000F4A2B">
            <w:pPr>
              <w:autoSpaceDE w:val="0"/>
              <w:autoSpaceDN w:val="0"/>
              <w:adjustRightInd w:val="0"/>
              <w:jc w:val="left"/>
              <w:textAlignment w:val="baseline"/>
              <w:rPr>
                <w:rFonts w:eastAsia="Times New Roman"/>
                <w:bCs/>
                <w:sz w:val="18"/>
                <w:szCs w:val="18"/>
              </w:rPr>
            </w:pPr>
            <w:r>
              <w:rPr>
                <w:rFonts w:eastAsia="Times New Roman"/>
                <w:bCs/>
                <w:color w:val="000000"/>
                <w:sz w:val="18"/>
                <w:szCs w:val="18"/>
              </w:rPr>
              <w:t>legacy static TDD</w:t>
            </w:r>
            <w:r>
              <w:rPr>
                <w:rFonts w:hint="eastAsia"/>
                <w:bCs/>
                <w:color w:val="000000"/>
                <w:sz w:val="18"/>
                <w:szCs w:val="18"/>
                <w:lang w:val="en-US" w:eastAsia="zh-CN"/>
              </w:rPr>
              <w:t>：</w:t>
            </w:r>
            <w:r>
              <w:rPr>
                <w:rFonts w:eastAsia="Times New Roman"/>
                <w:bCs/>
                <w:sz w:val="18"/>
                <w:szCs w:val="18"/>
                <w:lang w:eastAsia="zh-CN"/>
              </w:rPr>
              <w:t>5dB for 4GHz</w:t>
            </w:r>
          </w:p>
          <w:p w14:paraId="3C56EFF7" w14:textId="77777777" w:rsidR="003F0020" w:rsidRDefault="000F4A2B">
            <w:pPr>
              <w:autoSpaceDE w:val="0"/>
              <w:autoSpaceDN w:val="0"/>
              <w:adjustRightInd w:val="0"/>
              <w:jc w:val="left"/>
              <w:textAlignment w:val="baseline"/>
              <w:rPr>
                <w:rFonts w:eastAsia="Times New Roman"/>
                <w:bCs/>
                <w:sz w:val="18"/>
                <w:szCs w:val="18"/>
              </w:rPr>
            </w:pPr>
            <w:r>
              <w:rPr>
                <w:rFonts w:eastAsia="Times New Roman" w:hint="eastAsia"/>
                <w:bCs/>
                <w:sz w:val="18"/>
                <w:szCs w:val="18"/>
                <w:lang w:val="en-US" w:eastAsia="zh-CN"/>
              </w:rPr>
              <w:t>SBFD</w:t>
            </w:r>
            <w:r>
              <w:rPr>
                <w:rFonts w:ascii="宋体" w:hAnsi="宋体" w:cs="宋体" w:hint="eastAsia"/>
                <w:bCs/>
                <w:sz w:val="18"/>
                <w:szCs w:val="18"/>
                <w:lang w:val="en-US" w:eastAsia="zh-CN"/>
              </w:rPr>
              <w:t>：</w:t>
            </w:r>
            <w:r>
              <w:rPr>
                <w:rFonts w:eastAsia="Times New Roman" w:hint="eastAsia"/>
                <w:bCs/>
                <w:sz w:val="18"/>
                <w:szCs w:val="18"/>
                <w:lang w:val="en-US" w:eastAsia="zh-CN"/>
              </w:rPr>
              <w:t>Noise figure model</w:t>
            </w:r>
          </w:p>
        </w:tc>
      </w:tr>
      <w:tr w:rsidR="003F0020" w14:paraId="3174387C" w14:textId="77777777">
        <w:trPr>
          <w:jc w:val="center"/>
        </w:trPr>
        <w:tc>
          <w:tcPr>
            <w:tcW w:w="2520" w:type="dxa"/>
            <w:gridSpan w:val="2"/>
            <w:vAlign w:val="center"/>
          </w:tcPr>
          <w:p w14:paraId="44B10C78" w14:textId="77777777" w:rsidR="003F0020" w:rsidRDefault="000F4A2B">
            <w:pPr>
              <w:jc w:val="left"/>
              <w:rPr>
                <w:rFonts w:eastAsia="Times New Roman"/>
                <w:bCs/>
                <w:sz w:val="18"/>
                <w:szCs w:val="18"/>
                <w:lang w:eastAsia="ja-JP"/>
              </w:rPr>
            </w:pPr>
            <w:r>
              <w:rPr>
                <w:rFonts w:eastAsia="Times New Roman"/>
                <w:bCs/>
                <w:sz w:val="18"/>
                <w:szCs w:val="18"/>
                <w:lang w:eastAsia="ja-JP"/>
              </w:rPr>
              <w:t>UE antenna configuration</w:t>
            </w:r>
          </w:p>
        </w:tc>
        <w:tc>
          <w:tcPr>
            <w:tcW w:w="7134" w:type="dxa"/>
            <w:vAlign w:val="center"/>
          </w:tcPr>
          <w:p w14:paraId="57381ED9" w14:textId="77777777" w:rsidR="003F0020" w:rsidRDefault="000F4A2B">
            <w:pPr>
              <w:jc w:val="left"/>
              <w:rPr>
                <w:rFonts w:eastAsia="Times New Roman"/>
                <w:bCs/>
                <w:sz w:val="18"/>
                <w:szCs w:val="18"/>
                <w:lang w:eastAsia="ja-JP"/>
              </w:rPr>
            </w:pPr>
            <w:r>
              <w:rPr>
                <w:rFonts w:eastAsia="Times New Roman"/>
                <w:bCs/>
                <w:sz w:val="18"/>
                <w:szCs w:val="18"/>
                <w:lang w:eastAsia="ja-JP"/>
              </w:rPr>
              <w:t>2 Tx antenna ports</w:t>
            </w:r>
          </w:p>
          <w:p w14:paraId="1F046112" w14:textId="77777777" w:rsidR="003F0020" w:rsidRDefault="000F4A2B">
            <w:pPr>
              <w:jc w:val="left"/>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r>
              <w:rPr>
                <w:rFonts w:hint="eastAsia"/>
                <w:bCs/>
                <w:sz w:val="18"/>
                <w:szCs w:val="18"/>
                <w:lang w:val="en-US" w:eastAsia="zh-CN"/>
              </w:rPr>
              <w:t xml:space="preserve"> </w:t>
            </w: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14:paraId="060CBB25" w14:textId="77777777" w:rsidR="003F0020" w:rsidRDefault="000F4A2B">
            <w:pPr>
              <w:jc w:val="left"/>
              <w:rPr>
                <w:rFonts w:eastAsia="Times New Roman"/>
                <w:bCs/>
                <w:sz w:val="18"/>
                <w:szCs w:val="18"/>
                <w:lang w:eastAsia="ja-JP"/>
              </w:rPr>
            </w:pPr>
            <w:r>
              <w:rPr>
                <w:rFonts w:eastAsia="Times New Roman"/>
                <w:bCs/>
                <w:sz w:val="18"/>
                <w:szCs w:val="18"/>
                <w:lang w:eastAsia="ja-JP"/>
              </w:rPr>
              <w:t>4Rx: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(1,2,2,1,1;1,2),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3F0020" w14:paraId="3F0AE5C8" w14:textId="77777777">
        <w:trPr>
          <w:jc w:val="center"/>
        </w:trPr>
        <w:tc>
          <w:tcPr>
            <w:tcW w:w="2520" w:type="dxa"/>
            <w:gridSpan w:val="2"/>
            <w:vAlign w:val="center"/>
          </w:tcPr>
          <w:p w14:paraId="52A7AFCF" w14:textId="77777777" w:rsidR="003F0020" w:rsidRDefault="000F4A2B">
            <w:pPr>
              <w:jc w:val="left"/>
              <w:rPr>
                <w:rFonts w:eastAsia="Times New Roman"/>
                <w:bCs/>
                <w:sz w:val="18"/>
                <w:szCs w:val="18"/>
                <w:lang w:eastAsia="ja-JP"/>
              </w:rPr>
            </w:pPr>
            <w:r>
              <w:rPr>
                <w:rFonts w:eastAsia="Times New Roman"/>
                <w:bCs/>
                <w:sz w:val="18"/>
                <w:szCs w:val="18"/>
                <w:lang w:eastAsia="zh-CN"/>
              </w:rPr>
              <w:t>UE antenna radiation pattern</w:t>
            </w:r>
          </w:p>
        </w:tc>
        <w:tc>
          <w:tcPr>
            <w:tcW w:w="7134" w:type="dxa"/>
            <w:vAlign w:val="center"/>
          </w:tcPr>
          <w:p w14:paraId="06106BF9" w14:textId="77777777" w:rsidR="003F0020" w:rsidRDefault="000F4A2B">
            <w:pPr>
              <w:jc w:val="left"/>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3F0020" w14:paraId="4EFF49F9" w14:textId="77777777">
        <w:trPr>
          <w:jc w:val="center"/>
        </w:trPr>
        <w:tc>
          <w:tcPr>
            <w:tcW w:w="2520" w:type="dxa"/>
            <w:gridSpan w:val="2"/>
            <w:vAlign w:val="center"/>
          </w:tcPr>
          <w:p w14:paraId="201DF795" w14:textId="77777777" w:rsidR="003F0020" w:rsidRDefault="000F4A2B">
            <w:pPr>
              <w:jc w:val="left"/>
              <w:rPr>
                <w:rFonts w:eastAsia="Times New Roman"/>
                <w:bCs/>
                <w:sz w:val="18"/>
                <w:szCs w:val="18"/>
              </w:rPr>
            </w:pPr>
            <w:r>
              <w:rPr>
                <w:rFonts w:eastAsia="Times New Roman"/>
                <w:bCs/>
                <w:sz w:val="18"/>
                <w:szCs w:val="18"/>
                <w:lang w:eastAsia="ja-JP"/>
              </w:rPr>
              <w:t>UE receiver noise figure</w:t>
            </w:r>
          </w:p>
        </w:tc>
        <w:tc>
          <w:tcPr>
            <w:tcW w:w="7134" w:type="dxa"/>
            <w:vAlign w:val="center"/>
          </w:tcPr>
          <w:p w14:paraId="38AFE55F" w14:textId="77777777" w:rsidR="003F0020" w:rsidRDefault="000F4A2B">
            <w:pPr>
              <w:jc w:val="left"/>
              <w:rPr>
                <w:rFonts w:eastAsia="Times New Roman"/>
                <w:bCs/>
                <w:sz w:val="18"/>
                <w:szCs w:val="18"/>
                <w:lang w:eastAsia="ja-JP"/>
              </w:rPr>
            </w:pPr>
            <w:r>
              <w:rPr>
                <w:rFonts w:eastAsia="Times New Roman"/>
                <w:bCs/>
                <w:sz w:val="18"/>
                <w:szCs w:val="18"/>
                <w:lang w:eastAsia="ja-JP"/>
              </w:rPr>
              <w:t>9 dB for 4GHz</w:t>
            </w:r>
          </w:p>
        </w:tc>
      </w:tr>
      <w:tr w:rsidR="003F0020" w14:paraId="4B84E774" w14:textId="77777777">
        <w:trPr>
          <w:jc w:val="center"/>
        </w:trPr>
        <w:tc>
          <w:tcPr>
            <w:tcW w:w="2520" w:type="dxa"/>
            <w:gridSpan w:val="2"/>
            <w:vAlign w:val="center"/>
          </w:tcPr>
          <w:p w14:paraId="32C5B4D8" w14:textId="77777777" w:rsidR="003F0020" w:rsidRDefault="000F4A2B">
            <w:pPr>
              <w:jc w:val="left"/>
              <w:rPr>
                <w:rFonts w:eastAsia="Times New Roman"/>
                <w:bCs/>
                <w:sz w:val="18"/>
                <w:szCs w:val="18"/>
                <w:lang w:eastAsia="ja-JP"/>
              </w:rPr>
            </w:pPr>
            <w:r>
              <w:rPr>
                <w:rFonts w:eastAsia="Times New Roman"/>
                <w:bCs/>
                <w:sz w:val="18"/>
                <w:szCs w:val="18"/>
                <w:lang w:val="de-DE" w:eastAsia="ja-JP"/>
              </w:rPr>
              <w:t>UE power control</w:t>
            </w:r>
          </w:p>
        </w:tc>
        <w:tc>
          <w:tcPr>
            <w:tcW w:w="7134" w:type="dxa"/>
            <w:vAlign w:val="center"/>
          </w:tcPr>
          <w:p w14:paraId="65B77EB6" w14:textId="77777777" w:rsidR="003F0020" w:rsidRDefault="000F4A2B">
            <w:pPr>
              <w:jc w:val="left"/>
              <w:rPr>
                <w:rFonts w:eastAsia="Times New Roman"/>
                <w:bCs/>
                <w:sz w:val="18"/>
                <w:szCs w:val="18"/>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p>
        </w:tc>
      </w:tr>
      <w:tr w:rsidR="003F0020" w14:paraId="6A526570" w14:textId="77777777">
        <w:trPr>
          <w:jc w:val="center"/>
        </w:trPr>
        <w:tc>
          <w:tcPr>
            <w:tcW w:w="2520" w:type="dxa"/>
            <w:gridSpan w:val="2"/>
            <w:vAlign w:val="center"/>
          </w:tcPr>
          <w:p w14:paraId="44B03717" w14:textId="77777777" w:rsidR="003F0020" w:rsidRDefault="000F4A2B">
            <w:pPr>
              <w:jc w:val="left"/>
              <w:rPr>
                <w:rFonts w:eastAsia="Times New Roman"/>
                <w:bCs/>
                <w:sz w:val="18"/>
                <w:szCs w:val="18"/>
                <w:lang w:val="de-DE" w:eastAsia="ja-JP"/>
              </w:rPr>
            </w:pPr>
            <w:r>
              <w:rPr>
                <w:rFonts w:eastAsia="Times New Roman"/>
                <w:bCs/>
                <w:sz w:val="18"/>
                <w:szCs w:val="18"/>
                <w:lang w:eastAsia="ja-JP"/>
              </w:rPr>
              <w:t>Minimum BS-UE (2D) distance</w:t>
            </w:r>
          </w:p>
        </w:tc>
        <w:tc>
          <w:tcPr>
            <w:tcW w:w="7134" w:type="dxa"/>
            <w:vAlign w:val="center"/>
          </w:tcPr>
          <w:p w14:paraId="373E410D" w14:textId="77777777" w:rsidR="003F0020" w:rsidRDefault="000F4A2B">
            <w:pPr>
              <w:jc w:val="left"/>
              <w:rPr>
                <w:rFonts w:eastAsia="Times New Roman"/>
                <w:bCs/>
                <w:sz w:val="18"/>
                <w:szCs w:val="18"/>
              </w:rPr>
            </w:pPr>
            <w:r>
              <w:rPr>
                <w:rFonts w:eastAsia="Times New Roman" w:hint="eastAsia"/>
                <w:bCs/>
                <w:sz w:val="18"/>
                <w:szCs w:val="18"/>
                <w:lang w:val="en-US" w:eastAsia="zh-CN"/>
              </w:rPr>
              <w:t>35</w:t>
            </w:r>
            <w:r>
              <w:rPr>
                <w:rFonts w:eastAsia="Times New Roman"/>
                <w:bCs/>
                <w:sz w:val="18"/>
                <w:szCs w:val="18"/>
                <w:lang w:eastAsia="zh-CN"/>
              </w:rPr>
              <w:t>m</w:t>
            </w:r>
          </w:p>
        </w:tc>
      </w:tr>
      <w:tr w:rsidR="003F0020" w14:paraId="588C9069" w14:textId="77777777">
        <w:trPr>
          <w:trHeight w:val="94"/>
          <w:jc w:val="center"/>
        </w:trPr>
        <w:tc>
          <w:tcPr>
            <w:tcW w:w="2520" w:type="dxa"/>
            <w:gridSpan w:val="2"/>
            <w:vAlign w:val="center"/>
          </w:tcPr>
          <w:p w14:paraId="760A7218" w14:textId="77777777" w:rsidR="003F0020" w:rsidRDefault="000F4A2B">
            <w:pPr>
              <w:jc w:val="left"/>
              <w:rPr>
                <w:rFonts w:eastAsia="Times New Roman"/>
                <w:bCs/>
                <w:sz w:val="18"/>
                <w:szCs w:val="18"/>
                <w:lang w:val="de-DE" w:eastAsia="ja-JP"/>
              </w:rPr>
            </w:pPr>
            <w:r>
              <w:rPr>
                <w:rFonts w:eastAsia="Times New Roman"/>
                <w:bCs/>
                <w:sz w:val="18"/>
                <w:szCs w:val="18"/>
                <w:lang w:eastAsia="ja-JP"/>
              </w:rPr>
              <w:t>Minimum UE-UE (2D) distance</w:t>
            </w:r>
          </w:p>
        </w:tc>
        <w:tc>
          <w:tcPr>
            <w:tcW w:w="7134" w:type="dxa"/>
            <w:vAlign w:val="center"/>
          </w:tcPr>
          <w:p w14:paraId="09C7FEF4" w14:textId="77777777" w:rsidR="003F0020" w:rsidRDefault="000F4A2B">
            <w:pPr>
              <w:jc w:val="left"/>
              <w:rPr>
                <w:rFonts w:eastAsia="Times New Roman"/>
                <w:bCs/>
                <w:sz w:val="18"/>
                <w:szCs w:val="18"/>
              </w:rPr>
            </w:pPr>
            <w:r>
              <w:rPr>
                <w:rFonts w:eastAsia="Times New Roman"/>
                <w:bCs/>
                <w:sz w:val="18"/>
                <w:szCs w:val="18"/>
                <w:lang w:eastAsia="zh-CN"/>
              </w:rPr>
              <w:t xml:space="preserve">1m </w:t>
            </w:r>
          </w:p>
        </w:tc>
      </w:tr>
      <w:tr w:rsidR="003F0020" w14:paraId="54A8AD55" w14:textId="77777777">
        <w:trPr>
          <w:jc w:val="center"/>
        </w:trPr>
        <w:tc>
          <w:tcPr>
            <w:tcW w:w="2520" w:type="dxa"/>
            <w:gridSpan w:val="2"/>
            <w:vAlign w:val="center"/>
          </w:tcPr>
          <w:p w14:paraId="238CE7B5" w14:textId="77777777" w:rsidR="003F0020" w:rsidRDefault="000F4A2B">
            <w:pPr>
              <w:jc w:val="left"/>
              <w:rPr>
                <w:rFonts w:eastAsia="Times New Roman"/>
                <w:bCs/>
                <w:sz w:val="18"/>
                <w:szCs w:val="18"/>
              </w:rPr>
            </w:pPr>
            <w:r>
              <w:rPr>
                <w:rFonts w:eastAsia="Times New Roman"/>
                <w:bCs/>
                <w:sz w:val="18"/>
                <w:szCs w:val="18"/>
                <w:lang w:eastAsia="zh-CN"/>
              </w:rPr>
              <w:t>UE density</w:t>
            </w:r>
          </w:p>
        </w:tc>
        <w:tc>
          <w:tcPr>
            <w:tcW w:w="7134" w:type="dxa"/>
            <w:vAlign w:val="center"/>
          </w:tcPr>
          <w:p w14:paraId="6FA1E33E" w14:textId="77777777" w:rsidR="003F0020" w:rsidRDefault="000F4A2B">
            <w:pPr>
              <w:jc w:val="left"/>
              <w:rPr>
                <w:sz w:val="18"/>
                <w:szCs w:val="18"/>
              </w:rPr>
            </w:pPr>
            <w:r>
              <w:rPr>
                <w:sz w:val="18"/>
                <w:szCs w:val="18"/>
              </w:rPr>
              <w:t>UE clustering distribution</w:t>
            </w:r>
          </w:p>
          <w:p w14:paraId="3097AF38" w14:textId="77777777" w:rsidR="003F0020" w:rsidRDefault="000F4A2B">
            <w:pPr>
              <w:widowControl w:val="0"/>
              <w:numPr>
                <w:ilvl w:val="1"/>
                <w:numId w:val="39"/>
              </w:numPr>
              <w:snapToGrid/>
              <w:spacing w:after="0"/>
              <w:ind w:left="220" w:hanging="220"/>
              <w:jc w:val="left"/>
              <w:rPr>
                <w:sz w:val="18"/>
                <w:szCs w:val="18"/>
              </w:rPr>
            </w:pPr>
            <w:r>
              <w:rPr>
                <w:sz w:val="18"/>
                <w:szCs w:val="18"/>
              </w:rPr>
              <w:t>- (Baseline) M=20, X=2</w:t>
            </w:r>
          </w:p>
          <w:p w14:paraId="4629CE30" w14:textId="77777777" w:rsidR="003F0020" w:rsidRDefault="000F4A2B">
            <w:pPr>
              <w:widowControl w:val="0"/>
              <w:numPr>
                <w:ilvl w:val="1"/>
                <w:numId w:val="39"/>
              </w:numPr>
              <w:snapToGrid/>
              <w:spacing w:after="0"/>
              <w:ind w:left="220" w:hanging="220"/>
              <w:jc w:val="left"/>
              <w:rPr>
                <w:sz w:val="18"/>
                <w:szCs w:val="18"/>
              </w:rPr>
            </w:pPr>
            <w:r>
              <w:rPr>
                <w:sz w:val="18"/>
                <w:szCs w:val="18"/>
              </w:rPr>
              <w:t>- R' = 25m</w:t>
            </w:r>
          </w:p>
          <w:p w14:paraId="4CD7CEEB" w14:textId="77777777" w:rsidR="003F0020" w:rsidRDefault="000F4A2B">
            <w:pPr>
              <w:widowControl w:val="0"/>
              <w:numPr>
                <w:ilvl w:val="1"/>
                <w:numId w:val="39"/>
              </w:numPr>
              <w:snapToGrid/>
              <w:spacing w:after="0"/>
              <w:ind w:left="220" w:hanging="220"/>
              <w:jc w:val="left"/>
              <w:rPr>
                <w:sz w:val="18"/>
                <w:szCs w:val="18"/>
              </w:rPr>
            </w:pPr>
            <w:r>
              <w:rPr>
                <w:sz w:val="18"/>
                <w:szCs w:val="18"/>
              </w:rPr>
              <w:t>- 8 UE per cluster per direction</w:t>
            </w:r>
          </w:p>
          <w:p w14:paraId="0E29F227" w14:textId="77777777" w:rsidR="003F0020" w:rsidRDefault="000F4A2B">
            <w:pPr>
              <w:widowControl w:val="0"/>
              <w:numPr>
                <w:ilvl w:val="1"/>
                <w:numId w:val="39"/>
              </w:numPr>
              <w:snapToGrid/>
              <w:spacing w:after="0"/>
              <w:ind w:left="220" w:hanging="220"/>
              <w:jc w:val="left"/>
              <w:rPr>
                <w:sz w:val="18"/>
                <w:szCs w:val="18"/>
              </w:rPr>
            </w:pPr>
            <w:r>
              <w:rPr>
                <w:sz w:val="18"/>
                <w:szCs w:val="18"/>
              </w:rPr>
              <w:t xml:space="preserve">- </w:t>
            </w:r>
            <w:proofErr w:type="spellStart"/>
            <w:r>
              <w:rPr>
                <w:sz w:val="18"/>
                <w:szCs w:val="18"/>
              </w:rPr>
              <w:t>Dmacro</w:t>
            </w:r>
            <w:proofErr w:type="spellEnd"/>
            <w:r>
              <w:rPr>
                <w:sz w:val="18"/>
                <w:szCs w:val="18"/>
              </w:rPr>
              <w:t>-to-cluster = 35m+R'</w:t>
            </w:r>
          </w:p>
          <w:p w14:paraId="7A3B8167" w14:textId="77777777" w:rsidR="003F0020" w:rsidRDefault="000F4A2B">
            <w:pPr>
              <w:widowControl w:val="0"/>
              <w:numPr>
                <w:ilvl w:val="1"/>
                <w:numId w:val="39"/>
              </w:numPr>
              <w:snapToGrid/>
              <w:spacing w:after="0"/>
              <w:ind w:left="220" w:hanging="220"/>
              <w:jc w:val="left"/>
              <w:rPr>
                <w:rFonts w:eastAsia="Times New Roman"/>
                <w:bCs/>
                <w:sz w:val="18"/>
                <w:szCs w:val="18"/>
              </w:rPr>
            </w:pPr>
            <w:r>
              <w:rPr>
                <w:sz w:val="18"/>
                <w:szCs w:val="18"/>
              </w:rPr>
              <w:t xml:space="preserve">- </w:t>
            </w:r>
            <w:proofErr w:type="spellStart"/>
            <w:r>
              <w:rPr>
                <w:sz w:val="18"/>
                <w:szCs w:val="18"/>
              </w:rPr>
              <w:t>Dinter</w:t>
            </w:r>
            <w:proofErr w:type="spellEnd"/>
            <w:r>
              <w:rPr>
                <w:sz w:val="18"/>
                <w:szCs w:val="18"/>
              </w:rPr>
              <w:t>-cluster = 2R' m</w:t>
            </w:r>
          </w:p>
          <w:p w14:paraId="57E0584F" w14:textId="77777777" w:rsidR="003F0020" w:rsidRDefault="000F4A2B">
            <w:pPr>
              <w:widowControl w:val="0"/>
              <w:numPr>
                <w:ilvl w:val="1"/>
                <w:numId w:val="39"/>
              </w:numPr>
              <w:snapToGrid/>
              <w:spacing w:after="0"/>
              <w:ind w:left="220" w:hanging="220"/>
              <w:jc w:val="left"/>
              <w:rPr>
                <w:rFonts w:eastAsia="Times New Roman"/>
                <w:bCs/>
                <w:sz w:val="18"/>
                <w:szCs w:val="18"/>
              </w:rPr>
            </w:pPr>
            <w:r>
              <w:rPr>
                <w:sz w:val="18"/>
                <w:szCs w:val="18"/>
              </w:rPr>
              <w:t>-</w:t>
            </w:r>
            <w:r>
              <w:rPr>
                <w:rFonts w:hint="eastAsia"/>
                <w:sz w:val="18"/>
                <w:szCs w:val="18"/>
                <w:lang w:val="en-US" w:eastAsia="zh-CN"/>
              </w:rPr>
              <w:t xml:space="preserve"> </w:t>
            </w:r>
            <w:r>
              <w:rPr>
                <w:sz w:val="18"/>
                <w:szCs w:val="18"/>
              </w:rPr>
              <w:t>UE speed is 3km/h</w:t>
            </w:r>
          </w:p>
        </w:tc>
      </w:tr>
      <w:tr w:rsidR="003F0020" w14:paraId="75F66345" w14:textId="77777777">
        <w:trPr>
          <w:trHeight w:val="262"/>
          <w:jc w:val="center"/>
        </w:trPr>
        <w:tc>
          <w:tcPr>
            <w:tcW w:w="2520" w:type="dxa"/>
            <w:gridSpan w:val="2"/>
            <w:vAlign w:val="center"/>
          </w:tcPr>
          <w:p w14:paraId="660E7F87" w14:textId="77777777" w:rsidR="003F0020" w:rsidRDefault="000F4A2B">
            <w:pPr>
              <w:jc w:val="left"/>
              <w:rPr>
                <w:rFonts w:eastAsia="Times New Roman"/>
                <w:bCs/>
                <w:sz w:val="18"/>
                <w:szCs w:val="18"/>
              </w:rPr>
            </w:pPr>
            <w:r>
              <w:rPr>
                <w:rFonts w:eastAsia="Times New Roman"/>
                <w:bCs/>
                <w:sz w:val="18"/>
                <w:szCs w:val="18"/>
                <w:lang w:eastAsia="zh-CN"/>
              </w:rPr>
              <w:t>UE height (m)</w:t>
            </w:r>
          </w:p>
        </w:tc>
        <w:tc>
          <w:tcPr>
            <w:tcW w:w="7134" w:type="dxa"/>
            <w:vAlign w:val="center"/>
          </w:tcPr>
          <w:p w14:paraId="553F3C3A" w14:textId="77777777" w:rsidR="003F0020" w:rsidRDefault="000F4A2B">
            <w:pPr>
              <w:jc w:val="left"/>
              <w:rPr>
                <w:sz w:val="18"/>
                <w:szCs w:val="18"/>
              </w:rPr>
            </w:pPr>
            <w:r>
              <w:rPr>
                <w:sz w:val="18"/>
                <w:szCs w:val="18"/>
              </w:rPr>
              <w:t>For UE clustering distribution: 1.5m</w:t>
            </w:r>
          </w:p>
        </w:tc>
      </w:tr>
      <w:tr w:rsidR="003F0020" w14:paraId="4620877A" w14:textId="77777777">
        <w:trPr>
          <w:jc w:val="center"/>
        </w:trPr>
        <w:tc>
          <w:tcPr>
            <w:tcW w:w="2520" w:type="dxa"/>
            <w:gridSpan w:val="2"/>
            <w:vAlign w:val="center"/>
          </w:tcPr>
          <w:p w14:paraId="084B44FB" w14:textId="77777777" w:rsidR="003F0020" w:rsidRDefault="000F4A2B">
            <w:pPr>
              <w:jc w:val="left"/>
              <w:rPr>
                <w:rFonts w:eastAsia="Times New Roman"/>
                <w:bCs/>
                <w:sz w:val="18"/>
                <w:szCs w:val="18"/>
              </w:rPr>
            </w:pPr>
            <w:r>
              <w:rPr>
                <w:rFonts w:eastAsia="Times New Roman"/>
                <w:bCs/>
                <w:sz w:val="18"/>
                <w:szCs w:val="18"/>
                <w:lang w:eastAsia="zh-CN"/>
              </w:rPr>
              <w:t>UE receiver</w:t>
            </w:r>
          </w:p>
        </w:tc>
        <w:tc>
          <w:tcPr>
            <w:tcW w:w="7134" w:type="dxa"/>
            <w:vAlign w:val="center"/>
          </w:tcPr>
          <w:p w14:paraId="4AA20ED9" w14:textId="77777777" w:rsidR="003F0020" w:rsidRDefault="000F4A2B">
            <w:pPr>
              <w:jc w:val="left"/>
              <w:rPr>
                <w:rFonts w:eastAsia="Times New Roman"/>
                <w:bCs/>
                <w:sz w:val="18"/>
                <w:szCs w:val="18"/>
              </w:rPr>
            </w:pPr>
            <w:r>
              <w:rPr>
                <w:rFonts w:eastAsia="Times New Roman"/>
                <w:bCs/>
                <w:sz w:val="18"/>
                <w:szCs w:val="18"/>
                <w:lang w:eastAsia="zh-CN"/>
              </w:rPr>
              <w:t>MMSE-IRC</w:t>
            </w:r>
          </w:p>
        </w:tc>
      </w:tr>
      <w:tr w:rsidR="003F0020" w14:paraId="058C85DC" w14:textId="77777777">
        <w:trPr>
          <w:jc w:val="center"/>
        </w:trPr>
        <w:tc>
          <w:tcPr>
            <w:tcW w:w="2520" w:type="dxa"/>
            <w:gridSpan w:val="2"/>
            <w:vAlign w:val="center"/>
          </w:tcPr>
          <w:p w14:paraId="68FA3BB1" w14:textId="77777777" w:rsidR="003F0020" w:rsidRDefault="000F4A2B">
            <w:pPr>
              <w:jc w:val="left"/>
              <w:rPr>
                <w:rFonts w:eastAsia="Times New Roman"/>
                <w:bCs/>
                <w:sz w:val="18"/>
                <w:szCs w:val="18"/>
              </w:rPr>
            </w:pPr>
            <w:r>
              <w:rPr>
                <w:rFonts w:eastAsia="Times New Roman"/>
                <w:bCs/>
                <w:sz w:val="18"/>
                <w:szCs w:val="18"/>
                <w:lang w:eastAsia="zh-CN"/>
              </w:rPr>
              <w:t>Feedback assumption</w:t>
            </w:r>
          </w:p>
        </w:tc>
        <w:tc>
          <w:tcPr>
            <w:tcW w:w="7134" w:type="dxa"/>
            <w:vAlign w:val="center"/>
          </w:tcPr>
          <w:p w14:paraId="62D0F67A" w14:textId="77777777" w:rsidR="003F0020" w:rsidRDefault="000F4A2B">
            <w:pPr>
              <w:jc w:val="left"/>
              <w:rPr>
                <w:rFonts w:eastAsia="Times New Roman"/>
                <w:bCs/>
                <w:sz w:val="18"/>
                <w:szCs w:val="18"/>
              </w:rPr>
            </w:pPr>
            <w:r>
              <w:rPr>
                <w:rFonts w:eastAsia="Times New Roman"/>
                <w:bCs/>
                <w:sz w:val="18"/>
                <w:szCs w:val="18"/>
                <w:lang w:eastAsia="zh-CN"/>
              </w:rPr>
              <w:t>Realistic</w:t>
            </w:r>
          </w:p>
        </w:tc>
      </w:tr>
      <w:tr w:rsidR="003F0020" w14:paraId="3E7E93E3" w14:textId="77777777">
        <w:trPr>
          <w:jc w:val="center"/>
        </w:trPr>
        <w:tc>
          <w:tcPr>
            <w:tcW w:w="2520" w:type="dxa"/>
            <w:gridSpan w:val="2"/>
            <w:vAlign w:val="center"/>
          </w:tcPr>
          <w:p w14:paraId="7AF7ECBC" w14:textId="77777777" w:rsidR="003F0020" w:rsidRDefault="000F4A2B">
            <w:pPr>
              <w:jc w:val="left"/>
              <w:rPr>
                <w:rFonts w:eastAsia="Times New Roman"/>
                <w:bCs/>
                <w:sz w:val="18"/>
                <w:szCs w:val="18"/>
              </w:rPr>
            </w:pPr>
            <w:r>
              <w:rPr>
                <w:rFonts w:eastAsia="Times New Roman"/>
                <w:bCs/>
                <w:sz w:val="18"/>
                <w:szCs w:val="18"/>
                <w:lang w:eastAsia="zh-CN"/>
              </w:rPr>
              <w:t>Channel estimation</w:t>
            </w:r>
          </w:p>
        </w:tc>
        <w:tc>
          <w:tcPr>
            <w:tcW w:w="7134" w:type="dxa"/>
            <w:vAlign w:val="center"/>
          </w:tcPr>
          <w:p w14:paraId="1441E1C2" w14:textId="77777777" w:rsidR="003F0020" w:rsidRDefault="000F4A2B">
            <w:pPr>
              <w:jc w:val="left"/>
              <w:rPr>
                <w:rFonts w:eastAsia="Times New Roman"/>
                <w:bCs/>
                <w:sz w:val="18"/>
                <w:szCs w:val="18"/>
              </w:rPr>
            </w:pPr>
            <w:r>
              <w:rPr>
                <w:rFonts w:eastAsia="Times New Roman"/>
                <w:bCs/>
                <w:sz w:val="18"/>
                <w:szCs w:val="18"/>
                <w:lang w:eastAsia="zh-CN"/>
              </w:rPr>
              <w:t>Ideal</w:t>
            </w:r>
          </w:p>
        </w:tc>
      </w:tr>
      <w:tr w:rsidR="003F0020" w14:paraId="2D6F3831" w14:textId="77777777">
        <w:trPr>
          <w:jc w:val="center"/>
        </w:trPr>
        <w:tc>
          <w:tcPr>
            <w:tcW w:w="2520" w:type="dxa"/>
            <w:gridSpan w:val="2"/>
            <w:vAlign w:val="center"/>
          </w:tcPr>
          <w:p w14:paraId="18FC3F16" w14:textId="77777777" w:rsidR="003F0020" w:rsidRDefault="000F4A2B">
            <w:pPr>
              <w:jc w:val="left"/>
              <w:rPr>
                <w:rFonts w:eastAsia="Times New Roman"/>
                <w:bCs/>
                <w:sz w:val="18"/>
                <w:szCs w:val="18"/>
              </w:rPr>
            </w:pPr>
            <w:r>
              <w:rPr>
                <w:rFonts w:eastAsia="Times New Roman"/>
                <w:bCs/>
                <w:sz w:val="18"/>
                <w:szCs w:val="18"/>
                <w:lang w:eastAsia="zh-CN"/>
              </w:rPr>
              <w:t>UE processing capability</w:t>
            </w:r>
          </w:p>
        </w:tc>
        <w:tc>
          <w:tcPr>
            <w:tcW w:w="7134" w:type="dxa"/>
            <w:vAlign w:val="center"/>
          </w:tcPr>
          <w:p w14:paraId="200CFDBE" w14:textId="77777777" w:rsidR="003F0020" w:rsidRDefault="000F4A2B">
            <w:pPr>
              <w:jc w:val="left"/>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3F0020" w14:paraId="31A9B4FB" w14:textId="77777777">
        <w:trPr>
          <w:jc w:val="center"/>
        </w:trPr>
        <w:tc>
          <w:tcPr>
            <w:tcW w:w="2520" w:type="dxa"/>
            <w:gridSpan w:val="2"/>
            <w:vAlign w:val="center"/>
          </w:tcPr>
          <w:p w14:paraId="1ECB854C" w14:textId="77777777" w:rsidR="003F0020" w:rsidRDefault="000F4A2B">
            <w:pPr>
              <w:jc w:val="left"/>
              <w:rPr>
                <w:rFonts w:eastAsia="Times New Roman"/>
                <w:bCs/>
                <w:sz w:val="18"/>
                <w:szCs w:val="18"/>
              </w:rPr>
            </w:pPr>
            <w:r>
              <w:rPr>
                <w:rFonts w:eastAsia="Times New Roman"/>
                <w:bCs/>
                <w:sz w:val="18"/>
                <w:szCs w:val="18"/>
                <w:lang w:eastAsia="zh-CN"/>
              </w:rPr>
              <w:t>UE attachment</w:t>
            </w:r>
          </w:p>
        </w:tc>
        <w:tc>
          <w:tcPr>
            <w:tcW w:w="7134" w:type="dxa"/>
            <w:vAlign w:val="center"/>
          </w:tcPr>
          <w:p w14:paraId="00C571C1" w14:textId="77777777" w:rsidR="003F0020" w:rsidRDefault="000F4A2B">
            <w:pPr>
              <w:jc w:val="left"/>
              <w:rPr>
                <w:rFonts w:eastAsia="Times New Roman"/>
                <w:bCs/>
                <w:sz w:val="18"/>
                <w:szCs w:val="18"/>
              </w:rPr>
            </w:pPr>
            <w:r>
              <w:rPr>
                <w:rFonts w:eastAsia="Times New Roman"/>
                <w:bCs/>
                <w:sz w:val="18"/>
                <w:szCs w:val="18"/>
                <w:lang w:eastAsia="zh-CN"/>
              </w:rPr>
              <w:t>Based on RSRP from port 0</w:t>
            </w:r>
          </w:p>
        </w:tc>
      </w:tr>
      <w:tr w:rsidR="003F0020" w14:paraId="24E4E572" w14:textId="77777777">
        <w:trPr>
          <w:jc w:val="center"/>
        </w:trPr>
        <w:tc>
          <w:tcPr>
            <w:tcW w:w="2520" w:type="dxa"/>
            <w:gridSpan w:val="2"/>
            <w:vAlign w:val="center"/>
          </w:tcPr>
          <w:p w14:paraId="5690E00B" w14:textId="77777777" w:rsidR="003F0020" w:rsidRDefault="000F4A2B">
            <w:pPr>
              <w:jc w:val="left"/>
              <w:rPr>
                <w:rFonts w:eastAsia="Times New Roman"/>
                <w:bCs/>
                <w:sz w:val="18"/>
                <w:szCs w:val="18"/>
              </w:rPr>
            </w:pPr>
            <w:r>
              <w:rPr>
                <w:rFonts w:eastAsia="Times New Roman"/>
                <w:bCs/>
                <w:sz w:val="18"/>
                <w:szCs w:val="18"/>
                <w:lang w:eastAsia="zh-CN"/>
              </w:rPr>
              <w:t>Polarized antenna model</w:t>
            </w:r>
          </w:p>
        </w:tc>
        <w:tc>
          <w:tcPr>
            <w:tcW w:w="7134" w:type="dxa"/>
            <w:vAlign w:val="center"/>
          </w:tcPr>
          <w:p w14:paraId="0EEFE9B1" w14:textId="77777777" w:rsidR="003F0020" w:rsidRDefault="000F4A2B">
            <w:pPr>
              <w:jc w:val="left"/>
              <w:rPr>
                <w:rFonts w:eastAsia="Times New Roman"/>
                <w:bCs/>
                <w:sz w:val="18"/>
                <w:szCs w:val="18"/>
              </w:rPr>
            </w:pPr>
            <w:r>
              <w:rPr>
                <w:rFonts w:eastAsia="Times New Roman"/>
                <w:bCs/>
                <w:sz w:val="18"/>
                <w:szCs w:val="18"/>
                <w:lang w:eastAsia="zh-CN"/>
              </w:rPr>
              <w:t>Model-1 in clause 7.3.2 in TR 38.901</w:t>
            </w:r>
          </w:p>
        </w:tc>
      </w:tr>
      <w:tr w:rsidR="003F0020" w14:paraId="743DEFAE" w14:textId="77777777">
        <w:trPr>
          <w:jc w:val="center"/>
        </w:trPr>
        <w:tc>
          <w:tcPr>
            <w:tcW w:w="2520" w:type="dxa"/>
            <w:gridSpan w:val="2"/>
            <w:vAlign w:val="center"/>
          </w:tcPr>
          <w:p w14:paraId="7C431E74" w14:textId="77777777" w:rsidR="003F0020" w:rsidRDefault="000F4A2B">
            <w:pPr>
              <w:jc w:val="left"/>
              <w:rPr>
                <w:rFonts w:eastAsia="Times New Roman"/>
                <w:bCs/>
                <w:sz w:val="18"/>
                <w:szCs w:val="18"/>
              </w:rPr>
            </w:pPr>
            <w:r>
              <w:rPr>
                <w:rFonts w:eastAsia="Times New Roman"/>
                <w:bCs/>
                <w:sz w:val="18"/>
                <w:szCs w:val="18"/>
                <w:lang w:eastAsia="zh-CN"/>
              </w:rPr>
              <w:t>DL/UL Modulation</w:t>
            </w:r>
          </w:p>
        </w:tc>
        <w:tc>
          <w:tcPr>
            <w:tcW w:w="7134" w:type="dxa"/>
            <w:vAlign w:val="center"/>
          </w:tcPr>
          <w:p w14:paraId="35F43264" w14:textId="77777777" w:rsidR="003F0020" w:rsidRDefault="000F4A2B">
            <w:pPr>
              <w:jc w:val="left"/>
              <w:rPr>
                <w:rFonts w:eastAsia="Times New Roman"/>
                <w:bCs/>
                <w:sz w:val="18"/>
                <w:szCs w:val="18"/>
              </w:rPr>
            </w:pPr>
            <w:r>
              <w:rPr>
                <w:rFonts w:eastAsia="Times New Roman"/>
                <w:bCs/>
                <w:sz w:val="18"/>
                <w:szCs w:val="18"/>
                <w:lang w:eastAsia="zh-CN"/>
              </w:rPr>
              <w:t>Up to 64QAM</w:t>
            </w:r>
          </w:p>
        </w:tc>
      </w:tr>
      <w:tr w:rsidR="003F0020" w14:paraId="5D66A792" w14:textId="77777777">
        <w:trPr>
          <w:jc w:val="center"/>
        </w:trPr>
        <w:tc>
          <w:tcPr>
            <w:tcW w:w="2520" w:type="dxa"/>
            <w:gridSpan w:val="2"/>
            <w:vAlign w:val="center"/>
          </w:tcPr>
          <w:p w14:paraId="0720DFC0" w14:textId="77777777" w:rsidR="003F0020" w:rsidRDefault="000F4A2B">
            <w:pPr>
              <w:jc w:val="left"/>
              <w:rPr>
                <w:rFonts w:eastAsia="Times New Roman"/>
                <w:bCs/>
                <w:sz w:val="18"/>
                <w:szCs w:val="18"/>
              </w:rPr>
            </w:pPr>
            <w:r>
              <w:rPr>
                <w:rFonts w:eastAsia="Times New Roman"/>
                <w:bCs/>
                <w:sz w:val="18"/>
                <w:szCs w:val="18"/>
                <w:lang w:eastAsia="zh-CN"/>
              </w:rPr>
              <w:t>Handover margin</w:t>
            </w:r>
          </w:p>
        </w:tc>
        <w:tc>
          <w:tcPr>
            <w:tcW w:w="7134" w:type="dxa"/>
            <w:vAlign w:val="center"/>
          </w:tcPr>
          <w:p w14:paraId="13346DD8" w14:textId="77777777" w:rsidR="003F0020" w:rsidRDefault="000F4A2B">
            <w:pPr>
              <w:jc w:val="left"/>
              <w:rPr>
                <w:rFonts w:eastAsia="Times New Roman"/>
                <w:bCs/>
                <w:sz w:val="18"/>
                <w:szCs w:val="18"/>
              </w:rPr>
            </w:pPr>
            <w:r>
              <w:rPr>
                <w:rFonts w:eastAsia="Times New Roman"/>
                <w:bCs/>
                <w:sz w:val="18"/>
                <w:szCs w:val="18"/>
                <w:lang w:val="en-US" w:eastAsia="zh-CN"/>
              </w:rPr>
              <w:t>3</w:t>
            </w:r>
            <w:r>
              <w:rPr>
                <w:rFonts w:eastAsia="Times New Roman"/>
                <w:bCs/>
                <w:sz w:val="18"/>
                <w:szCs w:val="18"/>
                <w:lang w:eastAsia="zh-CN"/>
              </w:rPr>
              <w:t>dB</w:t>
            </w:r>
          </w:p>
        </w:tc>
      </w:tr>
      <w:tr w:rsidR="003F0020" w14:paraId="07C78935" w14:textId="77777777">
        <w:trPr>
          <w:jc w:val="center"/>
        </w:trPr>
        <w:tc>
          <w:tcPr>
            <w:tcW w:w="2520" w:type="dxa"/>
            <w:gridSpan w:val="2"/>
            <w:vAlign w:val="center"/>
          </w:tcPr>
          <w:p w14:paraId="46377D68" w14:textId="77777777" w:rsidR="003F0020" w:rsidRDefault="000F4A2B">
            <w:pPr>
              <w:jc w:val="left"/>
              <w:rPr>
                <w:rFonts w:eastAsia="Times New Roman"/>
                <w:bCs/>
                <w:sz w:val="18"/>
                <w:szCs w:val="18"/>
              </w:rPr>
            </w:pPr>
            <w:r>
              <w:rPr>
                <w:rFonts w:eastAsia="Times New Roman"/>
                <w:bCs/>
                <w:sz w:val="18"/>
                <w:szCs w:val="18"/>
                <w:lang w:eastAsia="zh-CN"/>
              </w:rPr>
              <w:t>Transmission scheme and Scheduling</w:t>
            </w:r>
          </w:p>
        </w:tc>
        <w:tc>
          <w:tcPr>
            <w:tcW w:w="7134" w:type="dxa"/>
            <w:vAlign w:val="center"/>
          </w:tcPr>
          <w:p w14:paraId="59D2D1CD" w14:textId="77777777" w:rsidR="003F0020" w:rsidRDefault="000F4A2B">
            <w:pPr>
              <w:jc w:val="left"/>
              <w:rPr>
                <w:rFonts w:eastAsia="Times New Roman"/>
                <w:bCs/>
                <w:sz w:val="18"/>
                <w:szCs w:val="18"/>
              </w:rPr>
            </w:pPr>
            <w:r>
              <w:rPr>
                <w:rFonts w:eastAsia="Times New Roman"/>
                <w:bCs/>
                <w:sz w:val="18"/>
                <w:szCs w:val="18"/>
                <w:lang w:eastAsia="zh-CN"/>
              </w:rPr>
              <w:t>SU-MIMO with PF</w:t>
            </w:r>
          </w:p>
        </w:tc>
      </w:tr>
      <w:tr w:rsidR="003F0020" w14:paraId="3B5B7BB8" w14:textId="77777777">
        <w:trPr>
          <w:jc w:val="center"/>
        </w:trPr>
        <w:tc>
          <w:tcPr>
            <w:tcW w:w="2520" w:type="dxa"/>
            <w:gridSpan w:val="2"/>
            <w:vAlign w:val="center"/>
          </w:tcPr>
          <w:p w14:paraId="0CE760AB" w14:textId="77777777" w:rsidR="003F0020" w:rsidRDefault="000F4A2B">
            <w:pPr>
              <w:jc w:val="left"/>
              <w:rPr>
                <w:rFonts w:eastAsia="Times New Roman"/>
                <w:bCs/>
                <w:sz w:val="18"/>
                <w:szCs w:val="18"/>
              </w:rPr>
            </w:pPr>
            <w:r>
              <w:rPr>
                <w:sz w:val="18"/>
                <w:szCs w:val="18"/>
                <w:lang w:val="en-US" w:eastAsia="zh-CN"/>
              </w:rPr>
              <w:lastRenderedPageBreak/>
              <w:t xml:space="preserve">gNB2gNB </w:t>
            </w:r>
            <w:r>
              <w:rPr>
                <w:rFonts w:hint="eastAsia"/>
                <w:sz w:val="18"/>
                <w:szCs w:val="18"/>
                <w:lang w:val="en-US" w:eastAsia="zh-CN"/>
              </w:rPr>
              <w:t>Large-scale channel parameters</w:t>
            </w:r>
          </w:p>
        </w:tc>
        <w:tc>
          <w:tcPr>
            <w:tcW w:w="7134" w:type="dxa"/>
            <w:vAlign w:val="center"/>
          </w:tcPr>
          <w:p w14:paraId="23742C42" w14:textId="77777777" w:rsidR="003F0020" w:rsidRDefault="000F4A2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14:paraId="3AD292EE" w14:textId="77777777" w:rsidR="003F0020" w:rsidRDefault="000F4A2B">
            <w:pPr>
              <w:pStyle w:val="af3"/>
              <w:autoSpaceDE w:val="0"/>
              <w:autoSpaceDN w:val="0"/>
              <w:ind w:left="0"/>
              <w:jc w:val="left"/>
              <w:rPr>
                <w:rFonts w:eastAsia="Times New Roman"/>
                <w:bCs/>
                <w:sz w:val="18"/>
                <w:szCs w:val="18"/>
              </w:rPr>
            </w:pPr>
            <w:r>
              <w:rPr>
                <w:sz w:val="18"/>
                <w:szCs w:val="18"/>
                <w:lang w:eastAsia="zh-CN"/>
              </w:rPr>
              <w:t xml:space="preserve">LOS probability: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 Otherwise, reuse </w:t>
            </w:r>
            <w:proofErr w:type="spellStart"/>
            <w:r>
              <w:rPr>
                <w:sz w:val="18"/>
                <w:szCs w:val="18"/>
                <w:lang w:eastAsia="zh-CN"/>
              </w:rPr>
              <w:t>gNB</w:t>
            </w:r>
            <w:proofErr w:type="spellEnd"/>
            <w:r>
              <w:rPr>
                <w:sz w:val="18"/>
                <w:szCs w:val="18"/>
                <w:lang w:eastAsia="zh-CN"/>
              </w:rPr>
              <w:t>-to-UE LOS probability equation in TR 38.901.</w:t>
            </w:r>
          </w:p>
        </w:tc>
      </w:tr>
      <w:tr w:rsidR="003F0020" w14:paraId="28A3D30D" w14:textId="77777777">
        <w:trPr>
          <w:jc w:val="center"/>
        </w:trPr>
        <w:tc>
          <w:tcPr>
            <w:tcW w:w="2520" w:type="dxa"/>
            <w:gridSpan w:val="2"/>
            <w:vAlign w:val="center"/>
          </w:tcPr>
          <w:p w14:paraId="3FA611B8" w14:textId="77777777" w:rsidR="003F0020" w:rsidRDefault="000F4A2B">
            <w:pPr>
              <w:jc w:val="left"/>
              <w:rPr>
                <w:sz w:val="18"/>
                <w:szCs w:val="18"/>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7134" w:type="dxa"/>
            <w:vAlign w:val="center"/>
          </w:tcPr>
          <w:p w14:paraId="61028B72" w14:textId="77777777" w:rsidR="003F0020" w:rsidRDefault="000F4A2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14:paraId="39AC78D2" w14:textId="77777777" w:rsidR="003F0020" w:rsidRDefault="000F4A2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3F0020" w14:paraId="34769CFD" w14:textId="77777777">
        <w:trPr>
          <w:jc w:val="center"/>
        </w:trPr>
        <w:tc>
          <w:tcPr>
            <w:tcW w:w="2520" w:type="dxa"/>
            <w:gridSpan w:val="2"/>
            <w:vAlign w:val="center"/>
          </w:tcPr>
          <w:p w14:paraId="2FE46D7E" w14:textId="77777777" w:rsidR="003F0020" w:rsidRDefault="000F4A2B">
            <w:pPr>
              <w:jc w:val="left"/>
              <w:rPr>
                <w:sz w:val="18"/>
                <w:szCs w:val="18"/>
              </w:rPr>
            </w:pPr>
            <w:r>
              <w:rPr>
                <w:sz w:val="18"/>
                <w:szCs w:val="18"/>
                <w:lang w:val="en-US" w:eastAsia="zh-CN"/>
              </w:rPr>
              <w:t xml:space="preserve">UE2UE </w:t>
            </w:r>
            <w:r>
              <w:rPr>
                <w:rFonts w:hint="eastAsia"/>
                <w:sz w:val="18"/>
                <w:szCs w:val="18"/>
                <w:lang w:val="en-US" w:eastAsia="zh-CN"/>
              </w:rPr>
              <w:t xml:space="preserve">Large-scale </w:t>
            </w:r>
            <w:r>
              <w:rPr>
                <w:sz w:val="18"/>
                <w:szCs w:val="18"/>
              </w:rPr>
              <w:t>channel parameters</w:t>
            </w:r>
          </w:p>
        </w:tc>
        <w:tc>
          <w:tcPr>
            <w:tcW w:w="7134" w:type="dxa"/>
            <w:vAlign w:val="center"/>
          </w:tcPr>
          <w:p w14:paraId="69495775" w14:textId="77777777" w:rsidR="003F0020" w:rsidRDefault="000F4A2B">
            <w:pPr>
              <w:pStyle w:val="af3"/>
              <w:autoSpaceDE w:val="0"/>
              <w:autoSpaceDN w:val="0"/>
              <w:ind w:left="0"/>
              <w:jc w:val="left"/>
              <w:rPr>
                <w:sz w:val="18"/>
                <w:szCs w:val="18"/>
              </w:rPr>
            </w:pPr>
            <w:r>
              <w:rPr>
                <w:sz w:val="18"/>
                <w:szCs w:val="18"/>
                <w:lang w:eastAsia="zh-CN"/>
              </w:rPr>
              <w:t xml:space="preserve">UE-to-UE: </w:t>
            </w:r>
            <w:proofErr w:type="spellStart"/>
            <w:r>
              <w:rPr>
                <w:sz w:val="18"/>
                <w:szCs w:val="18"/>
                <w:lang w:eastAsia="zh-CN"/>
              </w:rPr>
              <w:t>UMi</w:t>
            </w:r>
            <w:proofErr w:type="spellEnd"/>
            <w:r>
              <w:rPr>
                <w:sz w:val="18"/>
                <w:szCs w:val="18"/>
                <w:lang w:eastAsia="zh-CN"/>
              </w:rPr>
              <w:t>-Street canyon in TR 38.901</w:t>
            </w:r>
          </w:p>
          <w:p w14:paraId="3DAD17CB" w14:textId="77777777" w:rsidR="003F0020" w:rsidRDefault="000F4A2B">
            <w:pPr>
              <w:pStyle w:val="af3"/>
              <w:autoSpaceDE w:val="0"/>
              <w:autoSpaceDN w:val="0"/>
              <w:ind w:left="0"/>
              <w:jc w:val="left"/>
              <w:rPr>
                <w:bCs/>
                <w:sz w:val="18"/>
                <w:szCs w:val="18"/>
              </w:rPr>
            </w:pPr>
            <w:r>
              <w:rPr>
                <w:sz w:val="18"/>
                <w:szCs w:val="18"/>
                <w:lang w:eastAsia="zh-CN"/>
              </w:rPr>
              <w:t>Penetration loss between UEs follows Table A.2.1-12 in TR38.802</w:t>
            </w:r>
          </w:p>
        </w:tc>
      </w:tr>
      <w:tr w:rsidR="003F0020" w14:paraId="5F616172" w14:textId="77777777">
        <w:trPr>
          <w:jc w:val="center"/>
        </w:trPr>
        <w:tc>
          <w:tcPr>
            <w:tcW w:w="2520" w:type="dxa"/>
            <w:gridSpan w:val="2"/>
            <w:vAlign w:val="center"/>
          </w:tcPr>
          <w:p w14:paraId="4571725F" w14:textId="77777777" w:rsidR="003F0020" w:rsidRDefault="000F4A2B">
            <w:pPr>
              <w:jc w:val="left"/>
              <w:rPr>
                <w:sz w:val="18"/>
                <w:szCs w:val="18"/>
              </w:rPr>
            </w:pPr>
            <w:r>
              <w:rPr>
                <w:sz w:val="18"/>
                <w:szCs w:val="18"/>
                <w:lang w:val="en-US" w:eastAsia="zh-CN"/>
              </w:rPr>
              <w:t xml:space="preserve">gNB2UE </w:t>
            </w:r>
          </w:p>
        </w:tc>
        <w:tc>
          <w:tcPr>
            <w:tcW w:w="7134" w:type="dxa"/>
            <w:vAlign w:val="center"/>
          </w:tcPr>
          <w:p w14:paraId="2C3D85E6" w14:textId="77777777" w:rsidR="003F0020" w:rsidRDefault="000F4A2B">
            <w:pPr>
              <w:pStyle w:val="af3"/>
              <w:ind w:left="0"/>
              <w:jc w:val="left"/>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14:paraId="4F4684CC" w14:textId="77777777" w:rsidR="003F0020" w:rsidRDefault="000F4A2B">
            <w:pPr>
              <w:pStyle w:val="af3"/>
              <w:ind w:left="0"/>
              <w:jc w:val="left"/>
              <w:rPr>
                <w:sz w:val="18"/>
                <w:szCs w:val="18"/>
              </w:rPr>
            </w:pPr>
            <w:proofErr w:type="spellStart"/>
            <w:r>
              <w:rPr>
                <w:sz w:val="18"/>
                <w:szCs w:val="18"/>
              </w:rPr>
              <w:t>gNB</w:t>
            </w:r>
            <w:proofErr w:type="spellEnd"/>
            <w:r>
              <w:rPr>
                <w:sz w:val="18"/>
                <w:szCs w:val="18"/>
              </w:rPr>
              <w:t>-UE O2I penetration loss: 80% low-loss model, 20% high-loss model</w:t>
            </w:r>
          </w:p>
        </w:tc>
      </w:tr>
      <w:tr w:rsidR="003F0020" w14:paraId="70DF3C76" w14:textId="77777777">
        <w:trPr>
          <w:trHeight w:val="713"/>
          <w:jc w:val="center"/>
        </w:trPr>
        <w:tc>
          <w:tcPr>
            <w:tcW w:w="1113" w:type="dxa"/>
            <w:vMerge w:val="restart"/>
            <w:vAlign w:val="center"/>
          </w:tcPr>
          <w:p w14:paraId="35E43C5D" w14:textId="77777777" w:rsidR="003F0020" w:rsidRDefault="000F4A2B">
            <w:pPr>
              <w:jc w:val="center"/>
              <w:rPr>
                <w:rFonts w:eastAsia="Times New Roman"/>
                <w:bCs/>
                <w:sz w:val="18"/>
                <w:szCs w:val="18"/>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1407" w:type="dxa"/>
            <w:vAlign w:val="center"/>
          </w:tcPr>
          <w:p w14:paraId="0FEC8F7C" w14:textId="77777777" w:rsidR="003F0020" w:rsidRDefault="000F4A2B">
            <w:pPr>
              <w:jc w:val="center"/>
              <w:rPr>
                <w:rFonts w:eastAsia="Times New Roman"/>
                <w:bCs/>
                <w:sz w:val="18"/>
                <w:szCs w:val="18"/>
              </w:rPr>
            </w:pPr>
            <w:r>
              <w:rPr>
                <w:rFonts w:eastAsia="Times New Roman"/>
                <w:sz w:val="18"/>
                <w:szCs w:val="18"/>
                <w:lang w:eastAsia="zh-CN"/>
              </w:rPr>
              <w:t>Co-site inter-sector</w:t>
            </w:r>
          </w:p>
        </w:tc>
        <w:tc>
          <w:tcPr>
            <w:tcW w:w="7134" w:type="dxa"/>
            <w:vAlign w:val="center"/>
          </w:tcPr>
          <w:p w14:paraId="01493768" w14:textId="77777777" w:rsidR="003F0020" w:rsidRDefault="000F4A2B">
            <w:pPr>
              <w:jc w:val="left"/>
              <w:rPr>
                <w:rFonts w:eastAsia="Times New Roman"/>
                <w:bCs/>
                <w:sz w:val="18"/>
                <w:szCs w:val="18"/>
              </w:rPr>
            </w:pPr>
            <w:r>
              <w:rPr>
                <w:rFonts w:eastAsia="Times New Roman"/>
                <w:bCs/>
                <w:sz w:val="18"/>
                <w:szCs w:val="18"/>
                <w:lang w:eastAsia="zh-CN"/>
              </w:rPr>
              <w:t>The same assumption as self-interference suppression.</w:t>
            </w:r>
          </w:p>
        </w:tc>
      </w:tr>
      <w:tr w:rsidR="003F0020" w14:paraId="23B6B153" w14:textId="77777777">
        <w:trPr>
          <w:trHeight w:val="713"/>
          <w:jc w:val="center"/>
        </w:trPr>
        <w:tc>
          <w:tcPr>
            <w:tcW w:w="1113" w:type="dxa"/>
            <w:vMerge/>
            <w:vAlign w:val="center"/>
          </w:tcPr>
          <w:p w14:paraId="3F1F771A" w14:textId="77777777" w:rsidR="003F0020" w:rsidRDefault="003F0020">
            <w:pPr>
              <w:jc w:val="center"/>
              <w:rPr>
                <w:rFonts w:eastAsia="Times New Roman"/>
                <w:sz w:val="18"/>
                <w:szCs w:val="18"/>
              </w:rPr>
            </w:pPr>
          </w:p>
        </w:tc>
        <w:tc>
          <w:tcPr>
            <w:tcW w:w="1407" w:type="dxa"/>
            <w:vAlign w:val="center"/>
          </w:tcPr>
          <w:p w14:paraId="3528E59B" w14:textId="77777777" w:rsidR="003F0020" w:rsidRDefault="000F4A2B">
            <w:pPr>
              <w:jc w:val="center"/>
              <w:rPr>
                <w:rFonts w:eastAsia="Times New Roman"/>
                <w:bCs/>
                <w:sz w:val="18"/>
                <w:szCs w:val="18"/>
              </w:rPr>
            </w:pPr>
            <w:r>
              <w:rPr>
                <w:rFonts w:eastAsia="Times New Roman"/>
                <w:sz w:val="18"/>
                <w:szCs w:val="18"/>
                <w:lang w:eastAsia="zh-CN"/>
              </w:rPr>
              <w:t>Inter-site</w:t>
            </w:r>
          </w:p>
        </w:tc>
        <w:tc>
          <w:tcPr>
            <w:tcW w:w="7134" w:type="dxa"/>
            <w:vAlign w:val="center"/>
          </w:tcPr>
          <w:p w14:paraId="7CFD37E2" w14:textId="77777777" w:rsidR="003F0020" w:rsidRDefault="000F4A2B">
            <w:pPr>
              <w:jc w:val="lef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14:paraId="1955CB5F" w14:textId="77777777" w:rsidR="003F0020" w:rsidRDefault="000F4A2B">
            <w:pPr>
              <w:jc w:val="lef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 = </w:t>
            </w:r>
            <w:r>
              <w:rPr>
                <w:rFonts w:eastAsia="Times New Roman" w:hint="eastAsia"/>
                <w:sz w:val="18"/>
                <w:szCs w:val="18"/>
                <w:lang w:val="en-US" w:eastAsia="zh-CN"/>
              </w:rPr>
              <w:t>62</w:t>
            </w:r>
            <w:r>
              <w:rPr>
                <w:rFonts w:eastAsia="Times New Roman"/>
                <w:sz w:val="18"/>
                <w:szCs w:val="18"/>
                <w:lang w:eastAsia="zh-CN"/>
              </w:rPr>
              <w:t>dB</w:t>
            </w:r>
          </w:p>
          <w:p w14:paraId="0B67AF24" w14:textId="77777777" w:rsidR="003F0020" w:rsidRDefault="000F4A2B">
            <w:pPr>
              <w:jc w:val="left"/>
              <w:rPr>
                <w:rFonts w:eastAsia="Times New Roman"/>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3F0020" w14:paraId="02BB2F44" w14:textId="77777777">
        <w:trPr>
          <w:trHeight w:val="713"/>
          <w:jc w:val="center"/>
        </w:trPr>
        <w:tc>
          <w:tcPr>
            <w:tcW w:w="2520" w:type="dxa"/>
            <w:gridSpan w:val="2"/>
            <w:vAlign w:val="center"/>
          </w:tcPr>
          <w:p w14:paraId="32BD8E4D" w14:textId="77777777" w:rsidR="003F0020" w:rsidRDefault="000F4A2B">
            <w:pPr>
              <w:jc w:val="center"/>
              <w:rPr>
                <w:rFonts w:eastAsia="Times New Roman"/>
                <w:sz w:val="18"/>
                <w:szCs w:val="18"/>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7134" w:type="dxa"/>
            <w:vAlign w:val="center"/>
          </w:tcPr>
          <w:p w14:paraId="2D08EEF3" w14:textId="77777777" w:rsidR="003F0020" w:rsidRDefault="000F4A2B">
            <w:pPr>
              <w:jc w:val="left"/>
              <w:rPr>
                <w:rFonts w:eastAsia="Times New Roman"/>
                <w:sz w:val="18"/>
                <w:szCs w:val="18"/>
                <w:lang w:bidi="ar"/>
              </w:rPr>
            </w:pPr>
            <w:r>
              <w:rPr>
                <w:rFonts w:eastAsia="Times New Roman"/>
                <w:kern w:val="2"/>
                <w:sz w:val="18"/>
                <w:szCs w:val="18"/>
                <w:lang w:val="en-US" w:eastAsia="zh-CN" w:bidi="ar"/>
              </w:rPr>
              <w:t xml:space="preserve">IBE model is applied. </w:t>
            </w:r>
          </w:p>
          <w:p w14:paraId="4AC3A4FC" w14:textId="77777777" w:rsidR="003F0020" w:rsidRDefault="000F4A2B">
            <w:pPr>
              <w:jc w:val="lef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14:paraId="4E9D470A" w14:textId="77777777" w:rsidR="003F0020" w:rsidRDefault="000F4A2B">
            <w:pPr>
              <w:jc w:val="left"/>
              <w:rPr>
                <w:rFonts w:eastAsia="Times New Roman"/>
                <w:sz w:val="18"/>
                <w:szCs w:val="18"/>
                <w:lang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3F0020" w14:paraId="2EFBAE2B" w14:textId="77777777">
        <w:trPr>
          <w:trHeight w:val="713"/>
          <w:jc w:val="center"/>
        </w:trPr>
        <w:tc>
          <w:tcPr>
            <w:tcW w:w="2520" w:type="dxa"/>
            <w:gridSpan w:val="2"/>
            <w:vAlign w:val="center"/>
          </w:tcPr>
          <w:p w14:paraId="6210F501" w14:textId="77777777" w:rsidR="003F0020" w:rsidRDefault="000F4A2B">
            <w:pPr>
              <w:jc w:val="center"/>
              <w:rPr>
                <w:rFonts w:eastAsiaTheme="minorEastAsia"/>
                <w:sz w:val="18"/>
                <w:szCs w:val="18"/>
                <w:lang w:eastAsia="zh-CN"/>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7134" w:type="dxa"/>
            <w:vAlign w:val="center"/>
          </w:tcPr>
          <w:p w14:paraId="3F941523" w14:textId="77777777" w:rsidR="003F0020" w:rsidRDefault="000F4A2B">
            <w:pPr>
              <w:jc w:val="left"/>
              <w:rPr>
                <w:rFonts w:eastAsia="Times New Roman"/>
                <w:kern w:val="2"/>
                <w:sz w:val="18"/>
                <w:szCs w:val="18"/>
                <w:lang w:eastAsia="zh-CN" w:bidi="ar"/>
              </w:rPr>
            </w:pPr>
            <w:r>
              <w:rPr>
                <w:rFonts w:eastAsia="Times New Roman"/>
                <w:kern w:val="2"/>
                <w:sz w:val="18"/>
                <w:szCs w:val="18"/>
                <w:lang w:eastAsia="zh-CN" w:bidi="ar"/>
              </w:rPr>
              <w:t xml:space="preserve">Enabled. </w:t>
            </w:r>
            <w:r>
              <w:rPr>
                <w:bCs/>
                <w:i/>
                <w:iCs/>
              </w:rPr>
              <w:t>A</w:t>
            </w:r>
            <w:r>
              <w:rPr>
                <w:bCs/>
              </w:rPr>
              <w:t xml:space="preserve"> = -43dBm, </w:t>
            </w:r>
            <w:r>
              <w:rPr>
                <w:bCs/>
                <w:i/>
                <w:iCs/>
              </w:rPr>
              <w:t>B</w:t>
            </w:r>
            <w:r>
              <w:rPr>
                <w:bCs/>
              </w:rPr>
              <w:t xml:space="preserve"> = -25dBm, </w:t>
            </w:r>
            <w:r>
              <w:rPr>
                <w:bCs/>
                <w:i/>
                <w:iCs/>
              </w:rPr>
              <w:t>C</w:t>
            </w:r>
            <w:r>
              <w:rPr>
                <w:bCs/>
              </w:rPr>
              <w:t xml:space="preserve"> = 5dB, </w:t>
            </w:r>
            <w:r>
              <w:rPr>
                <w:bCs/>
                <w:i/>
                <w:iCs/>
              </w:rPr>
              <w:t>D</w:t>
            </w:r>
            <w:r>
              <w:rPr>
                <w:bCs/>
              </w:rPr>
              <w:t xml:space="preserve"> = 14dB</w:t>
            </w:r>
          </w:p>
        </w:tc>
      </w:tr>
      <w:tr w:rsidR="003F0020" w14:paraId="0CC92C8E" w14:textId="77777777">
        <w:trPr>
          <w:trHeight w:val="713"/>
          <w:jc w:val="center"/>
        </w:trPr>
        <w:tc>
          <w:tcPr>
            <w:tcW w:w="2520" w:type="dxa"/>
            <w:gridSpan w:val="2"/>
            <w:vAlign w:val="center"/>
          </w:tcPr>
          <w:p w14:paraId="085561EB" w14:textId="77777777" w:rsidR="003F0020" w:rsidRDefault="000F4A2B">
            <w:pPr>
              <w:jc w:val="center"/>
              <w:rPr>
                <w:rFonts w:eastAsia="Times New Roman"/>
                <w:sz w:val="18"/>
                <w:szCs w:val="18"/>
                <w:lang w:val="en-US" w:eastAsia="zh-CN"/>
              </w:rPr>
            </w:pPr>
            <w:r>
              <w:rPr>
                <w:rFonts w:eastAsia="Times New Roman" w:hint="eastAsia"/>
                <w:sz w:val="18"/>
                <w:szCs w:val="18"/>
                <w:lang w:val="en-US" w:eastAsia="zh-CN"/>
              </w:rPr>
              <w:t>FTP packet size</w:t>
            </w:r>
          </w:p>
        </w:tc>
        <w:tc>
          <w:tcPr>
            <w:tcW w:w="7134" w:type="dxa"/>
            <w:vAlign w:val="center"/>
          </w:tcPr>
          <w:p w14:paraId="4E9A33FC" w14:textId="77777777" w:rsidR="003F0020" w:rsidRDefault="000F4A2B">
            <w:pPr>
              <w:jc w:val="left"/>
              <w:rPr>
                <w:rFonts w:eastAsia="Times New Roman"/>
                <w:kern w:val="2"/>
                <w:sz w:val="18"/>
                <w:szCs w:val="18"/>
                <w:lang w:val="en-US" w:eastAsia="zh-CN" w:bidi="ar"/>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bl>
    <w:p w14:paraId="1CBF0D8B" w14:textId="77777777" w:rsidR="003F0020" w:rsidRDefault="003F0020">
      <w:pPr>
        <w:jc w:val="center"/>
        <w:rPr>
          <w:b/>
          <w:bCs/>
          <w:lang w:val="en-US" w:eastAsia="zh-CN"/>
        </w:rPr>
      </w:pPr>
    </w:p>
    <w:p w14:paraId="68774BAF" w14:textId="2DC6DC44" w:rsidR="003F0020" w:rsidRDefault="000F4A2B">
      <w:pPr>
        <w:jc w:val="center"/>
        <w:rPr>
          <w:lang w:val="en-US"/>
        </w:rPr>
      </w:pPr>
      <w:r>
        <w:rPr>
          <w:b/>
          <w:bCs/>
          <w:lang w:val="en-US" w:eastAsia="zh-CN"/>
        </w:rPr>
        <w:t xml:space="preserve">Table </w:t>
      </w:r>
      <w:r>
        <w:rPr>
          <w:rFonts w:hint="eastAsia"/>
          <w:b/>
          <w:bCs/>
          <w:lang w:val="en-US" w:eastAsia="zh-CN"/>
        </w:rPr>
        <w:t>B</w:t>
      </w:r>
      <w:r>
        <w:rPr>
          <w:b/>
          <w:bCs/>
          <w:lang w:val="en-US" w:eastAsia="zh-CN"/>
        </w:rPr>
        <w:t>-</w:t>
      </w:r>
      <w:r>
        <w:rPr>
          <w:rFonts w:hint="eastAsia"/>
          <w:b/>
          <w:bCs/>
          <w:lang w:val="en-US" w:eastAsia="zh-CN"/>
        </w:rPr>
        <w:t>5</w:t>
      </w:r>
      <w:r>
        <w:rPr>
          <w:b/>
          <w:bCs/>
          <w:lang w:val="en-US" w:eastAsia="zh-CN"/>
        </w:rPr>
        <w:t xml:space="preserve"> </w:t>
      </w:r>
      <w:r>
        <w:rPr>
          <w:rFonts w:hint="eastAsia"/>
          <w:b/>
          <w:bCs/>
          <w:lang w:val="en-US" w:eastAsia="zh-CN"/>
        </w:rPr>
        <w:t xml:space="preserve">System level simulation assumption </w:t>
      </w:r>
      <w:r>
        <w:rPr>
          <w:b/>
          <w:bCs/>
          <w:lang w:val="en-US" w:eastAsia="zh-CN"/>
        </w:rPr>
        <w:t xml:space="preserve">of beam nulling </w:t>
      </w:r>
      <w:r>
        <w:rPr>
          <w:rFonts w:hint="eastAsia"/>
          <w:b/>
          <w:bCs/>
          <w:lang w:val="en-US" w:eastAsia="zh-CN"/>
        </w:rPr>
        <w:t xml:space="preserve">for SBFD </w:t>
      </w:r>
      <w:r>
        <w:rPr>
          <w:b/>
          <w:bCs/>
          <w:lang w:val="en-US"/>
        </w:rPr>
        <w:t xml:space="preserve">Deployment Case </w:t>
      </w:r>
      <w:r>
        <w:rPr>
          <w:rFonts w:hint="eastAsia"/>
          <w:b/>
          <w:bCs/>
          <w:lang w:val="en-US" w:eastAsia="zh-CN"/>
        </w:rPr>
        <w:t>3-2</w:t>
      </w:r>
    </w:p>
    <w:tbl>
      <w:tblPr>
        <w:tblStyle w:val="ae"/>
        <w:tblW w:w="0" w:type="auto"/>
        <w:jc w:val="center"/>
        <w:tblLook w:val="04A0" w:firstRow="1" w:lastRow="0" w:firstColumn="1" w:lastColumn="0" w:noHBand="0" w:noVBand="1"/>
      </w:tblPr>
      <w:tblGrid>
        <w:gridCol w:w="3204"/>
        <w:gridCol w:w="6425"/>
      </w:tblGrid>
      <w:tr w:rsidR="003F0020" w14:paraId="1C1FD576" w14:textId="77777777">
        <w:trPr>
          <w:trHeight w:val="386"/>
          <w:jc w:val="center"/>
        </w:trPr>
        <w:tc>
          <w:tcPr>
            <w:tcW w:w="0" w:type="auto"/>
            <w:shd w:val="clear" w:color="auto" w:fill="E7E6E6" w:themeFill="background2"/>
            <w:vAlign w:val="center"/>
          </w:tcPr>
          <w:p w14:paraId="439F6FA3" w14:textId="77777777" w:rsidR="003F0020" w:rsidRDefault="000F4A2B">
            <w:pPr>
              <w:keepNext/>
              <w:keepLines/>
              <w:spacing w:after="0"/>
              <w:jc w:val="center"/>
              <w:rPr>
                <w:rFonts w:eastAsia="Times New Roman"/>
                <w:b/>
                <w:sz w:val="18"/>
                <w:szCs w:val="18"/>
                <w:lang w:eastAsia="zh-CN"/>
              </w:rPr>
            </w:pPr>
            <w:r>
              <w:rPr>
                <w:rFonts w:eastAsia="Times New Roman"/>
                <w:b/>
                <w:sz w:val="18"/>
                <w:szCs w:val="18"/>
              </w:rPr>
              <w:t>Parameters</w:t>
            </w:r>
          </w:p>
        </w:tc>
        <w:tc>
          <w:tcPr>
            <w:tcW w:w="0" w:type="auto"/>
            <w:shd w:val="clear" w:color="auto" w:fill="E7E6E6" w:themeFill="background2"/>
            <w:vAlign w:val="center"/>
          </w:tcPr>
          <w:p w14:paraId="568A8BBE" w14:textId="77777777" w:rsidR="003F0020" w:rsidRDefault="000F4A2B">
            <w:pPr>
              <w:keepNext/>
              <w:keepLines/>
              <w:spacing w:after="0"/>
              <w:jc w:val="center"/>
              <w:rPr>
                <w:rFonts w:eastAsia="Times New Roman"/>
                <w:b/>
                <w:sz w:val="18"/>
                <w:szCs w:val="18"/>
                <w:lang w:eastAsia="zh-CN"/>
              </w:rPr>
            </w:pPr>
            <w:r>
              <w:rPr>
                <w:rFonts w:eastAsia="Times New Roman"/>
                <w:b/>
                <w:sz w:val="18"/>
                <w:szCs w:val="18"/>
                <w:lang w:eastAsia="zh-CN"/>
              </w:rPr>
              <w:t>Value</w:t>
            </w:r>
          </w:p>
        </w:tc>
      </w:tr>
      <w:tr w:rsidR="003F0020" w14:paraId="323706A7" w14:textId="77777777">
        <w:trPr>
          <w:trHeight w:val="386"/>
          <w:jc w:val="center"/>
        </w:trPr>
        <w:tc>
          <w:tcPr>
            <w:tcW w:w="0" w:type="auto"/>
            <w:vAlign w:val="center"/>
          </w:tcPr>
          <w:p w14:paraId="0C4CD6C1" w14:textId="77777777" w:rsidR="003F0020" w:rsidRDefault="000F4A2B">
            <w:pPr>
              <w:keepNext/>
              <w:keepLines/>
              <w:spacing w:after="0"/>
              <w:jc w:val="center"/>
              <w:rPr>
                <w:rFonts w:eastAsia="Times New Roman"/>
                <w:b/>
                <w:sz w:val="18"/>
                <w:szCs w:val="18"/>
                <w:lang w:eastAsia="zh-CN"/>
              </w:rPr>
            </w:pPr>
            <w:r>
              <w:rPr>
                <w:rFonts w:eastAsia="Times New Roman"/>
                <w:bCs/>
                <w:sz w:val="18"/>
                <w:szCs w:val="18"/>
                <w:lang w:eastAsia="zh-CN"/>
              </w:rPr>
              <w:t>Scenario</w:t>
            </w:r>
          </w:p>
        </w:tc>
        <w:tc>
          <w:tcPr>
            <w:tcW w:w="0" w:type="auto"/>
            <w:vAlign w:val="center"/>
          </w:tcPr>
          <w:p w14:paraId="7AD75724" w14:textId="77777777" w:rsidR="003F0020" w:rsidRDefault="000F4A2B">
            <w:pPr>
              <w:keepNext/>
              <w:keepLines/>
              <w:spacing w:after="0"/>
              <w:jc w:val="center"/>
              <w:rPr>
                <w:rFonts w:eastAsia="Times New Roman"/>
                <w:bCs/>
                <w:sz w:val="18"/>
                <w:szCs w:val="18"/>
                <w:lang w:val="en-US" w:eastAsia="zh-CN"/>
              </w:rPr>
            </w:pPr>
            <w:r>
              <w:rPr>
                <w:rFonts w:eastAsia="Times New Roman"/>
                <w:bCs/>
                <w:sz w:val="18"/>
                <w:szCs w:val="18"/>
                <w:lang w:val="en-US" w:eastAsia="zh-CN"/>
              </w:rPr>
              <w:t xml:space="preserve">2 Layer Scenario B: Macro and </w:t>
            </w:r>
            <w:r>
              <w:rPr>
                <w:rFonts w:eastAsia="Times New Roman"/>
                <w:bCs/>
                <w:sz w:val="18"/>
                <w:szCs w:val="18"/>
                <w:lang w:eastAsia="zh-CN"/>
              </w:rPr>
              <w:t>Indoor office</w:t>
            </w:r>
          </w:p>
        </w:tc>
      </w:tr>
      <w:tr w:rsidR="003F0020" w14:paraId="04371C3F" w14:textId="77777777">
        <w:trPr>
          <w:jc w:val="center"/>
        </w:trPr>
        <w:tc>
          <w:tcPr>
            <w:tcW w:w="0" w:type="auto"/>
            <w:vAlign w:val="center"/>
          </w:tcPr>
          <w:p w14:paraId="0406F0D7" w14:textId="77777777" w:rsidR="003F0020" w:rsidRDefault="000F4A2B">
            <w:pPr>
              <w:spacing w:after="0"/>
              <w:jc w:val="center"/>
              <w:rPr>
                <w:rFonts w:eastAsia="Times New Roman"/>
                <w:sz w:val="18"/>
                <w:szCs w:val="18"/>
                <w:lang w:eastAsia="zh-CN"/>
              </w:rPr>
            </w:pPr>
            <w:r>
              <w:rPr>
                <w:rFonts w:eastAsia="Times New Roman"/>
                <w:bCs/>
                <w:sz w:val="18"/>
                <w:szCs w:val="18"/>
                <w:lang w:eastAsia="zh-CN"/>
              </w:rPr>
              <w:t>Layout</w:t>
            </w:r>
          </w:p>
        </w:tc>
        <w:tc>
          <w:tcPr>
            <w:tcW w:w="0" w:type="auto"/>
            <w:vAlign w:val="center"/>
          </w:tcPr>
          <w:p w14:paraId="1952161D" w14:textId="77777777" w:rsidR="003F0020" w:rsidRDefault="000F4A2B">
            <w:pPr>
              <w:pStyle w:val="af3"/>
              <w:spacing w:after="0"/>
              <w:ind w:left="0"/>
              <w:jc w:val="left"/>
              <w:rPr>
                <w:rFonts w:eastAsia="Times New Roman"/>
                <w:bCs/>
                <w:sz w:val="18"/>
                <w:szCs w:val="18"/>
                <w:lang w:val="en-US" w:eastAsia="zh-CN"/>
              </w:rPr>
            </w:pPr>
            <w:r>
              <w:rPr>
                <w:rFonts w:eastAsia="Times New Roman"/>
                <w:bCs/>
                <w:sz w:val="18"/>
                <w:szCs w:val="18"/>
                <w:lang w:val="en-US" w:eastAsia="zh-CN"/>
              </w:rPr>
              <w:t>Layer 1: Urban Macro</w:t>
            </w:r>
          </w:p>
          <w:p w14:paraId="7D271E3D" w14:textId="77777777" w:rsidR="003F0020" w:rsidRDefault="000F4A2B">
            <w:pPr>
              <w:pStyle w:val="af3"/>
              <w:numPr>
                <w:ilvl w:val="1"/>
                <w:numId w:val="39"/>
              </w:numPr>
              <w:spacing w:after="0"/>
              <w:jc w:val="left"/>
              <w:rPr>
                <w:rFonts w:eastAsia="Times New Roman"/>
                <w:bCs/>
                <w:sz w:val="18"/>
                <w:szCs w:val="18"/>
                <w:lang w:val="en-US" w:eastAsia="zh-CN"/>
              </w:rPr>
            </w:pPr>
            <w:r>
              <w:rPr>
                <w:rFonts w:eastAsia="Times New Roman"/>
                <w:bCs/>
                <w:sz w:val="18"/>
                <w:szCs w:val="18"/>
                <w:lang w:val="en-US" w:eastAsia="zh-CN"/>
              </w:rPr>
              <w:t>Hexagonal grid with 7 macro sites and 3 sectors per site with wrap around, ISD=500m</w:t>
            </w:r>
          </w:p>
          <w:p w14:paraId="60C003D8" w14:textId="77777777" w:rsidR="003F0020" w:rsidRDefault="000F4A2B">
            <w:pPr>
              <w:pStyle w:val="af3"/>
              <w:spacing w:after="0"/>
              <w:ind w:left="0"/>
              <w:jc w:val="left"/>
              <w:rPr>
                <w:rFonts w:eastAsia="Times New Roman"/>
                <w:bCs/>
                <w:sz w:val="18"/>
                <w:szCs w:val="18"/>
                <w:lang w:val="en-US" w:eastAsia="zh-CN"/>
              </w:rPr>
            </w:pPr>
            <w:r>
              <w:rPr>
                <w:rFonts w:eastAsia="Times New Roman"/>
                <w:bCs/>
                <w:sz w:val="18"/>
                <w:szCs w:val="18"/>
                <w:lang w:val="en-US" w:eastAsia="zh-CN"/>
              </w:rPr>
              <w:t>Layer 2: Indoor office (baseline)</w:t>
            </w:r>
          </w:p>
          <w:p w14:paraId="41604EB5" w14:textId="77777777" w:rsidR="003F0020" w:rsidRDefault="000F4A2B">
            <w:pPr>
              <w:numPr>
                <w:ilvl w:val="1"/>
                <w:numId w:val="39"/>
              </w:numPr>
              <w:spacing w:after="0"/>
              <w:jc w:val="left"/>
              <w:rPr>
                <w:rFonts w:eastAsia="Times New Roman"/>
                <w:bCs/>
                <w:sz w:val="18"/>
                <w:szCs w:val="18"/>
                <w:lang w:val="en-US" w:eastAsia="zh-CN"/>
              </w:rPr>
            </w:pPr>
            <w:r>
              <w:rPr>
                <w:rFonts w:eastAsia="Times New Roman"/>
                <w:bCs/>
                <w:sz w:val="18"/>
                <w:szCs w:val="18"/>
                <w:lang w:val="en-US" w:eastAsia="zh-CN"/>
              </w:rPr>
              <w:t xml:space="preserve">Only one building randomly dropped in the whole network as in the figure below. The building </w:t>
            </w:r>
            <w:proofErr w:type="gramStart"/>
            <w:r>
              <w:rPr>
                <w:rFonts w:eastAsia="Times New Roman"/>
                <w:bCs/>
                <w:sz w:val="18"/>
                <w:szCs w:val="18"/>
                <w:lang w:val="en-US" w:eastAsia="zh-CN"/>
              </w:rPr>
              <w:t>has to</w:t>
            </w:r>
            <w:proofErr w:type="gramEnd"/>
            <w:r>
              <w:rPr>
                <w:rFonts w:eastAsia="Times New Roman"/>
                <w:bCs/>
                <w:sz w:val="18"/>
                <w:szCs w:val="18"/>
                <w:lang w:val="en-US" w:eastAsia="zh-CN"/>
              </w:rPr>
              <w:t xml:space="preserve"> be confined within one macro cell area.</w:t>
            </w:r>
          </w:p>
          <w:p w14:paraId="26B85C68" w14:textId="77777777" w:rsidR="003F0020" w:rsidRDefault="000F4A2B">
            <w:pPr>
              <w:pStyle w:val="af3"/>
              <w:numPr>
                <w:ilvl w:val="2"/>
                <w:numId w:val="39"/>
              </w:numPr>
              <w:spacing w:after="0"/>
              <w:jc w:val="left"/>
              <w:rPr>
                <w:rFonts w:eastAsia="Times New Roman"/>
                <w:bCs/>
                <w:sz w:val="18"/>
                <w:szCs w:val="18"/>
                <w:lang w:val="en-US" w:eastAsia="zh-CN"/>
              </w:rPr>
            </w:pPr>
            <w:r>
              <w:rPr>
                <w:rFonts w:eastAsia="Times New Roman"/>
                <w:bCs/>
                <w:sz w:val="18"/>
                <w:szCs w:val="18"/>
                <w:lang w:val="en-US" w:eastAsia="zh-CN"/>
              </w:rPr>
              <w:t>12 TRPs per 120m x 50m x 3m</w:t>
            </w:r>
          </w:p>
          <w:p w14:paraId="09BDD5C8" w14:textId="77777777" w:rsidR="003F0020" w:rsidRDefault="000F4A2B">
            <w:pPr>
              <w:pStyle w:val="af3"/>
              <w:numPr>
                <w:ilvl w:val="2"/>
                <w:numId w:val="39"/>
              </w:numPr>
              <w:spacing w:after="0"/>
              <w:jc w:val="left"/>
              <w:rPr>
                <w:rFonts w:eastAsia="Times New Roman"/>
                <w:bCs/>
                <w:sz w:val="18"/>
                <w:szCs w:val="18"/>
                <w:lang w:val="en-US" w:eastAsia="zh-CN"/>
              </w:rPr>
            </w:pPr>
            <w:r>
              <w:rPr>
                <w:rFonts w:eastAsia="Times New Roman"/>
                <w:bCs/>
                <w:sz w:val="18"/>
                <w:szCs w:val="18"/>
                <w:lang w:val="en-US" w:eastAsia="zh-CN"/>
              </w:rPr>
              <w:t>the distance between two indoor TRPs: 20m for 12 TRPs</w:t>
            </w:r>
          </w:p>
          <w:p w14:paraId="52BEFE85" w14:textId="77777777" w:rsidR="003F0020" w:rsidRDefault="003F0020">
            <w:pPr>
              <w:pStyle w:val="af3"/>
              <w:spacing w:after="0"/>
              <w:ind w:left="0"/>
              <w:jc w:val="left"/>
              <w:rPr>
                <w:rFonts w:eastAsia="Times New Roman"/>
                <w:bCs/>
                <w:sz w:val="18"/>
                <w:szCs w:val="18"/>
                <w:lang w:val="en-US" w:eastAsia="zh-CN"/>
              </w:rPr>
            </w:pPr>
          </w:p>
        </w:tc>
      </w:tr>
      <w:tr w:rsidR="003F0020" w14:paraId="2F171EBA" w14:textId="77777777">
        <w:trPr>
          <w:jc w:val="center"/>
        </w:trPr>
        <w:tc>
          <w:tcPr>
            <w:tcW w:w="0" w:type="auto"/>
            <w:vAlign w:val="center"/>
          </w:tcPr>
          <w:p w14:paraId="51434DE4" w14:textId="77777777" w:rsidR="003F0020" w:rsidRDefault="000F4A2B">
            <w:pPr>
              <w:spacing w:after="0"/>
              <w:jc w:val="center"/>
              <w:rPr>
                <w:rFonts w:eastAsia="Times New Roman"/>
                <w:bCs/>
                <w:sz w:val="18"/>
                <w:szCs w:val="18"/>
                <w:lang w:eastAsia="zh-CN"/>
              </w:rPr>
            </w:pPr>
            <w:r>
              <w:rPr>
                <w:rFonts w:eastAsia="Times New Roman"/>
                <w:bCs/>
                <w:sz w:val="18"/>
                <w:szCs w:val="18"/>
                <w:lang w:eastAsia="zh-CN"/>
              </w:rPr>
              <w:t>Numerology</w:t>
            </w:r>
          </w:p>
        </w:tc>
        <w:tc>
          <w:tcPr>
            <w:tcW w:w="0" w:type="auto"/>
            <w:vAlign w:val="center"/>
          </w:tcPr>
          <w:p w14:paraId="1E0FF5BA" w14:textId="77777777" w:rsidR="003F0020" w:rsidRDefault="000F4A2B">
            <w:pPr>
              <w:keepNext/>
              <w:keepLines/>
              <w:spacing w:after="0"/>
              <w:jc w:val="center"/>
              <w:rPr>
                <w:rFonts w:eastAsia="Times New Roman"/>
                <w:bCs/>
                <w:sz w:val="18"/>
                <w:szCs w:val="18"/>
                <w:lang w:eastAsia="zh-CN"/>
              </w:rPr>
            </w:pPr>
            <w:r>
              <w:rPr>
                <w:rFonts w:eastAsia="Times New Roman"/>
                <w:bCs/>
                <w:sz w:val="18"/>
                <w:szCs w:val="18"/>
                <w:lang w:eastAsia="zh-CN"/>
              </w:rPr>
              <w:t>14 OFDM symbol slot</w:t>
            </w:r>
          </w:p>
          <w:p w14:paraId="6552A880" w14:textId="77777777" w:rsidR="003F0020" w:rsidRDefault="000F4A2B">
            <w:pPr>
              <w:keepNext/>
              <w:keepLines/>
              <w:spacing w:after="0"/>
              <w:jc w:val="center"/>
              <w:rPr>
                <w:rFonts w:eastAsia="Times New Roman"/>
                <w:bCs/>
                <w:sz w:val="18"/>
                <w:szCs w:val="18"/>
                <w:lang w:eastAsia="zh-CN"/>
              </w:rPr>
            </w:pPr>
            <w:r>
              <w:rPr>
                <w:rFonts w:eastAsia="Times New Roman"/>
                <w:bCs/>
                <w:sz w:val="18"/>
                <w:szCs w:val="18"/>
                <w:lang w:eastAsia="zh-CN"/>
              </w:rPr>
              <w:t>SCS = 30kHz</w:t>
            </w:r>
          </w:p>
        </w:tc>
      </w:tr>
      <w:tr w:rsidR="003F0020" w14:paraId="648A2795" w14:textId="77777777">
        <w:trPr>
          <w:jc w:val="center"/>
        </w:trPr>
        <w:tc>
          <w:tcPr>
            <w:tcW w:w="0" w:type="auto"/>
            <w:vAlign w:val="center"/>
          </w:tcPr>
          <w:p w14:paraId="25029273" w14:textId="77777777" w:rsidR="003F0020" w:rsidRDefault="000F4A2B">
            <w:pPr>
              <w:keepNext/>
              <w:keepLines/>
              <w:spacing w:after="0"/>
              <w:jc w:val="center"/>
              <w:rPr>
                <w:rFonts w:eastAsia="Times New Roman"/>
                <w:b/>
                <w:sz w:val="18"/>
                <w:szCs w:val="18"/>
                <w:lang w:eastAsia="zh-CN"/>
              </w:rPr>
            </w:pPr>
            <w:r>
              <w:rPr>
                <w:rFonts w:eastAsia="Times New Roman"/>
                <w:bCs/>
                <w:sz w:val="18"/>
                <w:szCs w:val="18"/>
                <w:lang w:eastAsia="ja-JP"/>
              </w:rPr>
              <w:t>Inter-BS distance</w:t>
            </w:r>
          </w:p>
        </w:tc>
        <w:tc>
          <w:tcPr>
            <w:tcW w:w="0" w:type="auto"/>
            <w:vAlign w:val="center"/>
          </w:tcPr>
          <w:p w14:paraId="6EB90730" w14:textId="77777777" w:rsidR="003F0020" w:rsidRDefault="000F4A2B">
            <w:pPr>
              <w:spacing w:after="0"/>
              <w:jc w:val="center"/>
              <w:rPr>
                <w:rFonts w:eastAsia="Times New Roman"/>
                <w:sz w:val="18"/>
                <w:szCs w:val="18"/>
                <w:lang w:eastAsia="zh-CN"/>
              </w:rPr>
            </w:pPr>
            <w:r>
              <w:rPr>
                <w:rFonts w:eastAsia="Times New Roman"/>
                <w:sz w:val="18"/>
                <w:szCs w:val="18"/>
                <w:lang w:eastAsia="zh-CN"/>
              </w:rPr>
              <w:t xml:space="preserve">Macro-to-macro: </w:t>
            </w:r>
            <w:r>
              <w:rPr>
                <w:rFonts w:eastAsia="Times New Roman"/>
                <w:sz w:val="18"/>
                <w:szCs w:val="18"/>
                <w:lang w:val="en-US" w:eastAsia="zh-CN"/>
              </w:rPr>
              <w:t>500</w:t>
            </w:r>
            <w:r>
              <w:rPr>
                <w:rFonts w:eastAsia="Times New Roman"/>
                <w:sz w:val="18"/>
                <w:szCs w:val="18"/>
                <w:lang w:eastAsia="zh-CN"/>
              </w:rPr>
              <w:t>m</w:t>
            </w:r>
          </w:p>
          <w:p w14:paraId="4B55AC3B" w14:textId="77777777" w:rsidR="003F0020" w:rsidRDefault="000F4A2B">
            <w:pPr>
              <w:spacing w:after="0"/>
              <w:jc w:val="center"/>
              <w:rPr>
                <w:rFonts w:eastAsia="Times New Roman"/>
                <w:sz w:val="18"/>
                <w:szCs w:val="18"/>
                <w:lang w:eastAsia="zh-CN"/>
              </w:rPr>
            </w:pPr>
            <w:r>
              <w:rPr>
                <w:rFonts w:eastAsia="Times New Roman"/>
                <w:sz w:val="18"/>
                <w:szCs w:val="18"/>
                <w:lang w:eastAsia="zh-CN"/>
              </w:rPr>
              <w:t>Minimum Macro-to-</w:t>
            </w:r>
            <w:r>
              <w:rPr>
                <w:rFonts w:eastAsia="Times New Roman"/>
                <w:sz w:val="18"/>
                <w:szCs w:val="18"/>
                <w:lang w:val="en-US" w:eastAsia="zh-CN"/>
              </w:rPr>
              <w:t>indoor</w:t>
            </w:r>
            <w:r>
              <w:rPr>
                <w:rFonts w:eastAsia="Times New Roman"/>
                <w:sz w:val="18"/>
                <w:szCs w:val="18"/>
                <w:lang w:eastAsia="zh-CN"/>
              </w:rPr>
              <w:t xml:space="preserve"> </w:t>
            </w:r>
            <w:r>
              <w:rPr>
                <w:rFonts w:eastAsia="Times New Roman"/>
                <w:sz w:val="18"/>
                <w:szCs w:val="18"/>
                <w:lang w:val="en-US" w:eastAsia="zh-CN"/>
              </w:rPr>
              <w:t xml:space="preserve">center </w:t>
            </w:r>
            <w:r>
              <w:rPr>
                <w:rFonts w:eastAsia="Times New Roman"/>
                <w:sz w:val="18"/>
                <w:szCs w:val="18"/>
                <w:lang w:eastAsia="zh-CN"/>
              </w:rPr>
              <w:t xml:space="preserve">distance: </w:t>
            </w:r>
            <w:r>
              <w:rPr>
                <w:rFonts w:eastAsia="Times New Roman"/>
                <w:sz w:val="18"/>
                <w:szCs w:val="18"/>
                <w:lang w:val="en-US" w:eastAsia="zh-CN"/>
              </w:rPr>
              <w:t>100</w:t>
            </w:r>
            <w:r>
              <w:rPr>
                <w:rFonts w:eastAsia="Times New Roman"/>
                <w:sz w:val="18"/>
                <w:szCs w:val="18"/>
                <w:lang w:eastAsia="zh-CN"/>
              </w:rPr>
              <w:t>m</w:t>
            </w:r>
          </w:p>
          <w:p w14:paraId="30BD2D93" w14:textId="77777777" w:rsidR="003F0020" w:rsidRDefault="000F4A2B">
            <w:pPr>
              <w:spacing w:after="0"/>
              <w:jc w:val="center"/>
              <w:rPr>
                <w:rFonts w:eastAsia="Times New Roman"/>
                <w:sz w:val="18"/>
                <w:szCs w:val="18"/>
                <w:lang w:eastAsia="zh-CN"/>
              </w:rPr>
            </w:pPr>
            <w:r>
              <w:rPr>
                <w:rFonts w:eastAsia="Times New Roman"/>
                <w:sz w:val="18"/>
                <w:szCs w:val="18"/>
                <w:lang w:eastAsia="zh-CN"/>
              </w:rPr>
              <w:t xml:space="preserve">Minimum </w:t>
            </w:r>
            <w:r>
              <w:rPr>
                <w:rFonts w:eastAsia="Times New Roman"/>
                <w:sz w:val="18"/>
                <w:szCs w:val="18"/>
                <w:lang w:val="en-US" w:eastAsia="zh-CN"/>
              </w:rPr>
              <w:t>Indoor</w:t>
            </w:r>
            <w:r>
              <w:rPr>
                <w:rFonts w:eastAsia="Times New Roman"/>
                <w:sz w:val="18"/>
                <w:szCs w:val="18"/>
                <w:lang w:eastAsia="zh-CN"/>
              </w:rPr>
              <w:t>-to-</w:t>
            </w:r>
            <w:r>
              <w:rPr>
                <w:rFonts w:eastAsia="Times New Roman"/>
                <w:sz w:val="18"/>
                <w:szCs w:val="18"/>
                <w:lang w:val="en-US" w:eastAsia="zh-CN"/>
              </w:rPr>
              <w:t xml:space="preserve">indoor </w:t>
            </w:r>
            <w:r>
              <w:rPr>
                <w:rFonts w:eastAsia="Times New Roman"/>
                <w:sz w:val="18"/>
                <w:szCs w:val="18"/>
                <w:lang w:eastAsia="zh-CN"/>
              </w:rPr>
              <w:t xml:space="preserve">distance: </w:t>
            </w:r>
            <w:r>
              <w:rPr>
                <w:rFonts w:eastAsia="Times New Roman"/>
                <w:sz w:val="18"/>
                <w:szCs w:val="18"/>
                <w:lang w:val="en-US" w:eastAsia="zh-CN"/>
              </w:rPr>
              <w:t>2</w:t>
            </w:r>
            <w:r>
              <w:rPr>
                <w:rFonts w:eastAsia="Times New Roman"/>
                <w:sz w:val="18"/>
                <w:szCs w:val="18"/>
                <w:lang w:eastAsia="zh-CN"/>
              </w:rPr>
              <w:t>0m</w:t>
            </w:r>
          </w:p>
        </w:tc>
      </w:tr>
      <w:tr w:rsidR="003F0020" w14:paraId="7E40CC52" w14:textId="77777777">
        <w:trPr>
          <w:jc w:val="center"/>
        </w:trPr>
        <w:tc>
          <w:tcPr>
            <w:tcW w:w="0" w:type="auto"/>
            <w:vAlign w:val="center"/>
          </w:tcPr>
          <w:p w14:paraId="231D6E66" w14:textId="77777777" w:rsidR="003F0020" w:rsidRDefault="000F4A2B">
            <w:pPr>
              <w:keepNext/>
              <w:keepLines/>
              <w:spacing w:after="0"/>
              <w:jc w:val="center"/>
              <w:rPr>
                <w:rFonts w:eastAsia="Times New Roman"/>
                <w:b/>
                <w:sz w:val="18"/>
                <w:szCs w:val="18"/>
                <w:lang w:eastAsia="zh-CN"/>
              </w:rPr>
            </w:pPr>
            <w:r>
              <w:rPr>
                <w:rFonts w:eastAsia="Times New Roman"/>
                <w:bCs/>
                <w:sz w:val="18"/>
                <w:szCs w:val="18"/>
                <w:lang w:eastAsia="ja-JP"/>
              </w:rPr>
              <w:t>Carrier frequency</w:t>
            </w:r>
          </w:p>
        </w:tc>
        <w:tc>
          <w:tcPr>
            <w:tcW w:w="0" w:type="auto"/>
            <w:vAlign w:val="center"/>
          </w:tcPr>
          <w:p w14:paraId="3B210EC7" w14:textId="77777777" w:rsidR="003F0020" w:rsidRDefault="000F4A2B">
            <w:pPr>
              <w:spacing w:after="0"/>
              <w:jc w:val="center"/>
              <w:rPr>
                <w:rFonts w:eastAsia="Times New Roman"/>
                <w:bCs/>
                <w:sz w:val="18"/>
                <w:szCs w:val="18"/>
                <w:lang w:eastAsia="zh-CN"/>
              </w:rPr>
            </w:pPr>
            <w:r>
              <w:rPr>
                <w:rFonts w:eastAsia="Times New Roman"/>
                <w:bCs/>
                <w:sz w:val="18"/>
                <w:szCs w:val="18"/>
                <w:lang w:eastAsia="zh-CN"/>
              </w:rPr>
              <w:t>4GHz</w:t>
            </w:r>
          </w:p>
        </w:tc>
      </w:tr>
      <w:tr w:rsidR="003F0020" w14:paraId="3FB1F195" w14:textId="77777777">
        <w:trPr>
          <w:jc w:val="center"/>
        </w:trPr>
        <w:tc>
          <w:tcPr>
            <w:tcW w:w="0" w:type="auto"/>
            <w:vAlign w:val="center"/>
          </w:tcPr>
          <w:p w14:paraId="16EB5270" w14:textId="77777777" w:rsidR="003F0020" w:rsidRDefault="000F4A2B">
            <w:pPr>
              <w:spacing w:after="0"/>
              <w:jc w:val="center"/>
              <w:rPr>
                <w:rFonts w:eastAsia="Times New Roman"/>
                <w:sz w:val="18"/>
                <w:szCs w:val="18"/>
                <w:lang w:eastAsia="zh-CN"/>
              </w:rPr>
            </w:pPr>
            <w:r>
              <w:rPr>
                <w:rFonts w:eastAsia="Times New Roman"/>
                <w:bCs/>
                <w:sz w:val="18"/>
                <w:szCs w:val="18"/>
                <w:lang w:eastAsia="ja-JP"/>
              </w:rPr>
              <w:t>Simulation bandwidth</w:t>
            </w:r>
          </w:p>
        </w:tc>
        <w:tc>
          <w:tcPr>
            <w:tcW w:w="0" w:type="auto"/>
            <w:vAlign w:val="center"/>
          </w:tcPr>
          <w:p w14:paraId="5CC654D9" w14:textId="77777777" w:rsidR="003F0020" w:rsidRDefault="000F4A2B">
            <w:pPr>
              <w:spacing w:after="0"/>
              <w:jc w:val="center"/>
              <w:rPr>
                <w:rFonts w:eastAsia="Times New Roman"/>
                <w:bCs/>
                <w:sz w:val="18"/>
                <w:szCs w:val="18"/>
                <w:lang w:val="de-DE" w:eastAsia="zh-CN"/>
              </w:rPr>
            </w:pPr>
            <w:r>
              <w:rPr>
                <w:rFonts w:eastAsia="Times New Roman"/>
                <w:bCs/>
                <w:sz w:val="18"/>
                <w:szCs w:val="18"/>
                <w:lang w:val="de-DE" w:eastAsia="zh-CN"/>
              </w:rPr>
              <w:t>100 MHz</w:t>
            </w:r>
          </w:p>
        </w:tc>
      </w:tr>
      <w:tr w:rsidR="003F0020" w14:paraId="2548FB8D" w14:textId="77777777">
        <w:trPr>
          <w:jc w:val="center"/>
        </w:trPr>
        <w:tc>
          <w:tcPr>
            <w:tcW w:w="0" w:type="auto"/>
            <w:vAlign w:val="center"/>
          </w:tcPr>
          <w:p w14:paraId="288DB86C" w14:textId="77777777" w:rsidR="003F0020" w:rsidRDefault="000F4A2B">
            <w:pPr>
              <w:widowControl w:val="0"/>
              <w:spacing w:after="0"/>
              <w:jc w:val="center"/>
              <w:rPr>
                <w:rFonts w:eastAsia="Times New Roman"/>
                <w:b/>
                <w:sz w:val="18"/>
                <w:szCs w:val="18"/>
                <w:lang w:eastAsia="zh-CN"/>
              </w:rPr>
            </w:pPr>
            <w:r>
              <w:rPr>
                <w:rFonts w:eastAsia="Times New Roman"/>
                <w:bCs/>
                <w:sz w:val="18"/>
                <w:szCs w:val="18"/>
                <w:lang w:eastAsia="ja-JP"/>
              </w:rPr>
              <w:t>BS Tx power</w:t>
            </w:r>
          </w:p>
        </w:tc>
        <w:tc>
          <w:tcPr>
            <w:tcW w:w="0" w:type="auto"/>
            <w:vAlign w:val="center"/>
          </w:tcPr>
          <w:p w14:paraId="5FE8D229"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for Macro</w:t>
            </w:r>
          </w:p>
          <w:p w14:paraId="01D36150"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val="en-US" w:eastAsia="zh-CN"/>
              </w:rPr>
              <w:t>24</w:t>
            </w:r>
            <w:r>
              <w:rPr>
                <w:rFonts w:eastAsia="Times New Roman"/>
                <w:bCs/>
                <w:sz w:val="18"/>
                <w:szCs w:val="18"/>
                <w:lang w:eastAsia="zh-CN"/>
              </w:rPr>
              <w:t xml:space="preserve">dBm for </w:t>
            </w:r>
            <w:r>
              <w:rPr>
                <w:rFonts w:eastAsia="Times New Roman"/>
                <w:bCs/>
                <w:sz w:val="18"/>
                <w:szCs w:val="18"/>
                <w:lang w:val="en-US" w:eastAsia="zh-CN"/>
              </w:rPr>
              <w:t>indoor</w:t>
            </w:r>
          </w:p>
        </w:tc>
      </w:tr>
      <w:tr w:rsidR="003F0020" w14:paraId="371CBD96" w14:textId="77777777">
        <w:trPr>
          <w:jc w:val="center"/>
        </w:trPr>
        <w:tc>
          <w:tcPr>
            <w:tcW w:w="0" w:type="auto"/>
            <w:vAlign w:val="center"/>
          </w:tcPr>
          <w:p w14:paraId="7BE7209F" w14:textId="77777777" w:rsidR="003F0020" w:rsidRDefault="000F4A2B">
            <w:pPr>
              <w:widowControl w:val="0"/>
              <w:spacing w:after="0"/>
              <w:jc w:val="center"/>
              <w:rPr>
                <w:rFonts w:eastAsia="Times New Roman"/>
                <w:b/>
                <w:sz w:val="18"/>
                <w:szCs w:val="18"/>
                <w:lang w:eastAsia="zh-CN"/>
              </w:rPr>
            </w:pPr>
            <w:r>
              <w:rPr>
                <w:rFonts w:eastAsia="Times New Roman"/>
                <w:bCs/>
                <w:sz w:val="18"/>
                <w:szCs w:val="18"/>
                <w:lang w:eastAsia="ja-JP"/>
              </w:rPr>
              <w:t>UE Tx power</w:t>
            </w:r>
          </w:p>
        </w:tc>
        <w:tc>
          <w:tcPr>
            <w:tcW w:w="0" w:type="auto"/>
            <w:vAlign w:val="center"/>
          </w:tcPr>
          <w:p w14:paraId="6CDB60C8" w14:textId="77777777" w:rsidR="003F0020" w:rsidRDefault="000F4A2B">
            <w:pPr>
              <w:widowControl w:val="0"/>
              <w:spacing w:after="0"/>
              <w:jc w:val="center"/>
              <w:rPr>
                <w:rFonts w:eastAsia="Times New Roman"/>
                <w:bCs/>
                <w:color w:val="000000"/>
                <w:sz w:val="18"/>
                <w:szCs w:val="18"/>
              </w:rPr>
            </w:pPr>
            <w:r>
              <w:rPr>
                <w:rFonts w:eastAsia="Times New Roman"/>
                <w:bCs/>
                <w:color w:val="000000"/>
                <w:sz w:val="18"/>
                <w:szCs w:val="18"/>
              </w:rPr>
              <w:t>23dBm</w:t>
            </w:r>
          </w:p>
        </w:tc>
      </w:tr>
      <w:tr w:rsidR="003F0020" w14:paraId="6913FE19" w14:textId="77777777">
        <w:trPr>
          <w:trHeight w:val="733"/>
          <w:jc w:val="center"/>
        </w:trPr>
        <w:tc>
          <w:tcPr>
            <w:tcW w:w="0" w:type="auto"/>
            <w:vAlign w:val="center"/>
          </w:tcPr>
          <w:p w14:paraId="64A1F0BE"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zh-CN"/>
              </w:rPr>
              <w:t>Frame structure</w:t>
            </w:r>
          </w:p>
        </w:tc>
        <w:tc>
          <w:tcPr>
            <w:tcW w:w="0" w:type="auto"/>
            <w:vAlign w:val="center"/>
          </w:tcPr>
          <w:p w14:paraId="339D8D47" w14:textId="77777777" w:rsidR="003F0020" w:rsidRDefault="000F4A2B">
            <w:pPr>
              <w:widowControl w:val="0"/>
              <w:numPr>
                <w:ilvl w:val="0"/>
                <w:numId w:val="37"/>
              </w:numPr>
              <w:snapToGrid/>
              <w:spacing w:after="0"/>
              <w:ind w:left="220" w:hanging="220"/>
              <w:jc w:val="left"/>
              <w:rPr>
                <w:bCs/>
                <w:color w:val="000000"/>
                <w:sz w:val="18"/>
                <w:szCs w:val="18"/>
              </w:rPr>
            </w:pPr>
            <w:r>
              <w:rPr>
                <w:rFonts w:eastAsia="Times New Roman"/>
                <w:bCs/>
                <w:color w:val="000000"/>
                <w:sz w:val="18"/>
                <w:szCs w:val="18"/>
              </w:rPr>
              <w:t>Baseline operation for comparison: legacy static TDD {DDDSU}</w:t>
            </w:r>
          </w:p>
          <w:p w14:paraId="3E41B7FB" w14:textId="77777777" w:rsidR="003F0020" w:rsidRDefault="000F4A2B">
            <w:pPr>
              <w:widowControl w:val="0"/>
              <w:numPr>
                <w:ilvl w:val="0"/>
                <w:numId w:val="37"/>
              </w:numPr>
              <w:snapToGrid/>
              <w:spacing w:after="0"/>
              <w:ind w:left="220" w:hanging="220"/>
              <w:jc w:val="left"/>
              <w:rPr>
                <w:bCs/>
                <w:color w:val="000000"/>
                <w:sz w:val="18"/>
                <w:szCs w:val="18"/>
              </w:rPr>
            </w:pPr>
            <w:r>
              <w:rPr>
                <w:rFonts w:hint="eastAsia"/>
                <w:bCs/>
                <w:color w:val="000000"/>
                <w:sz w:val="18"/>
                <w:szCs w:val="18"/>
                <w:lang w:val="en-US" w:eastAsia="zh-CN"/>
              </w:rPr>
              <w:t xml:space="preserve">SBFD </w:t>
            </w:r>
            <w:r>
              <w:rPr>
                <w:rFonts w:eastAsia="Times New Roman"/>
                <w:bCs/>
                <w:color w:val="000000"/>
                <w:sz w:val="18"/>
                <w:szCs w:val="18"/>
              </w:rPr>
              <w:t>operation:</w:t>
            </w:r>
            <w:r>
              <w:rPr>
                <w:rFonts w:hint="eastAsia"/>
                <w:bCs/>
                <w:color w:val="000000"/>
                <w:sz w:val="18"/>
                <w:szCs w:val="18"/>
                <w:lang w:val="en-US" w:eastAsia="zh-CN"/>
              </w:rPr>
              <w:t xml:space="preserve"> Alt 4: SBFD: {XXXXX} for layer 2, </w:t>
            </w:r>
            <w:r>
              <w:rPr>
                <w:rFonts w:eastAsia="Times New Roman"/>
                <w:bCs/>
                <w:color w:val="000000"/>
                <w:sz w:val="18"/>
                <w:szCs w:val="18"/>
              </w:rPr>
              <w:t>legacy static TDD {DDDSU}</w:t>
            </w:r>
            <w:r>
              <w:rPr>
                <w:rFonts w:hint="eastAsia"/>
                <w:bCs/>
                <w:color w:val="000000"/>
                <w:sz w:val="18"/>
                <w:szCs w:val="18"/>
                <w:lang w:val="en-US" w:eastAsia="zh-CN"/>
              </w:rPr>
              <w:t xml:space="preserve"> for layer 1</w:t>
            </w:r>
          </w:p>
          <w:p w14:paraId="7A3BF431" w14:textId="77777777" w:rsidR="003F0020" w:rsidRDefault="000F4A2B">
            <w:pPr>
              <w:widowControl w:val="0"/>
              <w:spacing w:after="0"/>
              <w:rPr>
                <w:rFonts w:eastAsia="Times New Roman"/>
                <w:bCs/>
                <w:color w:val="000000"/>
                <w:sz w:val="18"/>
                <w:szCs w:val="18"/>
              </w:rPr>
            </w:pPr>
            <w:r>
              <w:rPr>
                <w:rFonts w:hint="eastAsia"/>
                <w:bCs/>
                <w:color w:val="000000"/>
                <w:sz w:val="18"/>
                <w:szCs w:val="18"/>
                <w:lang w:val="en-US" w:eastAsia="zh-CN"/>
              </w:rPr>
              <w:t xml:space="preserve">SBFD </w:t>
            </w:r>
            <w:proofErr w:type="spellStart"/>
            <w:r>
              <w:rPr>
                <w:rFonts w:hint="eastAsia"/>
                <w:bCs/>
                <w:color w:val="000000"/>
                <w:sz w:val="18"/>
                <w:szCs w:val="18"/>
                <w:lang w:val="en-US" w:eastAsia="zh-CN"/>
              </w:rPr>
              <w:t>Subband</w:t>
            </w:r>
            <w:proofErr w:type="spellEnd"/>
            <w:r>
              <w:rPr>
                <w:rFonts w:hint="eastAsia"/>
                <w:bCs/>
                <w:color w:val="000000"/>
                <w:sz w:val="18"/>
                <w:szCs w:val="18"/>
                <w:lang w:val="en-US" w:eastAsia="zh-CN"/>
              </w:rPr>
              <w:t xml:space="preserve"> configuration:&lt;ND, NU, NG &gt;=&lt;104, 55, 5&gt;</w:t>
            </w:r>
          </w:p>
        </w:tc>
      </w:tr>
      <w:tr w:rsidR="003F0020" w14:paraId="498D510C" w14:textId="77777777">
        <w:trPr>
          <w:trHeight w:val="90"/>
          <w:jc w:val="center"/>
        </w:trPr>
        <w:tc>
          <w:tcPr>
            <w:tcW w:w="0" w:type="auto"/>
            <w:vAlign w:val="center"/>
          </w:tcPr>
          <w:p w14:paraId="3F08007D" w14:textId="77777777" w:rsidR="003F0020" w:rsidRDefault="000F4A2B">
            <w:pPr>
              <w:widowControl w:val="0"/>
              <w:spacing w:after="0"/>
              <w:jc w:val="center"/>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0" w:type="auto"/>
            <w:vAlign w:val="center"/>
          </w:tcPr>
          <w:p w14:paraId="31079B78"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Per panel, reuse models in TR 36.897.</w:t>
            </w:r>
          </w:p>
          <w:p w14:paraId="0BE41F31"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3F0020" w14:paraId="3F16DD57" w14:textId="77777777">
        <w:trPr>
          <w:trHeight w:val="811"/>
          <w:jc w:val="center"/>
        </w:trPr>
        <w:tc>
          <w:tcPr>
            <w:tcW w:w="0" w:type="auto"/>
            <w:vAlign w:val="center"/>
          </w:tcPr>
          <w:p w14:paraId="4D6B26AE"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lastRenderedPageBreak/>
              <w:t>BS antenna configuration</w:t>
            </w:r>
          </w:p>
        </w:tc>
        <w:tc>
          <w:tcPr>
            <w:tcW w:w="0" w:type="auto"/>
          </w:tcPr>
          <w:p w14:paraId="22B7BB94" w14:textId="77777777" w:rsidR="003F0020" w:rsidRDefault="000F4A2B">
            <w:pPr>
              <w:widowControl w:val="0"/>
              <w:numPr>
                <w:ilvl w:val="1"/>
                <w:numId w:val="38"/>
              </w:numPr>
              <w:autoSpaceDE w:val="0"/>
              <w:autoSpaceDN w:val="0"/>
              <w:adjustRightInd w:val="0"/>
              <w:spacing w:after="0"/>
              <w:ind w:left="400"/>
              <w:textAlignment w:val="baseline"/>
              <w:rPr>
                <w:rFonts w:eastAsia="Times New Roman"/>
                <w:bCs/>
                <w:sz w:val="18"/>
                <w:szCs w:val="18"/>
                <w:lang w:eastAsia="zh-CN"/>
              </w:rPr>
            </w:pPr>
            <w:r>
              <w:rPr>
                <w:rFonts w:eastAsia="Times New Roman"/>
                <w:bCs/>
                <w:sz w:val="18"/>
                <w:szCs w:val="18"/>
                <w:lang w:val="en-US" w:eastAsia="zh-CN"/>
              </w:rPr>
              <w:t>Layer 1</w:t>
            </w:r>
            <w:r>
              <w:rPr>
                <w:rFonts w:eastAsia="Times New Roman"/>
                <w:bCs/>
                <w:sz w:val="18"/>
                <w:szCs w:val="18"/>
                <w:lang w:eastAsia="zh-CN"/>
              </w:rPr>
              <w:t>:</w:t>
            </w:r>
          </w:p>
          <w:p w14:paraId="7DA3D27C" w14:textId="77777777" w:rsidR="003F0020" w:rsidRDefault="000F4A2B">
            <w:pPr>
              <w:widowControl w:val="0"/>
              <w:numPr>
                <w:ilvl w:val="1"/>
                <w:numId w:val="38"/>
              </w:numPr>
              <w:autoSpaceDE w:val="0"/>
              <w:autoSpaceDN w:val="0"/>
              <w:adjustRightInd w:val="0"/>
              <w:spacing w:after="0"/>
              <w:ind w:left="400" w:firstLine="0"/>
              <w:textAlignment w:val="baseline"/>
              <w:rPr>
                <w:rFonts w:eastAsia="Times New Roman"/>
                <w:bCs/>
                <w:sz w:val="18"/>
                <w:szCs w:val="18"/>
                <w:lang w:val="pt-BR"/>
              </w:rPr>
            </w:pPr>
            <w:r>
              <w:rPr>
                <w:rFonts w:eastAsia="Times New Roman"/>
                <w:bCs/>
                <w:sz w:val="18"/>
                <w:szCs w:val="18"/>
                <w:lang w:val="pt-BR"/>
              </w:rPr>
              <w:t>=(8,8,2,1,1;2,8)</w:t>
            </w:r>
          </w:p>
          <w:p w14:paraId="10CEE852" w14:textId="77777777" w:rsidR="003F0020" w:rsidRDefault="000F4A2B">
            <w:pPr>
              <w:widowControl w:val="0"/>
              <w:numPr>
                <w:ilvl w:val="1"/>
                <w:numId w:val="38"/>
              </w:numPr>
              <w:autoSpaceDE w:val="0"/>
              <w:autoSpaceDN w:val="0"/>
              <w:adjustRightInd w:val="0"/>
              <w:spacing w:after="0"/>
              <w:ind w:left="400" w:firstLine="0"/>
              <w:textAlignment w:val="baseline"/>
              <w:rPr>
                <w:rFonts w:eastAsia="Times New Roman"/>
                <w:bCs/>
                <w:sz w:val="18"/>
                <w:szCs w:val="18"/>
                <w:lang w:eastAsia="zh-CN"/>
              </w:rPr>
            </w:pPr>
            <w:r>
              <w:rPr>
                <w:rFonts w:eastAsia="Times New Roman"/>
                <w:bCs/>
                <w:sz w:val="18"/>
                <w:szCs w:val="18"/>
                <w:lang w:val="pt-BR"/>
              </w:rPr>
              <w:t>= (0.5, 0.8)λ,  +45°/-45° polarization</w:t>
            </w:r>
            <w:r>
              <w:rPr>
                <w:rFonts w:eastAsia="Times New Roman"/>
                <w:bCs/>
                <w:sz w:val="18"/>
                <w:szCs w:val="18"/>
                <w:lang w:eastAsia="zh-CN"/>
              </w:rPr>
              <w:t>;</w:t>
            </w:r>
          </w:p>
          <w:p w14:paraId="6CB33C45" w14:textId="77777777" w:rsidR="003F0020" w:rsidRDefault="000F4A2B">
            <w:pPr>
              <w:widowControl w:val="0"/>
              <w:numPr>
                <w:ilvl w:val="1"/>
                <w:numId w:val="38"/>
              </w:numPr>
              <w:autoSpaceDE w:val="0"/>
              <w:autoSpaceDN w:val="0"/>
              <w:adjustRightInd w:val="0"/>
              <w:spacing w:after="0"/>
              <w:ind w:left="400"/>
              <w:textAlignment w:val="baseline"/>
              <w:rPr>
                <w:rFonts w:eastAsia="Times New Roman"/>
                <w:bCs/>
                <w:sz w:val="18"/>
                <w:szCs w:val="18"/>
                <w:lang w:eastAsia="zh-CN"/>
              </w:rPr>
            </w:pPr>
            <w:r>
              <w:rPr>
                <w:rFonts w:eastAsia="Times New Roman"/>
                <w:bCs/>
                <w:sz w:val="18"/>
                <w:szCs w:val="18"/>
                <w:lang w:eastAsia="zh-CN"/>
              </w:rPr>
              <w:t>L</w:t>
            </w:r>
            <w:proofErr w:type="spellStart"/>
            <w:r>
              <w:rPr>
                <w:rFonts w:eastAsia="Times New Roman"/>
                <w:bCs/>
                <w:sz w:val="18"/>
                <w:szCs w:val="18"/>
                <w:lang w:val="en-US" w:eastAsia="zh-CN"/>
              </w:rPr>
              <w:t>ayer</w:t>
            </w:r>
            <w:proofErr w:type="spellEnd"/>
            <w:r>
              <w:rPr>
                <w:rFonts w:eastAsia="Times New Roman"/>
                <w:bCs/>
                <w:sz w:val="18"/>
                <w:szCs w:val="18"/>
                <w:lang w:val="en-US" w:eastAsia="zh-CN"/>
              </w:rPr>
              <w:t xml:space="preserve"> 2</w:t>
            </w:r>
            <w:r>
              <w:rPr>
                <w:rFonts w:eastAsia="Times New Roman"/>
                <w:bCs/>
                <w:sz w:val="18"/>
                <w:szCs w:val="18"/>
                <w:lang w:eastAsia="zh-CN"/>
              </w:rPr>
              <w:t>:</w:t>
            </w:r>
          </w:p>
          <w:p w14:paraId="331C22E5" w14:textId="77777777" w:rsidR="003F0020" w:rsidRDefault="000F4A2B">
            <w:pPr>
              <w:widowControl w:val="0"/>
              <w:numPr>
                <w:ilvl w:val="1"/>
                <w:numId w:val="38"/>
              </w:numPr>
              <w:autoSpaceDE w:val="0"/>
              <w:autoSpaceDN w:val="0"/>
              <w:adjustRightInd w:val="0"/>
              <w:spacing w:after="0"/>
              <w:ind w:left="400"/>
              <w:jc w:val="left"/>
              <w:textAlignment w:val="baseline"/>
              <w:rPr>
                <w:rFonts w:eastAsia="Times New Roman"/>
                <w:b/>
                <w:sz w:val="18"/>
                <w:szCs w:val="18"/>
                <w:lang w:val="en-US" w:eastAsia="zh-CN"/>
              </w:rPr>
            </w:pPr>
            <w:r>
              <w:rPr>
                <w:rFonts w:eastAsia="Times New Roman"/>
                <w:bCs/>
                <w:sz w:val="18"/>
                <w:szCs w:val="18"/>
                <w:lang w:val="fr-FR"/>
              </w:rPr>
              <w:t>= (4,4,2,1,1; 4,4)</w:t>
            </w:r>
          </w:p>
          <w:p w14:paraId="59738089" w14:textId="77777777" w:rsidR="003F0020" w:rsidRDefault="000F4A2B">
            <w:pPr>
              <w:widowControl w:val="0"/>
              <w:numPr>
                <w:ilvl w:val="1"/>
                <w:numId w:val="38"/>
              </w:numPr>
              <w:autoSpaceDE w:val="0"/>
              <w:autoSpaceDN w:val="0"/>
              <w:adjustRightInd w:val="0"/>
              <w:spacing w:after="0"/>
              <w:ind w:left="400"/>
              <w:jc w:val="left"/>
              <w:textAlignment w:val="baseline"/>
              <w:rPr>
                <w:rFonts w:eastAsia="Times New Roman"/>
                <w:b/>
                <w:sz w:val="18"/>
                <w:szCs w:val="18"/>
                <w:lang w:val="en-US" w:eastAsia="zh-CN"/>
              </w:rPr>
            </w:pPr>
            <w:r>
              <w:rPr>
                <w:rFonts w:eastAsia="Times New Roman"/>
                <w:bCs/>
                <w:sz w:val="18"/>
                <w:szCs w:val="18"/>
                <w:lang w:val="pt-BR"/>
              </w:rPr>
              <w:t>= (0.5,0.5)λ,  +45°/-45° polarization</w:t>
            </w:r>
            <w:r>
              <w:rPr>
                <w:rFonts w:eastAsia="Times New Roman"/>
                <w:bCs/>
                <w:sz w:val="18"/>
                <w:szCs w:val="18"/>
                <w:lang w:eastAsia="zh-CN"/>
              </w:rPr>
              <w:t>;</w:t>
            </w:r>
          </w:p>
        </w:tc>
      </w:tr>
      <w:tr w:rsidR="003F0020" w14:paraId="7E784F05" w14:textId="77777777">
        <w:trPr>
          <w:jc w:val="center"/>
        </w:trPr>
        <w:tc>
          <w:tcPr>
            <w:tcW w:w="0" w:type="auto"/>
            <w:vAlign w:val="center"/>
          </w:tcPr>
          <w:p w14:paraId="6B3616B7"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BS antenna height</w:t>
            </w:r>
          </w:p>
        </w:tc>
        <w:tc>
          <w:tcPr>
            <w:tcW w:w="0" w:type="auto"/>
            <w:vAlign w:val="center"/>
          </w:tcPr>
          <w:p w14:paraId="15124898"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Macro: 25m</w:t>
            </w:r>
          </w:p>
          <w:p w14:paraId="7977A816" w14:textId="77777777" w:rsidR="003F0020" w:rsidRDefault="000F4A2B">
            <w:pPr>
              <w:widowControl w:val="0"/>
              <w:spacing w:after="0"/>
              <w:jc w:val="center"/>
              <w:rPr>
                <w:rFonts w:eastAsia="Times New Roman"/>
                <w:bCs/>
                <w:sz w:val="18"/>
                <w:szCs w:val="18"/>
                <w:lang w:eastAsia="zh-CN"/>
              </w:rPr>
            </w:pPr>
            <w:proofErr w:type="spellStart"/>
            <w:r>
              <w:rPr>
                <w:rFonts w:eastAsia="Times New Roman"/>
                <w:bCs/>
                <w:sz w:val="18"/>
                <w:szCs w:val="18"/>
                <w:lang w:val="en-US" w:eastAsia="zh-CN"/>
              </w:rPr>
              <w:t>indroor</w:t>
            </w:r>
            <w:proofErr w:type="spellEnd"/>
            <w:r>
              <w:rPr>
                <w:rFonts w:eastAsia="Times New Roman"/>
                <w:bCs/>
                <w:sz w:val="18"/>
                <w:szCs w:val="18"/>
                <w:lang w:eastAsia="zh-CN"/>
              </w:rPr>
              <w:t xml:space="preserve">: </w:t>
            </w:r>
            <w:r>
              <w:rPr>
                <w:rFonts w:eastAsia="Times New Roman"/>
                <w:bCs/>
                <w:sz w:val="18"/>
                <w:szCs w:val="18"/>
                <w:lang w:val="en-US" w:eastAsia="zh-CN"/>
              </w:rPr>
              <w:t>3</w:t>
            </w:r>
            <w:r>
              <w:rPr>
                <w:rFonts w:eastAsia="Times New Roman"/>
                <w:bCs/>
                <w:sz w:val="18"/>
                <w:szCs w:val="18"/>
                <w:lang w:eastAsia="zh-CN"/>
              </w:rPr>
              <w:t>m</w:t>
            </w:r>
          </w:p>
        </w:tc>
      </w:tr>
      <w:tr w:rsidR="003F0020" w14:paraId="4ACB73A7" w14:textId="77777777">
        <w:trPr>
          <w:jc w:val="center"/>
        </w:trPr>
        <w:tc>
          <w:tcPr>
            <w:tcW w:w="0" w:type="auto"/>
            <w:vAlign w:val="center"/>
          </w:tcPr>
          <w:p w14:paraId="687C7CE8"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BS antenna radiation pattern</w:t>
            </w:r>
          </w:p>
        </w:tc>
        <w:tc>
          <w:tcPr>
            <w:tcW w:w="0" w:type="auto"/>
            <w:vAlign w:val="center"/>
          </w:tcPr>
          <w:p w14:paraId="0AD0C77F" w14:textId="77777777" w:rsidR="003F0020" w:rsidRDefault="000F4A2B">
            <w:pPr>
              <w:widowControl w:val="0"/>
              <w:spacing w:after="0"/>
              <w:jc w:val="center"/>
              <w:rPr>
                <w:rFonts w:eastAsia="Times New Roman"/>
                <w:bCs/>
                <w:sz w:val="18"/>
                <w:szCs w:val="18"/>
                <w:lang w:val="en-US" w:eastAsia="zh-CN"/>
              </w:rPr>
            </w:pPr>
            <w:r>
              <w:rPr>
                <w:rFonts w:eastAsia="Times New Roman"/>
                <w:bCs/>
                <w:sz w:val="18"/>
                <w:szCs w:val="18"/>
                <w:lang w:val="en-US" w:eastAsia="zh-CN"/>
              </w:rPr>
              <w:t>Layer 1:</w:t>
            </w:r>
          </w:p>
          <w:p w14:paraId="0682063E"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Reuse Table 9 in Report ITU-R M.2412 (same as 3-sector BS antenna radiation model in Table A.2.1-6 in TR 38.802)</w:t>
            </w:r>
          </w:p>
          <w:p w14:paraId="4536275B" w14:textId="77777777" w:rsidR="003F0020" w:rsidRDefault="000F4A2B">
            <w:pPr>
              <w:widowControl w:val="0"/>
              <w:spacing w:after="0"/>
              <w:jc w:val="center"/>
              <w:rPr>
                <w:rFonts w:eastAsia="Times New Roman"/>
                <w:bCs/>
                <w:sz w:val="18"/>
                <w:szCs w:val="18"/>
                <w:lang w:val="en-US" w:eastAsia="zh-CN"/>
              </w:rPr>
            </w:pPr>
            <w:r>
              <w:rPr>
                <w:rFonts w:eastAsia="Times New Roman"/>
                <w:bCs/>
                <w:sz w:val="18"/>
                <w:szCs w:val="18"/>
                <w:lang w:val="en-US" w:eastAsia="zh-CN"/>
              </w:rPr>
              <w:t>Layer 2:</w:t>
            </w:r>
          </w:p>
          <w:p w14:paraId="499095B1" w14:textId="77777777" w:rsidR="003F0020" w:rsidRDefault="000F4A2B">
            <w:pPr>
              <w:widowControl w:val="0"/>
              <w:spacing w:after="0"/>
              <w:jc w:val="center"/>
              <w:rPr>
                <w:rFonts w:eastAsia="Times New Roman"/>
                <w:bCs/>
                <w:sz w:val="18"/>
                <w:szCs w:val="18"/>
                <w:lang w:val="en-US" w:eastAsia="zh-CN"/>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r>
      <w:tr w:rsidR="003F0020" w14:paraId="180E7CE2" w14:textId="77777777">
        <w:trPr>
          <w:jc w:val="center"/>
        </w:trPr>
        <w:tc>
          <w:tcPr>
            <w:tcW w:w="0" w:type="auto"/>
            <w:vAlign w:val="center"/>
          </w:tcPr>
          <w:p w14:paraId="7A20AB07"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BS receiver noise figure</w:t>
            </w:r>
          </w:p>
        </w:tc>
        <w:tc>
          <w:tcPr>
            <w:tcW w:w="0" w:type="auto"/>
            <w:vAlign w:val="center"/>
          </w:tcPr>
          <w:p w14:paraId="524E11D2"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5dB for 4GHz</w:t>
            </w:r>
          </w:p>
        </w:tc>
      </w:tr>
      <w:tr w:rsidR="003F0020" w14:paraId="29D177EE" w14:textId="77777777">
        <w:trPr>
          <w:jc w:val="center"/>
        </w:trPr>
        <w:tc>
          <w:tcPr>
            <w:tcW w:w="0" w:type="auto"/>
            <w:vAlign w:val="center"/>
          </w:tcPr>
          <w:p w14:paraId="7ED9AA89"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UE antenna configuration</w:t>
            </w:r>
          </w:p>
        </w:tc>
        <w:tc>
          <w:tcPr>
            <w:tcW w:w="0" w:type="auto"/>
            <w:vAlign w:val="center"/>
          </w:tcPr>
          <w:p w14:paraId="7F705210"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For 4GHz:</w:t>
            </w:r>
          </w:p>
          <w:p w14:paraId="1309193D"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2 Tx/</w:t>
            </w:r>
            <w:r>
              <w:rPr>
                <w:rFonts w:eastAsia="Times New Roman"/>
                <w:bCs/>
                <w:sz w:val="18"/>
                <w:szCs w:val="18"/>
                <w:lang w:eastAsia="zh-CN"/>
              </w:rPr>
              <w:t>2</w:t>
            </w:r>
            <w:r>
              <w:rPr>
                <w:rFonts w:eastAsia="Times New Roman"/>
                <w:bCs/>
                <w:sz w:val="18"/>
                <w:szCs w:val="18"/>
                <w:lang w:eastAsia="ja-JP"/>
              </w:rPr>
              <w:t xml:space="preserve"> Rx antenna ports</w:t>
            </w:r>
          </w:p>
          <w:p w14:paraId="5F1A0283"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14:paraId="03DF5521"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tc>
      </w:tr>
      <w:tr w:rsidR="003F0020" w14:paraId="40920C97" w14:textId="77777777">
        <w:trPr>
          <w:jc w:val="center"/>
        </w:trPr>
        <w:tc>
          <w:tcPr>
            <w:tcW w:w="0" w:type="auto"/>
            <w:vAlign w:val="center"/>
          </w:tcPr>
          <w:p w14:paraId="63F2ADFD"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zh-CN"/>
              </w:rPr>
              <w:t>UE antenna radiation pattern</w:t>
            </w:r>
          </w:p>
        </w:tc>
        <w:tc>
          <w:tcPr>
            <w:tcW w:w="0" w:type="auto"/>
            <w:vAlign w:val="center"/>
          </w:tcPr>
          <w:p w14:paraId="7009BC84"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3F0020" w14:paraId="45300FAF" w14:textId="77777777">
        <w:trPr>
          <w:jc w:val="center"/>
        </w:trPr>
        <w:tc>
          <w:tcPr>
            <w:tcW w:w="0" w:type="auto"/>
            <w:vAlign w:val="center"/>
          </w:tcPr>
          <w:p w14:paraId="3DF9C16A"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ja-JP"/>
              </w:rPr>
              <w:t>UE receiver noise figure</w:t>
            </w:r>
          </w:p>
        </w:tc>
        <w:tc>
          <w:tcPr>
            <w:tcW w:w="0" w:type="auto"/>
            <w:vAlign w:val="center"/>
          </w:tcPr>
          <w:p w14:paraId="317DE111"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9 dB for 4GHz</w:t>
            </w:r>
          </w:p>
        </w:tc>
      </w:tr>
      <w:tr w:rsidR="003F0020" w14:paraId="0F1E73C4" w14:textId="77777777">
        <w:trPr>
          <w:jc w:val="center"/>
        </w:trPr>
        <w:tc>
          <w:tcPr>
            <w:tcW w:w="0" w:type="auto"/>
            <w:vAlign w:val="center"/>
          </w:tcPr>
          <w:p w14:paraId="5FD6837D"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val="de-DE" w:eastAsia="ja-JP"/>
              </w:rPr>
              <w:t>UE power control</w:t>
            </w:r>
          </w:p>
        </w:tc>
        <w:tc>
          <w:tcPr>
            <w:tcW w:w="0" w:type="auto"/>
            <w:vAlign w:val="center"/>
          </w:tcPr>
          <w:p w14:paraId="437F4739"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P0 = -86, alpha =0.8 for Macro</w:t>
            </w:r>
          </w:p>
          <w:p w14:paraId="04DC365E"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P0 = -</w:t>
            </w:r>
            <w:r>
              <w:rPr>
                <w:rFonts w:eastAsia="Times New Roman"/>
                <w:bCs/>
                <w:sz w:val="18"/>
                <w:szCs w:val="18"/>
                <w:lang w:val="en-US" w:eastAsia="zh-CN"/>
              </w:rPr>
              <w:t>60</w:t>
            </w:r>
            <w:r>
              <w:rPr>
                <w:rFonts w:eastAsia="Times New Roman"/>
                <w:bCs/>
                <w:sz w:val="18"/>
                <w:szCs w:val="18"/>
                <w:lang w:eastAsia="zh-CN"/>
              </w:rPr>
              <w:t>, alpha =0.</w:t>
            </w:r>
            <w:r>
              <w:rPr>
                <w:rFonts w:eastAsia="Times New Roman"/>
                <w:bCs/>
                <w:sz w:val="18"/>
                <w:szCs w:val="18"/>
                <w:lang w:val="en-US" w:eastAsia="zh-CN"/>
              </w:rPr>
              <w:t>6</w:t>
            </w:r>
            <w:r>
              <w:rPr>
                <w:rFonts w:eastAsia="Times New Roman"/>
                <w:bCs/>
                <w:sz w:val="18"/>
                <w:szCs w:val="18"/>
                <w:lang w:eastAsia="zh-CN"/>
              </w:rPr>
              <w:t xml:space="preserve"> for </w:t>
            </w:r>
            <w:r>
              <w:rPr>
                <w:rFonts w:eastAsia="Times New Roman"/>
                <w:bCs/>
                <w:sz w:val="18"/>
                <w:szCs w:val="18"/>
                <w:lang w:val="en-US" w:eastAsia="zh-CN"/>
              </w:rPr>
              <w:t>Indoor office</w:t>
            </w:r>
          </w:p>
        </w:tc>
      </w:tr>
      <w:tr w:rsidR="003F0020" w14:paraId="29A0921A" w14:textId="77777777">
        <w:trPr>
          <w:jc w:val="center"/>
        </w:trPr>
        <w:tc>
          <w:tcPr>
            <w:tcW w:w="0" w:type="auto"/>
            <w:vAlign w:val="center"/>
          </w:tcPr>
          <w:p w14:paraId="1E4BE1D9" w14:textId="77777777" w:rsidR="003F0020" w:rsidRDefault="000F4A2B">
            <w:pPr>
              <w:widowControl w:val="0"/>
              <w:spacing w:after="0"/>
              <w:jc w:val="center"/>
              <w:rPr>
                <w:rFonts w:eastAsia="Times New Roman"/>
                <w:bCs/>
                <w:sz w:val="18"/>
                <w:szCs w:val="18"/>
                <w:lang w:val="de-DE" w:eastAsia="ja-JP"/>
              </w:rPr>
            </w:pPr>
            <w:r>
              <w:rPr>
                <w:rFonts w:eastAsia="Times New Roman"/>
                <w:bCs/>
                <w:sz w:val="18"/>
                <w:szCs w:val="18"/>
                <w:lang w:eastAsia="ja-JP"/>
              </w:rPr>
              <w:t>Minimum BS-UE (2D) distance</w:t>
            </w:r>
          </w:p>
        </w:tc>
        <w:tc>
          <w:tcPr>
            <w:tcW w:w="0" w:type="auto"/>
            <w:vAlign w:val="center"/>
          </w:tcPr>
          <w:p w14:paraId="60240BC9" w14:textId="77777777" w:rsidR="003F0020" w:rsidRDefault="000F4A2B">
            <w:pPr>
              <w:widowControl w:val="0"/>
              <w:spacing w:after="0"/>
              <w:jc w:val="center"/>
              <w:rPr>
                <w:rFonts w:eastAsia="Times New Roman"/>
                <w:bCs/>
                <w:sz w:val="18"/>
                <w:szCs w:val="18"/>
                <w:lang w:eastAsia="ja-JP"/>
              </w:rPr>
            </w:pPr>
            <w:r>
              <w:rPr>
                <w:rFonts w:eastAsia="Times New Roman"/>
                <w:bCs/>
                <w:sz w:val="18"/>
                <w:szCs w:val="18"/>
                <w:lang w:eastAsia="ja-JP"/>
              </w:rPr>
              <w:t xml:space="preserve">Macro-to-UE: </w:t>
            </w:r>
            <w:r>
              <w:rPr>
                <w:rFonts w:eastAsia="Times New Roman"/>
                <w:bCs/>
                <w:sz w:val="18"/>
                <w:szCs w:val="18"/>
                <w:lang w:val="en-US" w:eastAsia="zh-CN"/>
              </w:rPr>
              <w:t>35</w:t>
            </w:r>
            <w:r>
              <w:rPr>
                <w:rFonts w:eastAsia="Times New Roman"/>
                <w:bCs/>
                <w:sz w:val="18"/>
                <w:szCs w:val="18"/>
                <w:lang w:eastAsia="ja-JP"/>
              </w:rPr>
              <w:t>m</w:t>
            </w:r>
          </w:p>
          <w:p w14:paraId="61E50292" w14:textId="77777777" w:rsidR="003F0020" w:rsidRDefault="000F4A2B">
            <w:pPr>
              <w:widowControl w:val="0"/>
              <w:spacing w:after="0"/>
              <w:jc w:val="center"/>
              <w:rPr>
                <w:rFonts w:eastAsia="Times New Roman"/>
                <w:bCs/>
                <w:sz w:val="18"/>
                <w:szCs w:val="18"/>
                <w:lang w:eastAsia="ja-JP"/>
              </w:rPr>
            </w:pPr>
            <w:r>
              <w:rPr>
                <w:bCs/>
                <w:sz w:val="18"/>
                <w:szCs w:val="18"/>
                <w:lang w:val="en-US" w:eastAsia="zh-CN"/>
              </w:rPr>
              <w:t>Indoor</w:t>
            </w:r>
            <w:r>
              <w:rPr>
                <w:rFonts w:eastAsia="Times New Roman"/>
                <w:bCs/>
                <w:sz w:val="18"/>
                <w:szCs w:val="18"/>
                <w:lang w:eastAsia="ja-JP"/>
              </w:rPr>
              <w:t xml:space="preserve">-to-UE: </w:t>
            </w:r>
            <w:r>
              <w:rPr>
                <w:rFonts w:eastAsia="Times New Roman"/>
                <w:bCs/>
                <w:sz w:val="18"/>
                <w:szCs w:val="18"/>
                <w:lang w:val="en-US" w:eastAsia="zh-CN"/>
              </w:rPr>
              <w:t>0</w:t>
            </w:r>
            <w:r>
              <w:rPr>
                <w:rFonts w:eastAsia="Times New Roman"/>
                <w:bCs/>
                <w:sz w:val="18"/>
                <w:szCs w:val="18"/>
                <w:lang w:eastAsia="zh-CN"/>
              </w:rPr>
              <w:t>m</w:t>
            </w:r>
          </w:p>
        </w:tc>
      </w:tr>
      <w:tr w:rsidR="003F0020" w14:paraId="69547B12" w14:textId="77777777">
        <w:trPr>
          <w:jc w:val="center"/>
        </w:trPr>
        <w:tc>
          <w:tcPr>
            <w:tcW w:w="0" w:type="auto"/>
            <w:vAlign w:val="center"/>
          </w:tcPr>
          <w:p w14:paraId="1011BAFA" w14:textId="77777777" w:rsidR="003F0020" w:rsidRDefault="000F4A2B">
            <w:pPr>
              <w:widowControl w:val="0"/>
              <w:spacing w:after="0"/>
              <w:jc w:val="center"/>
              <w:rPr>
                <w:rFonts w:eastAsia="Times New Roman"/>
                <w:bCs/>
                <w:sz w:val="18"/>
                <w:szCs w:val="18"/>
                <w:lang w:val="de-DE" w:eastAsia="ja-JP"/>
              </w:rPr>
            </w:pPr>
            <w:r>
              <w:rPr>
                <w:rFonts w:eastAsia="Times New Roman"/>
                <w:bCs/>
                <w:sz w:val="18"/>
                <w:szCs w:val="18"/>
                <w:lang w:eastAsia="ja-JP"/>
              </w:rPr>
              <w:t>Minimum UE-UE (2D) distance</w:t>
            </w:r>
          </w:p>
        </w:tc>
        <w:tc>
          <w:tcPr>
            <w:tcW w:w="0" w:type="auto"/>
            <w:vAlign w:val="center"/>
          </w:tcPr>
          <w:p w14:paraId="133EBFE5"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1m (TR38.828)</w:t>
            </w:r>
          </w:p>
        </w:tc>
      </w:tr>
      <w:tr w:rsidR="003F0020" w14:paraId="22242D91" w14:textId="77777777">
        <w:trPr>
          <w:jc w:val="center"/>
        </w:trPr>
        <w:tc>
          <w:tcPr>
            <w:tcW w:w="0" w:type="auto"/>
            <w:vAlign w:val="center"/>
          </w:tcPr>
          <w:p w14:paraId="69025B4C"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UE density</w:t>
            </w:r>
          </w:p>
        </w:tc>
        <w:tc>
          <w:tcPr>
            <w:tcW w:w="0" w:type="auto"/>
            <w:vAlign w:val="center"/>
          </w:tcPr>
          <w:p w14:paraId="1A7552D2" w14:textId="77777777" w:rsidR="003F0020" w:rsidRDefault="000F4A2B">
            <w:pPr>
              <w:spacing w:after="0"/>
              <w:jc w:val="left"/>
              <w:rPr>
                <w:sz w:val="18"/>
                <w:szCs w:val="18"/>
              </w:rPr>
            </w:pPr>
            <w:r>
              <w:rPr>
                <w:sz w:val="18"/>
                <w:szCs w:val="18"/>
                <w:lang w:val="en-US" w:eastAsia="zh-CN"/>
              </w:rPr>
              <w:t>L</w:t>
            </w:r>
            <w:proofErr w:type="spellStart"/>
            <w:r>
              <w:rPr>
                <w:sz w:val="18"/>
                <w:szCs w:val="18"/>
              </w:rPr>
              <w:t>ayer</w:t>
            </w:r>
            <w:proofErr w:type="spellEnd"/>
            <w:r>
              <w:rPr>
                <w:sz w:val="18"/>
                <w:szCs w:val="18"/>
              </w:rPr>
              <w:t xml:space="preserve"> 1: Urban Macro</w:t>
            </w:r>
          </w:p>
          <w:p w14:paraId="21F6FE75" w14:textId="77777777" w:rsidR="003F0020" w:rsidRDefault="000F4A2B">
            <w:pPr>
              <w:numPr>
                <w:ilvl w:val="1"/>
                <w:numId w:val="39"/>
              </w:numPr>
              <w:spacing w:after="0"/>
              <w:jc w:val="left"/>
              <w:rPr>
                <w:sz w:val="18"/>
                <w:szCs w:val="18"/>
              </w:rPr>
            </w:pPr>
            <w:r>
              <w:rPr>
                <w:sz w:val="18"/>
                <w:szCs w:val="18"/>
              </w:rPr>
              <w:t xml:space="preserve">10 users per macro TRP per direction, and all users are randomly and uniformly dropped within the macro cell outside the Indoor office </w:t>
            </w:r>
          </w:p>
          <w:p w14:paraId="1B8CA2E0" w14:textId="77777777" w:rsidR="003F0020" w:rsidRDefault="000F4A2B">
            <w:pPr>
              <w:pStyle w:val="af3"/>
              <w:numPr>
                <w:ilvl w:val="1"/>
                <w:numId w:val="39"/>
              </w:numPr>
              <w:tabs>
                <w:tab w:val="left" w:pos="1440"/>
              </w:tabs>
              <w:spacing w:after="0"/>
              <w:jc w:val="left"/>
              <w:rPr>
                <w:sz w:val="18"/>
                <w:szCs w:val="18"/>
              </w:rPr>
            </w:pPr>
            <w:r>
              <w:rPr>
                <w:sz w:val="18"/>
                <w:szCs w:val="18"/>
              </w:rPr>
              <w:t>Indoor/outdoor proportion:</w:t>
            </w:r>
          </w:p>
          <w:p w14:paraId="7D513314" w14:textId="77777777" w:rsidR="003F0020" w:rsidRDefault="000F4A2B">
            <w:pPr>
              <w:numPr>
                <w:ilvl w:val="2"/>
                <w:numId w:val="39"/>
              </w:numPr>
              <w:spacing w:after="0"/>
              <w:jc w:val="left"/>
              <w:rPr>
                <w:sz w:val="18"/>
                <w:szCs w:val="18"/>
              </w:rPr>
            </w:pPr>
            <w:r>
              <w:rPr>
                <w:sz w:val="18"/>
                <w:szCs w:val="18"/>
              </w:rPr>
              <w:t>Option 1 (baseline): 100% outdoor without car penetration loss, 3km/h, UE height is 1.5m</w:t>
            </w:r>
          </w:p>
          <w:p w14:paraId="2F217FF3" w14:textId="77777777" w:rsidR="003F0020" w:rsidRDefault="000F4A2B">
            <w:pPr>
              <w:pStyle w:val="af3"/>
              <w:numPr>
                <w:ilvl w:val="0"/>
                <w:numId w:val="39"/>
              </w:numPr>
              <w:spacing w:after="0"/>
              <w:jc w:val="left"/>
              <w:rPr>
                <w:sz w:val="18"/>
                <w:szCs w:val="18"/>
              </w:rPr>
            </w:pPr>
            <w:r>
              <w:rPr>
                <w:sz w:val="18"/>
                <w:szCs w:val="18"/>
              </w:rPr>
              <w:t>Layer 2: Indoor office</w:t>
            </w:r>
            <w:r>
              <w:rPr>
                <w:bCs/>
                <w:iCs/>
                <w:sz w:val="18"/>
                <w:szCs w:val="18"/>
              </w:rPr>
              <w:t xml:space="preserve"> (baseline)</w:t>
            </w:r>
          </w:p>
          <w:p w14:paraId="33366685" w14:textId="77777777" w:rsidR="003F0020" w:rsidRDefault="000F4A2B">
            <w:pPr>
              <w:numPr>
                <w:ilvl w:val="1"/>
                <w:numId w:val="39"/>
              </w:numPr>
              <w:spacing w:after="0"/>
              <w:jc w:val="left"/>
              <w:rPr>
                <w:sz w:val="18"/>
                <w:szCs w:val="18"/>
              </w:rPr>
            </w:pPr>
            <w:r>
              <w:rPr>
                <w:sz w:val="18"/>
                <w:szCs w:val="18"/>
              </w:rPr>
              <w:t xml:space="preserve">10 users per indoor TRP per direction, and all users are randomly and uniformly dropped within the building. </w:t>
            </w:r>
          </w:p>
          <w:p w14:paraId="4907BC9B" w14:textId="77777777" w:rsidR="003F0020" w:rsidRDefault="000F4A2B">
            <w:pPr>
              <w:pStyle w:val="af3"/>
              <w:numPr>
                <w:ilvl w:val="1"/>
                <w:numId w:val="39"/>
              </w:numPr>
              <w:spacing w:after="0"/>
              <w:jc w:val="left"/>
              <w:rPr>
                <w:sz w:val="18"/>
                <w:szCs w:val="18"/>
              </w:rPr>
            </w:pPr>
            <w:r>
              <w:rPr>
                <w:sz w:val="18"/>
                <w:szCs w:val="18"/>
              </w:rPr>
              <w:t>UE speed is 3km/h, UE height is 1.5m</w:t>
            </w:r>
          </w:p>
          <w:p w14:paraId="48DB5A4E" w14:textId="77777777" w:rsidR="003F0020" w:rsidRDefault="003F0020">
            <w:pPr>
              <w:spacing w:after="0"/>
              <w:jc w:val="left"/>
              <w:rPr>
                <w:sz w:val="18"/>
                <w:szCs w:val="18"/>
                <w:lang w:val="en-US" w:eastAsia="zh-CN"/>
              </w:rPr>
            </w:pPr>
          </w:p>
        </w:tc>
      </w:tr>
      <w:tr w:rsidR="003F0020" w14:paraId="01DB78F2" w14:textId="77777777">
        <w:trPr>
          <w:jc w:val="center"/>
        </w:trPr>
        <w:tc>
          <w:tcPr>
            <w:tcW w:w="0" w:type="auto"/>
            <w:vAlign w:val="center"/>
          </w:tcPr>
          <w:p w14:paraId="60F4D53D"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UE receiver</w:t>
            </w:r>
          </w:p>
        </w:tc>
        <w:tc>
          <w:tcPr>
            <w:tcW w:w="0" w:type="auto"/>
            <w:vAlign w:val="center"/>
          </w:tcPr>
          <w:p w14:paraId="2BA55C87"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MMSE-IRC</w:t>
            </w:r>
          </w:p>
        </w:tc>
      </w:tr>
      <w:tr w:rsidR="003F0020" w14:paraId="50D43186" w14:textId="77777777">
        <w:trPr>
          <w:jc w:val="center"/>
        </w:trPr>
        <w:tc>
          <w:tcPr>
            <w:tcW w:w="0" w:type="auto"/>
            <w:vAlign w:val="center"/>
          </w:tcPr>
          <w:p w14:paraId="5BBB7D7B"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Feedback assumption</w:t>
            </w:r>
          </w:p>
        </w:tc>
        <w:tc>
          <w:tcPr>
            <w:tcW w:w="0" w:type="auto"/>
            <w:vAlign w:val="center"/>
          </w:tcPr>
          <w:p w14:paraId="42C9BFE9"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Realistic</w:t>
            </w:r>
          </w:p>
        </w:tc>
      </w:tr>
      <w:tr w:rsidR="003F0020" w14:paraId="3E50DC45" w14:textId="77777777">
        <w:trPr>
          <w:jc w:val="center"/>
        </w:trPr>
        <w:tc>
          <w:tcPr>
            <w:tcW w:w="0" w:type="auto"/>
            <w:vAlign w:val="center"/>
          </w:tcPr>
          <w:p w14:paraId="777CC063"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Channel estimation</w:t>
            </w:r>
          </w:p>
        </w:tc>
        <w:tc>
          <w:tcPr>
            <w:tcW w:w="0" w:type="auto"/>
            <w:vAlign w:val="center"/>
          </w:tcPr>
          <w:p w14:paraId="07ED8696"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Ideal</w:t>
            </w:r>
          </w:p>
        </w:tc>
      </w:tr>
      <w:tr w:rsidR="003F0020" w14:paraId="34348842" w14:textId="77777777">
        <w:trPr>
          <w:jc w:val="center"/>
        </w:trPr>
        <w:tc>
          <w:tcPr>
            <w:tcW w:w="0" w:type="auto"/>
            <w:vAlign w:val="center"/>
          </w:tcPr>
          <w:p w14:paraId="3F1F0A40"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UE processing capability</w:t>
            </w:r>
          </w:p>
        </w:tc>
        <w:tc>
          <w:tcPr>
            <w:tcW w:w="0" w:type="auto"/>
            <w:vAlign w:val="center"/>
          </w:tcPr>
          <w:p w14:paraId="24D90228"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 xml:space="preserve">UE processing capability </w:t>
            </w:r>
            <w:r>
              <w:rPr>
                <w:rFonts w:eastAsia="Times New Roman"/>
                <w:bCs/>
                <w:sz w:val="18"/>
                <w:szCs w:val="18"/>
                <w:lang w:val="en-US" w:eastAsia="zh-CN"/>
              </w:rPr>
              <w:t>1</w:t>
            </w:r>
          </w:p>
        </w:tc>
      </w:tr>
      <w:tr w:rsidR="003F0020" w14:paraId="489D0415" w14:textId="77777777">
        <w:trPr>
          <w:jc w:val="center"/>
        </w:trPr>
        <w:tc>
          <w:tcPr>
            <w:tcW w:w="0" w:type="auto"/>
            <w:vAlign w:val="center"/>
          </w:tcPr>
          <w:p w14:paraId="5E5C09A4"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UE attachment</w:t>
            </w:r>
          </w:p>
        </w:tc>
        <w:tc>
          <w:tcPr>
            <w:tcW w:w="0" w:type="auto"/>
            <w:vAlign w:val="center"/>
          </w:tcPr>
          <w:p w14:paraId="0BEAC53A"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Based on RSRP from port 0</w:t>
            </w:r>
          </w:p>
        </w:tc>
      </w:tr>
      <w:tr w:rsidR="003F0020" w14:paraId="534C2EAC" w14:textId="77777777">
        <w:trPr>
          <w:jc w:val="center"/>
        </w:trPr>
        <w:tc>
          <w:tcPr>
            <w:tcW w:w="0" w:type="auto"/>
            <w:vAlign w:val="center"/>
          </w:tcPr>
          <w:p w14:paraId="4AB27471"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Polarized antenna model</w:t>
            </w:r>
          </w:p>
        </w:tc>
        <w:tc>
          <w:tcPr>
            <w:tcW w:w="0" w:type="auto"/>
            <w:vAlign w:val="center"/>
          </w:tcPr>
          <w:p w14:paraId="3B29F296"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Model-1 in clause 7.3.2 in TR 38.901</w:t>
            </w:r>
          </w:p>
        </w:tc>
      </w:tr>
      <w:tr w:rsidR="003F0020" w14:paraId="321E60E2" w14:textId="77777777">
        <w:trPr>
          <w:jc w:val="center"/>
        </w:trPr>
        <w:tc>
          <w:tcPr>
            <w:tcW w:w="0" w:type="auto"/>
            <w:vAlign w:val="center"/>
          </w:tcPr>
          <w:p w14:paraId="2CA74F95"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DL/UL Modulation</w:t>
            </w:r>
          </w:p>
        </w:tc>
        <w:tc>
          <w:tcPr>
            <w:tcW w:w="0" w:type="auto"/>
            <w:vAlign w:val="center"/>
          </w:tcPr>
          <w:p w14:paraId="29A4CB77"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Up to 64QAM</w:t>
            </w:r>
          </w:p>
        </w:tc>
      </w:tr>
      <w:tr w:rsidR="003F0020" w14:paraId="63224E43" w14:textId="77777777">
        <w:trPr>
          <w:jc w:val="center"/>
        </w:trPr>
        <w:tc>
          <w:tcPr>
            <w:tcW w:w="0" w:type="auto"/>
            <w:vAlign w:val="center"/>
          </w:tcPr>
          <w:p w14:paraId="527790F9"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Handover margin</w:t>
            </w:r>
          </w:p>
        </w:tc>
        <w:tc>
          <w:tcPr>
            <w:tcW w:w="0" w:type="auto"/>
            <w:vAlign w:val="center"/>
          </w:tcPr>
          <w:p w14:paraId="50017640" w14:textId="77777777" w:rsidR="003F0020" w:rsidRDefault="000F4A2B">
            <w:pPr>
              <w:widowControl w:val="0"/>
              <w:spacing w:after="0"/>
              <w:jc w:val="center"/>
              <w:rPr>
                <w:rFonts w:eastAsia="Times New Roman"/>
                <w:bCs/>
                <w:sz w:val="18"/>
                <w:szCs w:val="18"/>
                <w:lang w:val="en-US" w:eastAsia="zh-CN"/>
              </w:rPr>
            </w:pPr>
            <w:r>
              <w:rPr>
                <w:rFonts w:eastAsia="Times New Roman"/>
                <w:bCs/>
                <w:sz w:val="18"/>
                <w:szCs w:val="18"/>
                <w:lang w:val="en-US" w:eastAsia="zh-CN"/>
              </w:rPr>
              <w:t>3</w:t>
            </w:r>
            <w:r>
              <w:rPr>
                <w:rFonts w:eastAsia="Times New Roman"/>
                <w:bCs/>
                <w:sz w:val="18"/>
                <w:szCs w:val="18"/>
                <w:lang w:eastAsia="zh-CN"/>
              </w:rPr>
              <w:t>dB</w:t>
            </w:r>
          </w:p>
        </w:tc>
      </w:tr>
      <w:tr w:rsidR="003F0020" w14:paraId="33504CD2" w14:textId="77777777">
        <w:trPr>
          <w:jc w:val="center"/>
        </w:trPr>
        <w:tc>
          <w:tcPr>
            <w:tcW w:w="0" w:type="auto"/>
            <w:vAlign w:val="center"/>
          </w:tcPr>
          <w:p w14:paraId="36215873"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Transmission scheme and Scheduling</w:t>
            </w:r>
          </w:p>
        </w:tc>
        <w:tc>
          <w:tcPr>
            <w:tcW w:w="0" w:type="auto"/>
            <w:vAlign w:val="center"/>
          </w:tcPr>
          <w:p w14:paraId="384B1423" w14:textId="77777777" w:rsidR="003F0020" w:rsidRDefault="000F4A2B">
            <w:pPr>
              <w:widowControl w:val="0"/>
              <w:spacing w:after="0"/>
              <w:jc w:val="center"/>
              <w:rPr>
                <w:rFonts w:eastAsia="Times New Roman"/>
                <w:bCs/>
                <w:sz w:val="18"/>
                <w:szCs w:val="18"/>
                <w:lang w:eastAsia="zh-CN"/>
              </w:rPr>
            </w:pPr>
            <w:r>
              <w:rPr>
                <w:rFonts w:eastAsia="Times New Roman"/>
                <w:bCs/>
                <w:sz w:val="18"/>
                <w:szCs w:val="18"/>
                <w:lang w:eastAsia="zh-CN"/>
              </w:rPr>
              <w:t>SU-MIMO with PF</w:t>
            </w:r>
          </w:p>
        </w:tc>
      </w:tr>
      <w:tr w:rsidR="003F0020" w14:paraId="22C9809E" w14:textId="77777777">
        <w:trPr>
          <w:jc w:val="center"/>
        </w:trPr>
        <w:tc>
          <w:tcPr>
            <w:tcW w:w="0" w:type="auto"/>
            <w:vAlign w:val="center"/>
          </w:tcPr>
          <w:p w14:paraId="2A9FE06B" w14:textId="77777777" w:rsidR="003F0020" w:rsidRDefault="000F4A2B">
            <w:pPr>
              <w:spacing w:after="0"/>
              <w:rPr>
                <w:rFonts w:eastAsia="Times New Roman"/>
                <w:bCs/>
                <w:sz w:val="18"/>
                <w:szCs w:val="18"/>
                <w:lang w:eastAsia="zh-CN"/>
              </w:rPr>
            </w:pPr>
            <w:r>
              <w:rPr>
                <w:sz w:val="18"/>
                <w:szCs w:val="18"/>
                <w:lang w:val="en-US" w:eastAsia="zh-CN"/>
              </w:rPr>
              <w:t xml:space="preserve">gNB2gNB </w:t>
            </w:r>
            <w:r>
              <w:rPr>
                <w:sz w:val="18"/>
                <w:szCs w:val="18"/>
                <w:lang w:eastAsia="zh-CN"/>
              </w:rPr>
              <w:t>Large-scale channel parameters</w:t>
            </w:r>
          </w:p>
        </w:tc>
        <w:tc>
          <w:tcPr>
            <w:tcW w:w="0" w:type="auto"/>
          </w:tcPr>
          <w:p w14:paraId="52713153" w14:textId="77777777" w:rsidR="003F0020" w:rsidRDefault="000F4A2B">
            <w:pPr>
              <w:spacing w:after="0"/>
              <w:rPr>
                <w:sz w:val="18"/>
                <w:szCs w:val="18"/>
                <w:lang w:eastAsia="zh-CN"/>
              </w:rPr>
            </w:pPr>
            <w:r>
              <w:rPr>
                <w:sz w:val="18"/>
                <w:szCs w:val="18"/>
                <w:lang w:eastAsia="zh-CN"/>
              </w:rPr>
              <w:t>FR1:</w:t>
            </w:r>
          </w:p>
          <w:p w14:paraId="5B7E2FCB"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Macro TRP to Macro TRP: not needed.</w:t>
            </w:r>
          </w:p>
          <w:p w14:paraId="12FC5524"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Indoor TRP to Indoor TRP: Only the channel model between Indoor TRPs within the same building is considered</w:t>
            </w:r>
          </w:p>
          <w:p w14:paraId="755B0A1C"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bCs/>
                <w:iCs/>
                <w:sz w:val="18"/>
                <w:szCs w:val="18"/>
                <w:lang w:eastAsia="zh-CN"/>
              </w:rPr>
              <w:t xml:space="preserve">For Indoor office layer: </w:t>
            </w:r>
            <w:proofErr w:type="spellStart"/>
            <w:r>
              <w:rPr>
                <w:bCs/>
                <w:sz w:val="18"/>
                <w:szCs w:val="18"/>
                <w:lang w:eastAsia="zh-CN"/>
              </w:rPr>
              <w:t>InH</w:t>
            </w:r>
            <w:proofErr w:type="spellEnd"/>
            <w:r>
              <w:rPr>
                <w:bCs/>
                <w:sz w:val="18"/>
                <w:szCs w:val="18"/>
                <w:lang w:eastAsia="zh-CN"/>
              </w:rPr>
              <w:t>-Office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=3m). </w:t>
            </w:r>
          </w:p>
          <w:p w14:paraId="409FD1AD"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sz w:val="18"/>
                <w:szCs w:val="18"/>
                <w:lang w:eastAsia="zh-CN"/>
              </w:rPr>
              <w:t>Penetration loss is not modelled.</w:t>
            </w:r>
          </w:p>
          <w:p w14:paraId="4E3BBD47"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 xml:space="preserve">Macro TRP to Indoor TRP: </w:t>
            </w:r>
            <w:proofErr w:type="spellStart"/>
            <w:r>
              <w:rPr>
                <w:bCs/>
                <w:sz w:val="18"/>
                <w:szCs w:val="18"/>
                <w:lang w:eastAsia="zh-CN"/>
              </w:rPr>
              <w:t>UMa</w:t>
            </w:r>
            <w:proofErr w:type="spellEnd"/>
            <w:r>
              <w:rPr>
                <w:bCs/>
                <w:sz w:val="18"/>
                <w:szCs w:val="18"/>
                <w:lang w:eastAsia="zh-CN"/>
              </w:rPr>
              <w:t xml:space="preserv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w:t>
            </w:r>
            <w:r>
              <w:rPr>
                <w:bCs/>
                <w:iCs/>
                <w:sz w:val="18"/>
                <w:szCs w:val="18"/>
                <w:lang w:eastAsia="zh-CN"/>
              </w:rPr>
              <w:t>3m</w:t>
            </w:r>
            <w:r>
              <w:rPr>
                <w:bCs/>
                <w:sz w:val="18"/>
                <w:szCs w:val="18"/>
                <w:lang w:eastAsia="zh-CN"/>
              </w:rPr>
              <w:t>)</w:t>
            </w:r>
          </w:p>
          <w:p w14:paraId="64D9280E"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sz w:val="18"/>
                <w:szCs w:val="18"/>
                <w:lang w:eastAsia="zh-CN"/>
              </w:rPr>
              <w:t xml:space="preserve">O2I penetration loss follows </w:t>
            </w:r>
            <w:r>
              <w:rPr>
                <w:bCs/>
                <w:sz w:val="18"/>
                <w:szCs w:val="18"/>
                <w:lang w:eastAsia="zh-CN"/>
              </w:rPr>
              <w:t>TR 38.901</w:t>
            </w:r>
          </w:p>
          <w:p w14:paraId="79E28410" w14:textId="77777777" w:rsidR="003F0020" w:rsidRDefault="000F4A2B">
            <w:pPr>
              <w:pStyle w:val="af3"/>
              <w:widowControl w:val="0"/>
              <w:numPr>
                <w:ilvl w:val="2"/>
                <w:numId w:val="40"/>
              </w:numPr>
              <w:autoSpaceDE w:val="0"/>
              <w:autoSpaceDN w:val="0"/>
              <w:spacing w:after="0"/>
              <w:rPr>
                <w:bCs/>
                <w:sz w:val="18"/>
                <w:szCs w:val="18"/>
                <w:lang w:eastAsia="zh-CN"/>
              </w:rPr>
            </w:pPr>
            <w:r>
              <w:rPr>
                <w:bCs/>
                <w:sz w:val="18"/>
                <w:szCs w:val="18"/>
                <w:lang w:eastAsia="zh-CN"/>
              </w:rPr>
              <w:t>For the percentage of high loss and low loss building type, 80% low-loss model and 20% high-loss model is considered.</w:t>
            </w:r>
          </w:p>
          <w:p w14:paraId="01F157FF" w14:textId="77777777" w:rsidR="003F0020" w:rsidRDefault="000F4A2B">
            <w:pPr>
              <w:spacing w:after="0"/>
              <w:rPr>
                <w:sz w:val="18"/>
                <w:szCs w:val="18"/>
                <w:lang w:eastAsia="zh-CN"/>
              </w:rPr>
            </w:pPr>
            <w:r>
              <w:rPr>
                <w:bCs/>
                <w:sz w:val="18"/>
                <w:szCs w:val="18"/>
                <w:lang w:eastAsia="zh-CN"/>
              </w:rPr>
              <w:t>Indoor TRP to Macro TRP: same as Macro TRP to Indoor TRP</w:t>
            </w:r>
          </w:p>
        </w:tc>
      </w:tr>
      <w:tr w:rsidR="003F0020" w14:paraId="393B419C" w14:textId="77777777">
        <w:trPr>
          <w:jc w:val="center"/>
        </w:trPr>
        <w:tc>
          <w:tcPr>
            <w:tcW w:w="0" w:type="auto"/>
            <w:vAlign w:val="center"/>
          </w:tcPr>
          <w:p w14:paraId="275802F9" w14:textId="77777777" w:rsidR="003F0020" w:rsidRDefault="000F4A2B">
            <w:pPr>
              <w:spacing w:after="0"/>
              <w:rPr>
                <w:rFonts w:eastAsia="Times New Roman"/>
                <w:bCs/>
                <w:sz w:val="18"/>
                <w:szCs w:val="18"/>
                <w:lang w:eastAsia="zh-CN"/>
              </w:rPr>
            </w:pPr>
            <w:r>
              <w:rPr>
                <w:sz w:val="18"/>
                <w:szCs w:val="18"/>
                <w:lang w:val="en-US" w:eastAsia="zh-CN"/>
              </w:rPr>
              <w:t xml:space="preserve">gNB2gNB </w:t>
            </w:r>
            <w:r>
              <w:rPr>
                <w:sz w:val="18"/>
                <w:szCs w:val="18"/>
                <w:lang w:eastAsia="zh-CN"/>
              </w:rPr>
              <w:t>Fast fading parameters</w:t>
            </w:r>
          </w:p>
        </w:tc>
        <w:tc>
          <w:tcPr>
            <w:tcW w:w="0" w:type="auto"/>
          </w:tcPr>
          <w:p w14:paraId="7676BF34" w14:textId="77777777" w:rsidR="003F0020" w:rsidRDefault="000F4A2B">
            <w:pPr>
              <w:spacing w:after="0"/>
              <w:rPr>
                <w:sz w:val="18"/>
                <w:szCs w:val="18"/>
                <w:lang w:eastAsia="zh-CN"/>
              </w:rPr>
            </w:pPr>
            <w:r>
              <w:rPr>
                <w:sz w:val="18"/>
                <w:szCs w:val="18"/>
                <w:lang w:eastAsia="zh-CN"/>
              </w:rPr>
              <w:t>FR1:</w:t>
            </w:r>
          </w:p>
          <w:p w14:paraId="4492294C"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Macro TRP to Macro TRP: not needed.</w:t>
            </w:r>
          </w:p>
          <w:p w14:paraId="364728BE"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Indoor TRP to Indoor TRP: Only the channel model between Indoor TRPs within the same building is considered.</w:t>
            </w:r>
          </w:p>
          <w:p w14:paraId="62F2DC96"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bCs/>
                <w:iCs/>
                <w:sz w:val="18"/>
                <w:szCs w:val="18"/>
                <w:lang w:eastAsia="zh-CN"/>
              </w:rPr>
              <w:t xml:space="preserve">For Indoor office layer: </w:t>
            </w:r>
            <w:proofErr w:type="spellStart"/>
            <w:r>
              <w:rPr>
                <w:bCs/>
                <w:sz w:val="18"/>
                <w:szCs w:val="18"/>
                <w:lang w:eastAsia="zh-CN"/>
              </w:rPr>
              <w:t>InH</w:t>
            </w:r>
            <w:proofErr w:type="spellEnd"/>
            <w:r>
              <w:rPr>
                <w:bCs/>
                <w:sz w:val="18"/>
                <w:szCs w:val="18"/>
                <w:lang w:eastAsia="zh-CN"/>
              </w:rPr>
              <w:t>-Office in TR 38.901 (</w:t>
            </w:r>
            <w:proofErr w:type="spellStart"/>
            <w:r>
              <w:rPr>
                <w:bCs/>
                <w:sz w:val="18"/>
                <w:szCs w:val="18"/>
                <w:lang w:eastAsia="zh-CN"/>
              </w:rPr>
              <w:t>h</w:t>
            </w:r>
            <w:r>
              <w:rPr>
                <w:bCs/>
                <w:sz w:val="18"/>
                <w:szCs w:val="18"/>
                <w:vertAlign w:val="subscript"/>
                <w:lang w:eastAsia="zh-CN"/>
              </w:rPr>
              <w:t>UE</w:t>
            </w:r>
            <w:proofErr w:type="spellEnd"/>
            <w:r>
              <w:rPr>
                <w:bCs/>
                <w:sz w:val="18"/>
                <w:szCs w:val="18"/>
                <w:lang w:eastAsia="zh-CN"/>
              </w:rPr>
              <w:t xml:space="preserve"> =3m). ASA and ZSA statistics updated to be the same as ASD and ZSD. </w:t>
            </w:r>
          </w:p>
          <w:p w14:paraId="1A053EFC"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bCs/>
                <w:iCs/>
                <w:sz w:val="18"/>
                <w:szCs w:val="18"/>
                <w:lang w:eastAsia="zh-CN"/>
              </w:rPr>
              <w:t xml:space="preserve">For Indoor factory layer: </w:t>
            </w:r>
            <w:proofErr w:type="spellStart"/>
            <w:r>
              <w:rPr>
                <w:bCs/>
                <w:iCs/>
                <w:sz w:val="18"/>
                <w:szCs w:val="18"/>
                <w:lang w:eastAsia="zh-CN"/>
              </w:rPr>
              <w:t>InF</w:t>
            </w:r>
            <w:proofErr w:type="spellEnd"/>
            <w:r>
              <w:rPr>
                <w:bCs/>
                <w:iCs/>
                <w:sz w:val="18"/>
                <w:szCs w:val="18"/>
                <w:lang w:eastAsia="zh-CN"/>
              </w:rPr>
              <w:t xml:space="preserve"> in TR 38.901 (</w:t>
            </w:r>
            <w:proofErr w:type="spellStart"/>
            <w:r>
              <w:rPr>
                <w:bCs/>
                <w:iCs/>
                <w:sz w:val="18"/>
                <w:szCs w:val="18"/>
                <w:lang w:eastAsia="zh-CN"/>
              </w:rPr>
              <w:t>h</w:t>
            </w:r>
            <w:r>
              <w:rPr>
                <w:bCs/>
                <w:iCs/>
                <w:sz w:val="18"/>
                <w:szCs w:val="18"/>
                <w:vertAlign w:val="subscript"/>
                <w:lang w:eastAsia="zh-CN"/>
              </w:rPr>
              <w:t>UE</w:t>
            </w:r>
            <w:proofErr w:type="spellEnd"/>
            <w:r>
              <w:rPr>
                <w:bCs/>
                <w:iCs/>
                <w:sz w:val="18"/>
                <w:szCs w:val="18"/>
                <w:lang w:eastAsia="zh-CN"/>
              </w:rPr>
              <w:t xml:space="preserve"> =3m). ASA and ZSA statistics updated to be the same as ASD and ZSD</w:t>
            </w:r>
          </w:p>
          <w:p w14:paraId="564E10E1"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 xml:space="preserve">Macro TRP to Indoor TRP: </w:t>
            </w:r>
            <w:proofErr w:type="spellStart"/>
            <w:r>
              <w:rPr>
                <w:bCs/>
                <w:sz w:val="18"/>
                <w:szCs w:val="18"/>
                <w:lang w:eastAsia="zh-CN"/>
              </w:rPr>
              <w:t>UMa</w:t>
            </w:r>
            <w:proofErr w:type="spellEnd"/>
            <w:r>
              <w:rPr>
                <w:bCs/>
                <w:sz w:val="18"/>
                <w:szCs w:val="18"/>
                <w:lang w:eastAsia="zh-CN"/>
              </w:rPr>
              <w:t xml:space="preserve"> O2I in TR 38.901</w:t>
            </w:r>
          </w:p>
          <w:p w14:paraId="0BEA5E95" w14:textId="77777777" w:rsidR="003F0020" w:rsidRDefault="000F4A2B">
            <w:pPr>
              <w:spacing w:after="0"/>
              <w:rPr>
                <w:sz w:val="18"/>
                <w:szCs w:val="18"/>
                <w:lang w:eastAsia="zh-CN"/>
              </w:rPr>
            </w:pPr>
            <w:r>
              <w:rPr>
                <w:bCs/>
                <w:sz w:val="18"/>
                <w:szCs w:val="18"/>
                <w:lang w:eastAsia="zh-CN"/>
              </w:rPr>
              <w:t>Indoor TRP to Macro TRP: same as Macro TRP to Indoor TRP</w:t>
            </w:r>
          </w:p>
        </w:tc>
      </w:tr>
      <w:tr w:rsidR="003F0020" w14:paraId="25AABC80" w14:textId="77777777">
        <w:trPr>
          <w:jc w:val="center"/>
        </w:trPr>
        <w:tc>
          <w:tcPr>
            <w:tcW w:w="0" w:type="auto"/>
            <w:vAlign w:val="center"/>
          </w:tcPr>
          <w:p w14:paraId="3150E274" w14:textId="77777777" w:rsidR="003F0020" w:rsidRDefault="000F4A2B">
            <w:pPr>
              <w:spacing w:after="0"/>
              <w:rPr>
                <w:sz w:val="18"/>
                <w:szCs w:val="18"/>
                <w:lang w:eastAsia="zh-CN"/>
              </w:rPr>
            </w:pPr>
            <w:r>
              <w:rPr>
                <w:sz w:val="18"/>
                <w:szCs w:val="18"/>
                <w:lang w:val="en-US" w:eastAsia="zh-CN"/>
              </w:rPr>
              <w:t xml:space="preserve">UE2UE </w:t>
            </w:r>
            <w:r>
              <w:rPr>
                <w:sz w:val="18"/>
                <w:szCs w:val="18"/>
                <w:lang w:eastAsia="zh-CN"/>
              </w:rPr>
              <w:t>Large-scale channel parameters</w:t>
            </w:r>
          </w:p>
        </w:tc>
        <w:tc>
          <w:tcPr>
            <w:tcW w:w="0" w:type="auto"/>
          </w:tcPr>
          <w:p w14:paraId="070C3B62" w14:textId="77777777" w:rsidR="003F0020" w:rsidRDefault="000F4A2B">
            <w:pPr>
              <w:spacing w:after="0"/>
              <w:rPr>
                <w:sz w:val="18"/>
                <w:szCs w:val="18"/>
                <w:lang w:eastAsia="zh-CN"/>
              </w:rPr>
            </w:pPr>
            <w:r>
              <w:rPr>
                <w:sz w:val="18"/>
                <w:szCs w:val="18"/>
                <w:lang w:eastAsia="zh-CN"/>
              </w:rPr>
              <w:t>FR1:</w:t>
            </w:r>
          </w:p>
          <w:p w14:paraId="7B4EDDC3"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lastRenderedPageBreak/>
              <w:t xml:space="preserve">Outdoor UE to Outdoor UE: </w:t>
            </w:r>
          </w:p>
          <w:p w14:paraId="1B9E86C4" w14:textId="77777777" w:rsidR="003F0020" w:rsidRDefault="000F4A2B">
            <w:pPr>
              <w:pStyle w:val="af3"/>
              <w:widowControl w:val="0"/>
              <w:numPr>
                <w:ilvl w:val="1"/>
                <w:numId w:val="40"/>
              </w:numPr>
              <w:autoSpaceDE w:val="0"/>
              <w:autoSpaceDN w:val="0"/>
              <w:spacing w:after="0"/>
              <w:ind w:left="840" w:hanging="420"/>
              <w:rPr>
                <w:sz w:val="18"/>
                <w:szCs w:val="18"/>
                <w:lang w:eastAsia="zh-CN"/>
              </w:rPr>
            </w:pPr>
            <w:r>
              <w:rPr>
                <w:sz w:val="18"/>
                <w:szCs w:val="18"/>
                <w:lang w:eastAsia="zh-CN"/>
              </w:rPr>
              <w:t>Option 2:</w:t>
            </w:r>
            <w:r>
              <w:rPr>
                <w:sz w:val="18"/>
                <w:szCs w:val="18"/>
              </w:rPr>
              <w:t xml:space="preserve"> </w:t>
            </w:r>
            <w:proofErr w:type="spellStart"/>
            <w:r>
              <w:rPr>
                <w:sz w:val="18"/>
                <w:szCs w:val="18"/>
              </w:rPr>
              <w:t>UMi</w:t>
            </w:r>
            <w:proofErr w:type="spellEnd"/>
            <w:r>
              <w:rPr>
                <w:sz w:val="18"/>
                <w:szCs w:val="18"/>
              </w:rPr>
              <w:t xml:space="preserve">-Street canyon </w:t>
            </w:r>
            <w:r>
              <w:rPr>
                <w:sz w:val="18"/>
                <w:szCs w:val="18"/>
                <w:lang w:val="it-IT"/>
              </w:rPr>
              <w:t>in TR 38.901</w:t>
            </w:r>
            <w:r>
              <w:rPr>
                <w:sz w:val="18"/>
                <w:szCs w:val="18"/>
              </w:rPr>
              <w:t xml:space="preserve"> (</w:t>
            </w:r>
            <w:proofErr w:type="spellStart"/>
            <w:r>
              <w:rPr>
                <w:sz w:val="18"/>
                <w:szCs w:val="18"/>
              </w:rPr>
              <w:t>h</w:t>
            </w:r>
            <w:r>
              <w:rPr>
                <w:sz w:val="18"/>
                <w:szCs w:val="18"/>
                <w:vertAlign w:val="subscript"/>
              </w:rPr>
              <w:t>BS</w:t>
            </w:r>
            <w:proofErr w:type="spellEnd"/>
            <w:r>
              <w:rPr>
                <w:sz w:val="18"/>
                <w:szCs w:val="18"/>
              </w:rPr>
              <w:t xml:space="preserve"> =1.5m)</w:t>
            </w:r>
          </w:p>
          <w:p w14:paraId="2BA4C9AC" w14:textId="77777777" w:rsidR="003F0020" w:rsidRDefault="000F4A2B">
            <w:pPr>
              <w:pStyle w:val="af3"/>
              <w:widowControl w:val="0"/>
              <w:numPr>
                <w:ilvl w:val="1"/>
                <w:numId w:val="40"/>
              </w:numPr>
              <w:autoSpaceDE w:val="0"/>
              <w:autoSpaceDN w:val="0"/>
              <w:spacing w:after="0"/>
              <w:ind w:left="840" w:hanging="420"/>
              <w:rPr>
                <w:sz w:val="18"/>
                <w:szCs w:val="18"/>
                <w:lang w:eastAsia="zh-CN"/>
              </w:rPr>
            </w:pPr>
            <w:r>
              <w:rPr>
                <w:sz w:val="18"/>
                <w:szCs w:val="18"/>
              </w:rPr>
              <w:t>Penetration loss between UEs follows Table A.2.1-13 in TR38.802</w:t>
            </w:r>
          </w:p>
          <w:p w14:paraId="6BD9955C"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Indoor UE to Indoor UE: Only the channel model between Indoor UEs within the same building is considered</w:t>
            </w:r>
          </w:p>
          <w:p w14:paraId="1543EE60" w14:textId="77777777" w:rsidR="003F0020" w:rsidRDefault="000F4A2B">
            <w:pPr>
              <w:pStyle w:val="af3"/>
              <w:widowControl w:val="0"/>
              <w:numPr>
                <w:ilvl w:val="1"/>
                <w:numId w:val="40"/>
              </w:numPr>
              <w:autoSpaceDE w:val="0"/>
              <w:autoSpaceDN w:val="0"/>
              <w:spacing w:after="0"/>
              <w:ind w:left="840" w:hanging="420"/>
              <w:rPr>
                <w:sz w:val="18"/>
                <w:szCs w:val="18"/>
                <w:lang w:eastAsia="zh-CN"/>
              </w:rPr>
            </w:pPr>
            <w:r>
              <w:rPr>
                <w:sz w:val="18"/>
                <w:szCs w:val="18"/>
                <w:lang w:eastAsia="zh-CN"/>
              </w:rPr>
              <w:t>Option 2:</w:t>
            </w:r>
          </w:p>
          <w:p w14:paraId="6A1C8767" w14:textId="77777777" w:rsidR="003F0020" w:rsidRDefault="000F4A2B">
            <w:pPr>
              <w:pStyle w:val="af3"/>
              <w:widowControl w:val="0"/>
              <w:numPr>
                <w:ilvl w:val="2"/>
                <w:numId w:val="40"/>
              </w:numPr>
              <w:autoSpaceDE w:val="0"/>
              <w:autoSpaceDN w:val="0"/>
              <w:spacing w:after="0"/>
              <w:ind w:left="1260" w:hanging="420"/>
              <w:rPr>
                <w:sz w:val="18"/>
                <w:szCs w:val="18"/>
                <w:lang w:eastAsia="zh-CN"/>
              </w:rPr>
            </w:pPr>
            <w:r>
              <w:rPr>
                <w:bCs/>
                <w:iCs/>
                <w:sz w:val="18"/>
                <w:szCs w:val="18"/>
                <w:lang w:eastAsia="zh-CN"/>
              </w:rPr>
              <w:t xml:space="preserve">For Indoor office layer: </w:t>
            </w:r>
            <w:proofErr w:type="spellStart"/>
            <w:r>
              <w:rPr>
                <w:sz w:val="18"/>
                <w:szCs w:val="18"/>
                <w:lang w:eastAsia="zh-CN"/>
              </w:rPr>
              <w:t>InH</w:t>
            </w:r>
            <w:proofErr w:type="spellEnd"/>
            <w:r>
              <w:rPr>
                <w:sz w:val="18"/>
                <w:szCs w:val="18"/>
                <w:lang w:eastAsia="zh-CN"/>
              </w:rPr>
              <w:t>-Office in TR 38.901 (</w:t>
            </w:r>
            <w:proofErr w:type="spellStart"/>
            <w:r>
              <w:rPr>
                <w:sz w:val="18"/>
                <w:szCs w:val="18"/>
                <w:lang w:eastAsia="zh-CN"/>
              </w:rPr>
              <w:t>h</w:t>
            </w:r>
            <w:r>
              <w:rPr>
                <w:sz w:val="18"/>
                <w:szCs w:val="18"/>
                <w:vertAlign w:val="subscript"/>
                <w:lang w:eastAsia="zh-CN"/>
              </w:rPr>
              <w:t>BS</w:t>
            </w:r>
            <w:proofErr w:type="spellEnd"/>
            <w:r>
              <w:rPr>
                <w:sz w:val="18"/>
                <w:szCs w:val="18"/>
                <w:lang w:eastAsia="zh-CN"/>
              </w:rPr>
              <w:t xml:space="preserve"> =1.5m). </w:t>
            </w:r>
          </w:p>
          <w:p w14:paraId="638372E7"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sz w:val="18"/>
                <w:szCs w:val="18"/>
                <w:lang w:eastAsia="zh-CN"/>
              </w:rPr>
              <w:t>Penetration loss is not modelled.</w:t>
            </w:r>
          </w:p>
          <w:p w14:paraId="44DBE4C1" w14:textId="77777777" w:rsidR="003F0020" w:rsidRDefault="000F4A2B">
            <w:pPr>
              <w:pStyle w:val="af3"/>
              <w:widowControl w:val="0"/>
              <w:numPr>
                <w:ilvl w:val="0"/>
                <w:numId w:val="40"/>
              </w:numPr>
              <w:autoSpaceDE w:val="0"/>
              <w:autoSpaceDN w:val="0"/>
              <w:spacing w:after="0"/>
              <w:ind w:left="420" w:hanging="420"/>
              <w:rPr>
                <w:bCs/>
                <w:sz w:val="18"/>
                <w:szCs w:val="18"/>
                <w:lang w:eastAsia="zh-CN"/>
              </w:rPr>
            </w:pPr>
            <w:r>
              <w:rPr>
                <w:bCs/>
                <w:sz w:val="18"/>
                <w:szCs w:val="18"/>
                <w:lang w:eastAsia="zh-CN"/>
              </w:rPr>
              <w:t xml:space="preserve">Outdoor UE to Indoor UE: </w:t>
            </w:r>
          </w:p>
          <w:p w14:paraId="42E39BFA" w14:textId="77777777" w:rsidR="003F0020" w:rsidRDefault="000F4A2B">
            <w:pPr>
              <w:pStyle w:val="af3"/>
              <w:widowControl w:val="0"/>
              <w:numPr>
                <w:ilvl w:val="1"/>
                <w:numId w:val="40"/>
              </w:numPr>
              <w:autoSpaceDE w:val="0"/>
              <w:autoSpaceDN w:val="0"/>
              <w:spacing w:after="0"/>
              <w:ind w:left="840" w:hanging="420"/>
              <w:rPr>
                <w:bCs/>
                <w:sz w:val="18"/>
                <w:szCs w:val="18"/>
                <w:lang w:eastAsia="zh-CN"/>
              </w:rPr>
            </w:pPr>
            <w:r>
              <w:rPr>
                <w:sz w:val="18"/>
                <w:szCs w:val="18"/>
                <w:lang w:eastAsia="zh-CN"/>
              </w:rPr>
              <w:t xml:space="preserve">Option 2: </w:t>
            </w:r>
            <w:proofErr w:type="spellStart"/>
            <w:r>
              <w:rPr>
                <w:sz w:val="18"/>
                <w:szCs w:val="18"/>
                <w:lang w:eastAsia="zh-CN"/>
              </w:rPr>
              <w:t>UMi</w:t>
            </w:r>
            <w:proofErr w:type="spellEnd"/>
            <w:r>
              <w:rPr>
                <w:sz w:val="18"/>
                <w:szCs w:val="18"/>
                <w:lang w:eastAsia="zh-CN"/>
              </w:rPr>
              <w:t>-Street canyon in TR 38.901 (</w:t>
            </w:r>
            <w:proofErr w:type="spellStart"/>
            <w:r>
              <w:rPr>
                <w:sz w:val="18"/>
                <w:szCs w:val="18"/>
                <w:lang w:eastAsia="zh-CN"/>
              </w:rPr>
              <w:t>h</w:t>
            </w:r>
            <w:r>
              <w:rPr>
                <w:sz w:val="18"/>
                <w:szCs w:val="18"/>
                <w:vertAlign w:val="subscript"/>
                <w:lang w:eastAsia="zh-CN"/>
              </w:rPr>
              <w:t>BS</w:t>
            </w:r>
            <w:proofErr w:type="spellEnd"/>
            <w:r>
              <w:rPr>
                <w:sz w:val="18"/>
                <w:szCs w:val="18"/>
                <w:lang w:eastAsia="zh-CN"/>
              </w:rPr>
              <w:t xml:space="preserve"> =1.5m).</w:t>
            </w:r>
          </w:p>
          <w:p w14:paraId="30E393D2" w14:textId="77777777" w:rsidR="003F0020" w:rsidRDefault="000F4A2B">
            <w:pPr>
              <w:spacing w:after="0"/>
              <w:rPr>
                <w:sz w:val="18"/>
                <w:szCs w:val="18"/>
                <w:lang w:eastAsia="zh-CN"/>
              </w:rPr>
            </w:pPr>
            <w:r>
              <w:rPr>
                <w:sz w:val="18"/>
                <w:szCs w:val="18"/>
              </w:rPr>
              <w:t>Penetration loss between UEs follows Table A.2.1-13 in TR38.802</w:t>
            </w:r>
          </w:p>
        </w:tc>
      </w:tr>
      <w:tr w:rsidR="003F0020" w14:paraId="5B35ECAD" w14:textId="77777777">
        <w:trPr>
          <w:jc w:val="center"/>
        </w:trPr>
        <w:tc>
          <w:tcPr>
            <w:tcW w:w="0" w:type="auto"/>
            <w:vAlign w:val="center"/>
          </w:tcPr>
          <w:p w14:paraId="220E52D8" w14:textId="77777777" w:rsidR="003F0020" w:rsidRDefault="000F4A2B">
            <w:pPr>
              <w:spacing w:after="0"/>
              <w:rPr>
                <w:sz w:val="18"/>
                <w:szCs w:val="18"/>
                <w:lang w:val="en-US" w:eastAsia="zh-CN"/>
              </w:rPr>
            </w:pPr>
            <w:r>
              <w:rPr>
                <w:sz w:val="18"/>
                <w:szCs w:val="18"/>
                <w:lang w:val="en-US" w:eastAsia="zh-CN"/>
              </w:rPr>
              <w:lastRenderedPageBreak/>
              <w:t xml:space="preserve">gNB2UE </w:t>
            </w:r>
            <w:r>
              <w:rPr>
                <w:sz w:val="18"/>
                <w:szCs w:val="18"/>
              </w:rPr>
              <w:t>Large-scale channel parameters</w:t>
            </w:r>
          </w:p>
        </w:tc>
        <w:tc>
          <w:tcPr>
            <w:tcW w:w="0" w:type="auto"/>
          </w:tcPr>
          <w:p w14:paraId="1A8CE1DE" w14:textId="77777777" w:rsidR="003F0020" w:rsidRDefault="000F4A2B">
            <w:pPr>
              <w:spacing w:after="0"/>
              <w:rPr>
                <w:sz w:val="18"/>
                <w:szCs w:val="18"/>
              </w:rPr>
            </w:pPr>
            <w:r>
              <w:rPr>
                <w:sz w:val="18"/>
                <w:szCs w:val="18"/>
              </w:rPr>
              <w:t>FR1:</w:t>
            </w:r>
          </w:p>
          <w:p w14:paraId="29C1BA5F" w14:textId="77777777" w:rsidR="003F0020" w:rsidRDefault="000F4A2B">
            <w:pPr>
              <w:pStyle w:val="af3"/>
              <w:numPr>
                <w:ilvl w:val="0"/>
                <w:numId w:val="40"/>
              </w:numPr>
              <w:overflowPunct w:val="0"/>
              <w:spacing w:after="0"/>
              <w:ind w:left="420" w:hanging="420"/>
              <w:jc w:val="left"/>
              <w:textAlignment w:val="baseline"/>
              <w:rPr>
                <w:sz w:val="18"/>
                <w:szCs w:val="18"/>
              </w:rPr>
            </w:pPr>
            <w:r>
              <w:rPr>
                <w:bCs/>
                <w:sz w:val="18"/>
                <w:szCs w:val="18"/>
              </w:rPr>
              <w:t>Macro TRP to Outdoor UE</w:t>
            </w:r>
            <w:r>
              <w:rPr>
                <w:sz w:val="18"/>
                <w:szCs w:val="18"/>
              </w:rPr>
              <w:t xml:space="preserve">: </w:t>
            </w:r>
            <w:r>
              <w:rPr>
                <w:sz w:val="18"/>
                <w:szCs w:val="18"/>
                <w:lang w:val="it-IT"/>
              </w:rPr>
              <w:t>UMa in TR 38.901</w:t>
            </w:r>
          </w:p>
          <w:p w14:paraId="0817953F" w14:textId="77777777" w:rsidR="003F0020" w:rsidRDefault="000F4A2B">
            <w:pPr>
              <w:pStyle w:val="af3"/>
              <w:numPr>
                <w:ilvl w:val="1"/>
                <w:numId w:val="40"/>
              </w:numPr>
              <w:overflowPunct w:val="0"/>
              <w:spacing w:after="0"/>
              <w:ind w:left="840" w:hanging="420"/>
              <w:jc w:val="left"/>
              <w:textAlignment w:val="baseline"/>
              <w:rPr>
                <w:sz w:val="18"/>
                <w:szCs w:val="18"/>
              </w:rPr>
            </w:pPr>
            <w:r>
              <w:rPr>
                <w:sz w:val="18"/>
                <w:szCs w:val="18"/>
              </w:rPr>
              <w:t xml:space="preserve">Car penetration loss </w:t>
            </w:r>
            <w:r>
              <w:rPr>
                <w:bCs/>
                <w:sz w:val="18"/>
                <w:szCs w:val="18"/>
              </w:rPr>
              <w:t>is modelled</w:t>
            </w:r>
          </w:p>
          <w:p w14:paraId="0BC55759" w14:textId="77777777" w:rsidR="003F0020" w:rsidRDefault="000F4A2B">
            <w:pPr>
              <w:pStyle w:val="af3"/>
              <w:numPr>
                <w:ilvl w:val="0"/>
                <w:numId w:val="40"/>
              </w:numPr>
              <w:overflowPunct w:val="0"/>
              <w:spacing w:after="0"/>
              <w:ind w:left="420" w:hanging="420"/>
              <w:jc w:val="left"/>
              <w:textAlignment w:val="baseline"/>
              <w:rPr>
                <w:sz w:val="18"/>
                <w:szCs w:val="18"/>
              </w:rPr>
            </w:pPr>
            <w:r>
              <w:rPr>
                <w:bCs/>
                <w:sz w:val="18"/>
                <w:szCs w:val="18"/>
              </w:rPr>
              <w:t>Indoor TRP to Indoor UE: the channel model is considered only when the Indoor TRP and Indoor UE are in the same building</w:t>
            </w:r>
          </w:p>
          <w:p w14:paraId="2CB4B36C" w14:textId="77777777" w:rsidR="003F0020" w:rsidRDefault="000F4A2B">
            <w:pPr>
              <w:pStyle w:val="af3"/>
              <w:numPr>
                <w:ilvl w:val="1"/>
                <w:numId w:val="40"/>
              </w:numPr>
              <w:spacing w:after="0"/>
              <w:ind w:left="840" w:hanging="42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-Office in TR 38.901</w:t>
            </w:r>
          </w:p>
          <w:p w14:paraId="2B53F1A7" w14:textId="77777777" w:rsidR="003F0020" w:rsidRDefault="000F4A2B">
            <w:pPr>
              <w:pStyle w:val="af3"/>
              <w:numPr>
                <w:ilvl w:val="1"/>
                <w:numId w:val="40"/>
              </w:numPr>
              <w:spacing w:after="0"/>
              <w:ind w:left="840" w:hanging="420"/>
              <w:jc w:val="left"/>
              <w:rPr>
                <w:bCs/>
                <w:sz w:val="18"/>
                <w:szCs w:val="18"/>
              </w:rPr>
            </w:pPr>
            <w:r>
              <w:rPr>
                <w:sz w:val="18"/>
                <w:szCs w:val="18"/>
              </w:rPr>
              <w:t>Penetration loss is not modelled.</w:t>
            </w:r>
          </w:p>
          <w:p w14:paraId="4E6A6F14" w14:textId="77777777" w:rsidR="003F0020" w:rsidRDefault="000F4A2B">
            <w:pPr>
              <w:pStyle w:val="af3"/>
              <w:numPr>
                <w:ilvl w:val="0"/>
                <w:numId w:val="40"/>
              </w:numPr>
              <w:spacing w:after="0"/>
              <w:ind w:left="420" w:hanging="420"/>
              <w:jc w:val="left"/>
              <w:rPr>
                <w:bCs/>
                <w:sz w:val="18"/>
                <w:szCs w:val="18"/>
              </w:rPr>
            </w:pPr>
            <w:r>
              <w:rPr>
                <w:bCs/>
                <w:sz w:val="18"/>
                <w:szCs w:val="18"/>
              </w:rPr>
              <w:t xml:space="preserve">Macro TRP to Indoor UE: </w:t>
            </w:r>
            <w:proofErr w:type="spellStart"/>
            <w:r>
              <w:rPr>
                <w:bCs/>
                <w:sz w:val="18"/>
                <w:szCs w:val="18"/>
              </w:rPr>
              <w:t>UMa</w:t>
            </w:r>
            <w:proofErr w:type="spellEnd"/>
            <w:r>
              <w:rPr>
                <w:bCs/>
                <w:sz w:val="18"/>
                <w:szCs w:val="18"/>
              </w:rPr>
              <w:t xml:space="preserve"> in TR 38.901</w:t>
            </w:r>
          </w:p>
          <w:p w14:paraId="6434432E" w14:textId="77777777" w:rsidR="003F0020" w:rsidRDefault="000F4A2B">
            <w:pPr>
              <w:pStyle w:val="af3"/>
              <w:numPr>
                <w:ilvl w:val="1"/>
                <w:numId w:val="40"/>
              </w:numPr>
              <w:spacing w:after="0"/>
              <w:ind w:left="840" w:hanging="420"/>
              <w:jc w:val="left"/>
              <w:rPr>
                <w:bCs/>
                <w:sz w:val="18"/>
                <w:szCs w:val="18"/>
              </w:rPr>
            </w:pPr>
            <w:r>
              <w:rPr>
                <w:sz w:val="18"/>
                <w:szCs w:val="18"/>
              </w:rPr>
              <w:t xml:space="preserve">O2I penetration loss follows </w:t>
            </w:r>
            <w:r>
              <w:rPr>
                <w:bCs/>
                <w:sz w:val="18"/>
                <w:szCs w:val="18"/>
              </w:rPr>
              <w:t xml:space="preserve">TR 38.901 </w:t>
            </w:r>
          </w:p>
          <w:p w14:paraId="440231A6" w14:textId="77777777" w:rsidR="003F0020" w:rsidRDefault="000F4A2B">
            <w:pPr>
              <w:pStyle w:val="af3"/>
              <w:numPr>
                <w:ilvl w:val="2"/>
                <w:numId w:val="40"/>
              </w:numPr>
              <w:spacing w:after="0"/>
              <w:ind w:left="1260" w:hanging="420"/>
              <w:jc w:val="left"/>
              <w:rPr>
                <w:bCs/>
                <w:sz w:val="18"/>
                <w:szCs w:val="18"/>
              </w:rPr>
            </w:pPr>
            <w:r>
              <w:rPr>
                <w:bCs/>
                <w:sz w:val="18"/>
                <w:szCs w:val="18"/>
              </w:rPr>
              <w:t>For the percentage of high loss and low loss building type, 80% low-loss model and 20% high-loss model is considered.</w:t>
            </w:r>
          </w:p>
          <w:p w14:paraId="23378366" w14:textId="77777777" w:rsidR="003F0020" w:rsidRDefault="000F4A2B">
            <w:pPr>
              <w:pStyle w:val="af3"/>
              <w:numPr>
                <w:ilvl w:val="0"/>
                <w:numId w:val="40"/>
              </w:numPr>
              <w:spacing w:after="0"/>
              <w:ind w:left="420" w:hanging="420"/>
              <w:jc w:val="left"/>
              <w:rPr>
                <w:bCs/>
                <w:sz w:val="18"/>
                <w:szCs w:val="18"/>
              </w:rPr>
            </w:pPr>
            <w:r>
              <w:rPr>
                <w:bCs/>
                <w:sz w:val="18"/>
                <w:szCs w:val="18"/>
              </w:rPr>
              <w:t xml:space="preserve">Indoor TRP to Outdoor UE: </w:t>
            </w:r>
          </w:p>
          <w:p w14:paraId="23B8AE95" w14:textId="77777777" w:rsidR="003F0020" w:rsidRDefault="000F4A2B">
            <w:pPr>
              <w:pStyle w:val="af3"/>
              <w:numPr>
                <w:ilvl w:val="1"/>
                <w:numId w:val="40"/>
              </w:numPr>
              <w:spacing w:after="0"/>
              <w:jc w:val="left"/>
              <w:rPr>
                <w:bCs/>
                <w:sz w:val="18"/>
                <w:szCs w:val="18"/>
              </w:rPr>
            </w:pPr>
            <w:r>
              <w:rPr>
                <w:bCs/>
                <w:sz w:val="18"/>
                <w:szCs w:val="18"/>
              </w:rPr>
              <w:t>Option 2:</w:t>
            </w:r>
          </w:p>
          <w:p w14:paraId="7F0E4B63" w14:textId="77777777" w:rsidR="003F0020" w:rsidRDefault="000F4A2B">
            <w:pPr>
              <w:pStyle w:val="af3"/>
              <w:numPr>
                <w:ilvl w:val="2"/>
                <w:numId w:val="40"/>
              </w:numPr>
              <w:spacing w:after="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 xml:space="preserve">-Office in TR 38.901 </w:t>
            </w:r>
            <w:r>
              <w:rPr>
                <w:sz w:val="18"/>
                <w:szCs w:val="18"/>
              </w:rPr>
              <w:t>[TR 38.828 Table 5.2.1.1.2-1]</w:t>
            </w:r>
          </w:p>
          <w:p w14:paraId="626F1D2F" w14:textId="77777777" w:rsidR="003F0020" w:rsidRDefault="000F4A2B">
            <w:pPr>
              <w:pStyle w:val="af3"/>
              <w:numPr>
                <w:ilvl w:val="2"/>
                <w:numId w:val="40"/>
              </w:numPr>
              <w:spacing w:after="0"/>
              <w:jc w:val="left"/>
              <w:rPr>
                <w:bCs/>
                <w:sz w:val="18"/>
                <w:szCs w:val="18"/>
              </w:rPr>
            </w:pPr>
            <w:r>
              <w:rPr>
                <w:bCs/>
                <w:sz w:val="18"/>
                <w:szCs w:val="18"/>
              </w:rPr>
              <w:t xml:space="preserve">Both </w:t>
            </w:r>
            <w:r>
              <w:rPr>
                <w:sz w:val="18"/>
                <w:szCs w:val="18"/>
              </w:rPr>
              <w:t xml:space="preserve">Car penetration (for outdoor UE) and O2I penetration loss are modelled, wherein, O2I penetration loss follows </w:t>
            </w:r>
            <w:r>
              <w:rPr>
                <w:bCs/>
                <w:sz w:val="18"/>
                <w:szCs w:val="18"/>
              </w:rPr>
              <w:t>TR 38.901</w:t>
            </w:r>
          </w:p>
          <w:p w14:paraId="5BBF769B" w14:textId="77777777" w:rsidR="003F0020" w:rsidRDefault="000F4A2B">
            <w:pPr>
              <w:spacing w:after="0"/>
              <w:rPr>
                <w:sz w:val="18"/>
                <w:szCs w:val="18"/>
              </w:rPr>
            </w:pPr>
            <w:r>
              <w:rPr>
                <w:bCs/>
                <w:sz w:val="18"/>
                <w:szCs w:val="18"/>
              </w:rPr>
              <w:t>For the percentage of high loss and low loss building type, 80% low-loss model and 20% high-loss model is considered.</w:t>
            </w:r>
          </w:p>
        </w:tc>
      </w:tr>
      <w:tr w:rsidR="003F0020" w14:paraId="4BDF02EF" w14:textId="77777777">
        <w:trPr>
          <w:jc w:val="center"/>
        </w:trPr>
        <w:tc>
          <w:tcPr>
            <w:tcW w:w="0" w:type="auto"/>
            <w:vAlign w:val="center"/>
          </w:tcPr>
          <w:p w14:paraId="3EC596EB" w14:textId="77777777" w:rsidR="003F0020" w:rsidRDefault="000F4A2B">
            <w:pPr>
              <w:spacing w:after="0"/>
              <w:rPr>
                <w:sz w:val="18"/>
                <w:szCs w:val="18"/>
                <w:lang w:val="en-US" w:eastAsia="zh-CN"/>
              </w:rPr>
            </w:pPr>
            <w:r>
              <w:rPr>
                <w:sz w:val="18"/>
                <w:szCs w:val="18"/>
                <w:lang w:val="en-US" w:eastAsia="zh-CN"/>
              </w:rPr>
              <w:t xml:space="preserve">gNB2UE </w:t>
            </w:r>
            <w:r>
              <w:rPr>
                <w:sz w:val="18"/>
                <w:szCs w:val="18"/>
              </w:rPr>
              <w:t>Fast fading parameters</w:t>
            </w:r>
          </w:p>
        </w:tc>
        <w:tc>
          <w:tcPr>
            <w:tcW w:w="0" w:type="auto"/>
          </w:tcPr>
          <w:p w14:paraId="3D3B88B1" w14:textId="77777777" w:rsidR="003F0020" w:rsidRDefault="000F4A2B">
            <w:pPr>
              <w:spacing w:after="0"/>
              <w:rPr>
                <w:sz w:val="18"/>
                <w:szCs w:val="18"/>
              </w:rPr>
            </w:pPr>
            <w:r>
              <w:rPr>
                <w:sz w:val="18"/>
                <w:szCs w:val="18"/>
              </w:rPr>
              <w:t>FR1:</w:t>
            </w:r>
          </w:p>
          <w:p w14:paraId="2FF7C78B" w14:textId="77777777" w:rsidR="003F0020" w:rsidRDefault="000F4A2B">
            <w:pPr>
              <w:pStyle w:val="af3"/>
              <w:numPr>
                <w:ilvl w:val="0"/>
                <w:numId w:val="40"/>
              </w:numPr>
              <w:overflowPunct w:val="0"/>
              <w:spacing w:after="0"/>
              <w:ind w:left="420" w:hanging="420"/>
              <w:jc w:val="left"/>
              <w:textAlignment w:val="baseline"/>
              <w:rPr>
                <w:sz w:val="18"/>
                <w:szCs w:val="18"/>
              </w:rPr>
            </w:pPr>
            <w:r>
              <w:rPr>
                <w:bCs/>
                <w:sz w:val="18"/>
                <w:szCs w:val="18"/>
              </w:rPr>
              <w:t>Macro TRP to Outdoor UE</w:t>
            </w:r>
            <w:r>
              <w:rPr>
                <w:sz w:val="18"/>
                <w:szCs w:val="18"/>
              </w:rPr>
              <w:t xml:space="preserve">: </w:t>
            </w:r>
            <w:r>
              <w:rPr>
                <w:sz w:val="18"/>
                <w:szCs w:val="18"/>
                <w:lang w:val="it-IT"/>
              </w:rPr>
              <w:t>UMa in TR 38.901</w:t>
            </w:r>
          </w:p>
          <w:p w14:paraId="4FAEDFC9" w14:textId="77777777" w:rsidR="003F0020" w:rsidRDefault="000F4A2B">
            <w:pPr>
              <w:pStyle w:val="af3"/>
              <w:numPr>
                <w:ilvl w:val="0"/>
                <w:numId w:val="40"/>
              </w:numPr>
              <w:overflowPunct w:val="0"/>
              <w:spacing w:after="0"/>
              <w:ind w:left="420" w:hanging="420"/>
              <w:jc w:val="left"/>
              <w:textAlignment w:val="baseline"/>
              <w:rPr>
                <w:sz w:val="18"/>
                <w:szCs w:val="18"/>
              </w:rPr>
            </w:pPr>
            <w:r>
              <w:rPr>
                <w:bCs/>
                <w:sz w:val="18"/>
                <w:szCs w:val="18"/>
              </w:rPr>
              <w:t>Indoor TRP to Indoor UE: the channel model is considered only when the Indoor TRP and Indoor UE are in the same building</w:t>
            </w:r>
          </w:p>
          <w:p w14:paraId="02CBF605" w14:textId="77777777" w:rsidR="003F0020" w:rsidRDefault="000F4A2B">
            <w:pPr>
              <w:pStyle w:val="af3"/>
              <w:numPr>
                <w:ilvl w:val="1"/>
                <w:numId w:val="40"/>
              </w:numPr>
              <w:spacing w:after="0"/>
              <w:ind w:left="840" w:hanging="42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-Office in TR 38.901</w:t>
            </w:r>
          </w:p>
          <w:p w14:paraId="65A9C2AE" w14:textId="77777777" w:rsidR="003F0020" w:rsidRDefault="000F4A2B">
            <w:pPr>
              <w:pStyle w:val="af3"/>
              <w:numPr>
                <w:ilvl w:val="0"/>
                <w:numId w:val="40"/>
              </w:numPr>
              <w:spacing w:after="0"/>
              <w:ind w:left="420" w:hanging="420"/>
              <w:jc w:val="left"/>
              <w:rPr>
                <w:bCs/>
                <w:sz w:val="18"/>
                <w:szCs w:val="18"/>
              </w:rPr>
            </w:pPr>
            <w:r>
              <w:rPr>
                <w:bCs/>
                <w:sz w:val="18"/>
                <w:szCs w:val="18"/>
              </w:rPr>
              <w:t xml:space="preserve">Macro TRP to Indoor UE: </w:t>
            </w:r>
            <w:proofErr w:type="spellStart"/>
            <w:r>
              <w:rPr>
                <w:bCs/>
                <w:sz w:val="18"/>
                <w:szCs w:val="18"/>
              </w:rPr>
              <w:t>UMa</w:t>
            </w:r>
            <w:proofErr w:type="spellEnd"/>
            <w:r>
              <w:rPr>
                <w:bCs/>
                <w:sz w:val="18"/>
                <w:szCs w:val="18"/>
              </w:rPr>
              <w:t xml:space="preserve"> in TR 38.901</w:t>
            </w:r>
          </w:p>
          <w:p w14:paraId="3C9E7524" w14:textId="77777777" w:rsidR="003F0020" w:rsidRDefault="000F4A2B">
            <w:pPr>
              <w:pStyle w:val="af3"/>
              <w:numPr>
                <w:ilvl w:val="0"/>
                <w:numId w:val="40"/>
              </w:numPr>
              <w:spacing w:after="0"/>
              <w:ind w:left="420" w:hanging="420"/>
              <w:jc w:val="left"/>
              <w:rPr>
                <w:bCs/>
                <w:sz w:val="18"/>
                <w:szCs w:val="18"/>
              </w:rPr>
            </w:pPr>
            <w:r>
              <w:rPr>
                <w:bCs/>
                <w:sz w:val="18"/>
                <w:szCs w:val="18"/>
              </w:rPr>
              <w:t xml:space="preserve">Indoor TRP to Outdoor UE: </w:t>
            </w:r>
          </w:p>
          <w:p w14:paraId="2600AE16" w14:textId="77777777" w:rsidR="003F0020" w:rsidRDefault="000F4A2B">
            <w:pPr>
              <w:pStyle w:val="af3"/>
              <w:numPr>
                <w:ilvl w:val="1"/>
                <w:numId w:val="40"/>
              </w:numPr>
              <w:spacing w:after="0"/>
              <w:ind w:left="840" w:hanging="420"/>
              <w:jc w:val="left"/>
              <w:rPr>
                <w:bCs/>
                <w:sz w:val="18"/>
                <w:szCs w:val="18"/>
              </w:rPr>
            </w:pPr>
            <w:r>
              <w:rPr>
                <w:bCs/>
                <w:sz w:val="18"/>
                <w:szCs w:val="18"/>
              </w:rPr>
              <w:t>Option 2:</w:t>
            </w:r>
          </w:p>
          <w:p w14:paraId="03234AD4" w14:textId="77777777" w:rsidR="003F0020" w:rsidRDefault="000F4A2B">
            <w:pPr>
              <w:pStyle w:val="af3"/>
              <w:numPr>
                <w:ilvl w:val="2"/>
                <w:numId w:val="40"/>
              </w:numPr>
              <w:spacing w:after="0"/>
              <w:jc w:val="left"/>
              <w:rPr>
                <w:bCs/>
                <w:sz w:val="18"/>
                <w:szCs w:val="18"/>
              </w:rPr>
            </w:pPr>
            <w:r>
              <w:rPr>
                <w:bCs/>
                <w:iCs/>
                <w:sz w:val="18"/>
                <w:szCs w:val="18"/>
              </w:rPr>
              <w:t xml:space="preserve">For Indoor office layer: </w:t>
            </w:r>
            <w:proofErr w:type="spellStart"/>
            <w:r>
              <w:rPr>
                <w:bCs/>
                <w:iCs/>
                <w:sz w:val="18"/>
                <w:szCs w:val="18"/>
              </w:rPr>
              <w:t>InH</w:t>
            </w:r>
            <w:proofErr w:type="spellEnd"/>
            <w:r>
              <w:rPr>
                <w:bCs/>
                <w:iCs/>
                <w:sz w:val="18"/>
                <w:szCs w:val="18"/>
              </w:rPr>
              <w:t xml:space="preserve">-Office in TR 38.901 </w:t>
            </w:r>
            <w:r>
              <w:rPr>
                <w:sz w:val="18"/>
                <w:szCs w:val="18"/>
              </w:rPr>
              <w:t>[TR 38.828 Table 5.2.1.1.2-1]</w:t>
            </w:r>
          </w:p>
          <w:p w14:paraId="7BFA4968" w14:textId="77777777" w:rsidR="003F0020" w:rsidRDefault="000F4A2B">
            <w:pPr>
              <w:spacing w:after="0"/>
              <w:rPr>
                <w:sz w:val="18"/>
                <w:szCs w:val="18"/>
              </w:rPr>
            </w:pPr>
            <w:r>
              <w:rPr>
                <w:bCs/>
                <w:iCs/>
                <w:sz w:val="18"/>
                <w:szCs w:val="18"/>
              </w:rPr>
              <w:t xml:space="preserve">For Indoor factory layer: </w:t>
            </w:r>
            <w:proofErr w:type="spellStart"/>
            <w:r>
              <w:rPr>
                <w:bCs/>
                <w:iCs/>
                <w:sz w:val="18"/>
                <w:szCs w:val="18"/>
              </w:rPr>
              <w:t>InF</w:t>
            </w:r>
            <w:proofErr w:type="spellEnd"/>
            <w:r>
              <w:rPr>
                <w:bCs/>
                <w:iCs/>
                <w:sz w:val="18"/>
                <w:szCs w:val="18"/>
              </w:rPr>
              <w:t xml:space="preserve"> in TR 38.901</w:t>
            </w:r>
          </w:p>
        </w:tc>
      </w:tr>
      <w:tr w:rsidR="003F0020" w14:paraId="365877C2" w14:textId="77777777">
        <w:trPr>
          <w:jc w:val="center"/>
        </w:trPr>
        <w:tc>
          <w:tcPr>
            <w:tcW w:w="3282" w:type="dxa"/>
            <w:vAlign w:val="center"/>
          </w:tcPr>
          <w:p w14:paraId="458067CF" w14:textId="77777777" w:rsidR="003F0020" w:rsidRDefault="000F4A2B">
            <w:pPr>
              <w:jc w:val="center"/>
              <w:rPr>
                <w:sz w:val="18"/>
                <w:szCs w:val="18"/>
                <w:lang w:val="en-US" w:eastAsia="zh-CN"/>
              </w:rPr>
            </w:pPr>
            <w:r>
              <w:rPr>
                <w:rFonts w:eastAsia="Times New Roman" w:hint="eastAsia"/>
                <w:sz w:val="18"/>
                <w:szCs w:val="18"/>
                <w:lang w:val="en-US" w:eastAsia="zh-CN"/>
              </w:rPr>
              <w:t>FTP packet size</w:t>
            </w:r>
          </w:p>
        </w:tc>
        <w:tc>
          <w:tcPr>
            <w:tcW w:w="6573" w:type="dxa"/>
            <w:vAlign w:val="center"/>
          </w:tcPr>
          <w:p w14:paraId="6A1B59FF" w14:textId="77777777" w:rsidR="003F0020" w:rsidRDefault="000F4A2B">
            <w:pPr>
              <w:jc w:val="left"/>
              <w:rPr>
                <w:bCs/>
                <w:iCs/>
                <w:sz w:val="18"/>
                <w:szCs w:val="18"/>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r w:rsidR="003F0020" w14:paraId="7A648DF4" w14:textId="77777777">
        <w:trPr>
          <w:trHeight w:val="1286"/>
          <w:jc w:val="center"/>
        </w:trPr>
        <w:tc>
          <w:tcPr>
            <w:tcW w:w="3282" w:type="dxa"/>
            <w:vAlign w:val="center"/>
          </w:tcPr>
          <w:p w14:paraId="7AF72B6F" w14:textId="77777777" w:rsidR="003F0020" w:rsidRDefault="000F4A2B">
            <w:pPr>
              <w:jc w:val="center"/>
              <w:rPr>
                <w:rFonts w:eastAsia="Times New Roman"/>
                <w:sz w:val="18"/>
                <w:szCs w:val="18"/>
                <w:lang w:val="en-US" w:eastAsia="zh-CN"/>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6573" w:type="dxa"/>
            <w:vAlign w:val="center"/>
          </w:tcPr>
          <w:p w14:paraId="774A38FB" w14:textId="77777777" w:rsidR="003F0020" w:rsidRDefault="000F4A2B">
            <w:pPr>
              <w:jc w:val="left"/>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14:paraId="7578F888" w14:textId="77777777" w:rsidR="003F0020" w:rsidRDefault="000F4A2B">
            <w:pPr>
              <w:jc w:val="left"/>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 = </w:t>
            </w:r>
            <w:r>
              <w:rPr>
                <w:rFonts w:eastAsia="Times New Roman" w:hint="eastAsia"/>
                <w:sz w:val="18"/>
                <w:szCs w:val="18"/>
                <w:lang w:val="en-US" w:eastAsia="zh-CN"/>
              </w:rPr>
              <w:t>62</w:t>
            </w:r>
            <w:r>
              <w:rPr>
                <w:rFonts w:eastAsia="Times New Roman"/>
                <w:sz w:val="18"/>
                <w:szCs w:val="18"/>
                <w:lang w:eastAsia="zh-CN"/>
              </w:rPr>
              <w:t>dB</w:t>
            </w:r>
          </w:p>
          <w:p w14:paraId="3CE36348" w14:textId="77777777" w:rsidR="003F0020" w:rsidRDefault="000F4A2B">
            <w:pPr>
              <w:jc w:val="left"/>
              <w:rPr>
                <w:rFonts w:eastAsia="Times New Roman"/>
                <w:kern w:val="2"/>
                <w:sz w:val="18"/>
                <w:szCs w:val="18"/>
                <w:lang w:val="en-US" w:eastAsia="zh-CN" w:bidi="ar"/>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3F0020" w14:paraId="5F69A73F" w14:textId="77777777">
        <w:trPr>
          <w:jc w:val="center"/>
        </w:trPr>
        <w:tc>
          <w:tcPr>
            <w:tcW w:w="3282" w:type="dxa"/>
            <w:vAlign w:val="center"/>
          </w:tcPr>
          <w:p w14:paraId="7EA6D0CF" w14:textId="77777777" w:rsidR="003F0020" w:rsidRDefault="000F4A2B">
            <w:pPr>
              <w:jc w:val="center"/>
              <w:rPr>
                <w:rFonts w:eastAsia="Times New Roman"/>
                <w:sz w:val="18"/>
                <w:szCs w:val="18"/>
                <w:lang w:val="en-US" w:eastAsia="zh-CN"/>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6573" w:type="dxa"/>
            <w:vAlign w:val="center"/>
          </w:tcPr>
          <w:p w14:paraId="60A5891D" w14:textId="77777777" w:rsidR="003F0020" w:rsidRDefault="000F4A2B">
            <w:pPr>
              <w:jc w:val="left"/>
              <w:rPr>
                <w:rFonts w:eastAsia="Times New Roman"/>
                <w:sz w:val="18"/>
                <w:szCs w:val="18"/>
                <w:lang w:bidi="ar"/>
              </w:rPr>
            </w:pPr>
            <w:r>
              <w:rPr>
                <w:rFonts w:eastAsia="Times New Roman"/>
                <w:kern w:val="2"/>
                <w:sz w:val="18"/>
                <w:szCs w:val="18"/>
                <w:lang w:val="en-US" w:eastAsia="zh-CN" w:bidi="ar"/>
              </w:rPr>
              <w:t xml:space="preserve">IBE model is applied. </w:t>
            </w:r>
          </w:p>
          <w:p w14:paraId="4989F760" w14:textId="77777777" w:rsidR="003F0020" w:rsidRDefault="000F4A2B">
            <w:pPr>
              <w:jc w:val="left"/>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14:paraId="4CE3EF8C" w14:textId="77777777" w:rsidR="003F0020" w:rsidRDefault="000F4A2B">
            <w:pPr>
              <w:jc w:val="left"/>
              <w:rPr>
                <w:rFonts w:eastAsia="Times New Roman"/>
                <w:kern w:val="2"/>
                <w:sz w:val="18"/>
                <w:szCs w:val="18"/>
                <w:lang w:val="en-US" w:eastAsia="zh-CN"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3F0020" w14:paraId="73DE822B" w14:textId="77777777">
        <w:trPr>
          <w:jc w:val="center"/>
        </w:trPr>
        <w:tc>
          <w:tcPr>
            <w:tcW w:w="3282" w:type="dxa"/>
            <w:vAlign w:val="center"/>
          </w:tcPr>
          <w:p w14:paraId="73421079" w14:textId="77777777" w:rsidR="003F0020" w:rsidRDefault="000F4A2B">
            <w:pPr>
              <w:jc w:val="center"/>
              <w:rPr>
                <w:rFonts w:eastAsia="Times New Roman"/>
                <w:sz w:val="18"/>
                <w:szCs w:val="18"/>
                <w:lang w:val="en-US" w:eastAsia="zh-CN"/>
              </w:rPr>
            </w:pPr>
            <w:r>
              <w:rPr>
                <w:rFonts w:eastAsia="Times New Roman" w:hint="eastAsia"/>
                <w:sz w:val="18"/>
                <w:szCs w:val="18"/>
                <w:lang w:eastAsia="zh-CN"/>
              </w:rPr>
              <w:t>C</w:t>
            </w:r>
            <w:r>
              <w:rPr>
                <w:rFonts w:eastAsia="Times New Roman"/>
                <w:sz w:val="18"/>
                <w:szCs w:val="18"/>
                <w:lang w:eastAsia="zh-CN"/>
              </w:rPr>
              <w:t>o-channel blocking interference</w:t>
            </w:r>
            <w:r>
              <w:rPr>
                <w:rFonts w:eastAsia="Times New Roman" w:hint="eastAsia"/>
                <w:sz w:val="18"/>
                <w:szCs w:val="18"/>
                <w:lang w:eastAsia="zh-CN"/>
              </w:rPr>
              <w:t xml:space="preserve"> model</w:t>
            </w:r>
          </w:p>
        </w:tc>
        <w:tc>
          <w:tcPr>
            <w:tcW w:w="6573" w:type="dxa"/>
            <w:vAlign w:val="center"/>
          </w:tcPr>
          <w:p w14:paraId="487EE413" w14:textId="77777777" w:rsidR="003F0020" w:rsidRDefault="000F4A2B">
            <w:pPr>
              <w:jc w:val="left"/>
              <w:rPr>
                <w:rFonts w:eastAsia="Times New Roman"/>
                <w:kern w:val="2"/>
                <w:sz w:val="18"/>
                <w:szCs w:val="18"/>
                <w:lang w:eastAsia="zh-CN" w:bidi="ar"/>
              </w:rPr>
            </w:pPr>
            <w:r>
              <w:rPr>
                <w:rFonts w:eastAsia="Times New Roman"/>
                <w:kern w:val="2"/>
                <w:sz w:val="18"/>
                <w:szCs w:val="18"/>
                <w:lang w:eastAsia="zh-CN" w:bidi="ar"/>
              </w:rPr>
              <w:t xml:space="preserve">Enabled. </w:t>
            </w:r>
          </w:p>
          <w:p w14:paraId="470078F4" w14:textId="77777777" w:rsidR="003F0020" w:rsidRDefault="000F4A2B">
            <w:pPr>
              <w:jc w:val="left"/>
              <w:rPr>
                <w:bCs/>
              </w:rPr>
            </w:pPr>
            <w:bookmarkStart w:id="32" w:name="OLE_LINK5"/>
            <w:r>
              <w:rPr>
                <w:rFonts w:eastAsia="Times New Roman" w:hint="eastAsia"/>
                <w:kern w:val="2"/>
                <w:sz w:val="18"/>
                <w:szCs w:val="18"/>
                <w:lang w:val="en-US" w:eastAsia="zh-CN" w:bidi="ar"/>
              </w:rPr>
              <w:t xml:space="preserve">Layer 1: </w:t>
            </w:r>
            <w:r>
              <w:rPr>
                <w:bCs/>
                <w:i/>
                <w:iCs/>
              </w:rPr>
              <w:t>A</w:t>
            </w:r>
            <w:r>
              <w:rPr>
                <w:bCs/>
              </w:rPr>
              <w:t xml:space="preserve"> = -43dBm, </w:t>
            </w:r>
            <w:r>
              <w:rPr>
                <w:bCs/>
                <w:i/>
                <w:iCs/>
              </w:rPr>
              <w:t>B</w:t>
            </w:r>
            <w:r>
              <w:rPr>
                <w:bCs/>
              </w:rPr>
              <w:t xml:space="preserve"> = -25dBm, </w:t>
            </w:r>
            <w:r>
              <w:rPr>
                <w:bCs/>
                <w:i/>
                <w:iCs/>
              </w:rPr>
              <w:t>C</w:t>
            </w:r>
            <w:r>
              <w:rPr>
                <w:bCs/>
              </w:rPr>
              <w:t xml:space="preserve"> = 5dB, </w:t>
            </w:r>
            <w:r>
              <w:rPr>
                <w:bCs/>
                <w:i/>
                <w:iCs/>
              </w:rPr>
              <w:t>D</w:t>
            </w:r>
            <w:r>
              <w:rPr>
                <w:bCs/>
              </w:rPr>
              <w:t xml:space="preserve"> = 14dB</w:t>
            </w:r>
            <w:bookmarkEnd w:id="32"/>
          </w:p>
          <w:p w14:paraId="782D107D" w14:textId="77777777" w:rsidR="003F0020" w:rsidRDefault="000F4A2B">
            <w:pPr>
              <w:jc w:val="left"/>
              <w:rPr>
                <w:bCs/>
                <w:lang w:val="en-US" w:eastAsia="zh-CN"/>
              </w:rPr>
            </w:pPr>
            <w:r>
              <w:rPr>
                <w:rFonts w:eastAsia="Times New Roman" w:hint="eastAsia"/>
                <w:kern w:val="2"/>
                <w:sz w:val="18"/>
                <w:szCs w:val="18"/>
                <w:lang w:val="en-US" w:eastAsia="zh-CN" w:bidi="ar"/>
              </w:rPr>
              <w:t xml:space="preserve">Layer 2: </w:t>
            </w:r>
            <w:r>
              <w:rPr>
                <w:bCs/>
                <w:i/>
                <w:iCs/>
              </w:rPr>
              <w:t>A</w:t>
            </w:r>
            <w:r>
              <w:rPr>
                <w:bCs/>
              </w:rPr>
              <w:t xml:space="preserve"> = -</w:t>
            </w:r>
            <w:r>
              <w:rPr>
                <w:rFonts w:hint="eastAsia"/>
                <w:bCs/>
                <w:lang w:val="en-US" w:eastAsia="zh-CN"/>
              </w:rPr>
              <w:t>35</w:t>
            </w:r>
            <w:r>
              <w:rPr>
                <w:bCs/>
              </w:rPr>
              <w:t xml:space="preserve">dBm, </w:t>
            </w:r>
            <w:r>
              <w:rPr>
                <w:bCs/>
                <w:i/>
                <w:iCs/>
              </w:rPr>
              <w:t>B</w:t>
            </w:r>
            <w:r>
              <w:rPr>
                <w:bCs/>
              </w:rPr>
              <w:t xml:space="preserve"> = -</w:t>
            </w:r>
            <w:r>
              <w:rPr>
                <w:rFonts w:hint="eastAsia"/>
                <w:bCs/>
                <w:lang w:val="en-US" w:eastAsia="zh-CN"/>
              </w:rPr>
              <w:t>17</w:t>
            </w:r>
            <w:r>
              <w:rPr>
                <w:bCs/>
              </w:rPr>
              <w:t xml:space="preserve">dBm, </w:t>
            </w:r>
            <w:r>
              <w:rPr>
                <w:bCs/>
                <w:i/>
                <w:iCs/>
              </w:rPr>
              <w:t>C</w:t>
            </w:r>
            <w:r>
              <w:rPr>
                <w:bCs/>
              </w:rPr>
              <w:t xml:space="preserve"> = 5dB, </w:t>
            </w:r>
            <w:r>
              <w:rPr>
                <w:bCs/>
                <w:i/>
                <w:iCs/>
              </w:rPr>
              <w:t>D</w:t>
            </w:r>
            <w:r>
              <w:rPr>
                <w:bCs/>
              </w:rPr>
              <w:t xml:space="preserve"> = 14dB</w:t>
            </w:r>
          </w:p>
        </w:tc>
      </w:tr>
    </w:tbl>
    <w:p w14:paraId="3A34A814" w14:textId="77777777" w:rsidR="003F0020" w:rsidRDefault="003F0020"/>
    <w:p w14:paraId="1120D5DE" w14:textId="77777777" w:rsidR="003F0020" w:rsidRDefault="003F0020"/>
    <w:p w14:paraId="33B96DE1" w14:textId="77777777" w:rsidR="003F0020" w:rsidRDefault="000F4A2B">
      <w:pPr>
        <w:pStyle w:val="2"/>
        <w:numPr>
          <w:ilvl w:val="0"/>
          <w:numId w:val="36"/>
        </w:numPr>
        <w:rPr>
          <w:lang w:val="en-US"/>
        </w:rPr>
      </w:pPr>
      <w:r>
        <w:rPr>
          <w:lang w:val="en-US"/>
        </w:rPr>
        <w:t>Simulation assumptions and results for beam nulling for dynamic TDD</w:t>
      </w:r>
    </w:p>
    <w:p w14:paraId="6BB92E79" w14:textId="5686FE82" w:rsidR="003F0020" w:rsidRDefault="000F4A2B">
      <w:pPr>
        <w:rPr>
          <w:lang w:val="en-US"/>
        </w:rPr>
      </w:pPr>
      <w:r>
        <w:rPr>
          <w:lang w:val="en-US"/>
        </w:rPr>
        <w:t xml:space="preserve">In this section, the detailed simulation results of beam nulling for dynamic TDD are provided for Dense Urban Macro scenario in Table </w:t>
      </w:r>
      <w:r>
        <w:rPr>
          <w:rFonts w:hint="eastAsia"/>
          <w:lang w:val="en-US" w:eastAsia="zh-CN"/>
        </w:rPr>
        <w:t>C</w:t>
      </w:r>
      <w:r>
        <w:rPr>
          <w:lang w:val="en-US"/>
        </w:rPr>
        <w:t xml:space="preserve">-1 and Urban </w:t>
      </w:r>
      <w:r>
        <w:rPr>
          <w:rFonts w:hint="eastAsia"/>
          <w:lang w:val="en-US" w:eastAsia="zh-CN"/>
        </w:rPr>
        <w:t xml:space="preserve">Macro </w:t>
      </w:r>
      <w:r>
        <w:rPr>
          <w:lang w:val="en-US"/>
        </w:rPr>
        <w:t xml:space="preserve">scenario in Table </w:t>
      </w:r>
      <w:r>
        <w:rPr>
          <w:rFonts w:hint="eastAsia"/>
          <w:lang w:val="en-US" w:eastAsia="zh-CN"/>
        </w:rPr>
        <w:t>C</w:t>
      </w:r>
      <w:r>
        <w:rPr>
          <w:lang w:val="en-US"/>
        </w:rPr>
        <w:t>-2 respectively. From the simulation results, it can be observed that beam nulling can bring clear UL performance gain for dynamic TDD, especially for cell edge UEs.</w:t>
      </w:r>
    </w:p>
    <w:p w14:paraId="3A38BAB7" w14:textId="64DFF267" w:rsidR="003F0020" w:rsidRDefault="000F4A2B">
      <w:pPr>
        <w:jc w:val="center"/>
        <w:rPr>
          <w:b/>
          <w:bCs/>
          <w:lang w:val="en-US"/>
        </w:rPr>
      </w:pPr>
      <w:r>
        <w:rPr>
          <w:rFonts w:hint="eastAsia"/>
          <w:b/>
          <w:bCs/>
          <w:lang w:val="en-US"/>
        </w:rPr>
        <w:t>T</w:t>
      </w:r>
      <w:r>
        <w:rPr>
          <w:b/>
          <w:bCs/>
          <w:lang w:val="en-US"/>
        </w:rPr>
        <w:t xml:space="preserve">able </w:t>
      </w:r>
      <w:r>
        <w:rPr>
          <w:rFonts w:hint="eastAsia"/>
          <w:b/>
          <w:bCs/>
          <w:lang w:val="en-US" w:eastAsia="zh-CN"/>
        </w:rPr>
        <w:t>C</w:t>
      </w:r>
      <w:r>
        <w:rPr>
          <w:b/>
          <w:bCs/>
          <w:lang w:val="en-US"/>
        </w:rPr>
        <w:t>-1 Simulation results of beam nulling for SBFD in Dense Urban Macro scenario, Deployment Case 1</w:t>
      </w:r>
    </w:p>
    <w:tbl>
      <w:tblPr>
        <w:tblStyle w:val="ae"/>
        <w:tblW w:w="0" w:type="auto"/>
        <w:tblInd w:w="13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48"/>
        <w:gridCol w:w="534"/>
        <w:gridCol w:w="639"/>
        <w:gridCol w:w="767"/>
        <w:gridCol w:w="768"/>
        <w:gridCol w:w="568"/>
        <w:gridCol w:w="639"/>
        <w:gridCol w:w="763"/>
        <w:gridCol w:w="764"/>
        <w:gridCol w:w="568"/>
        <w:gridCol w:w="574"/>
        <w:gridCol w:w="767"/>
        <w:gridCol w:w="768"/>
        <w:gridCol w:w="631"/>
      </w:tblGrid>
      <w:tr w:rsidR="003F0020" w14:paraId="445A307F" w14:textId="77777777">
        <w:trPr>
          <w:trHeight w:val="90"/>
        </w:trPr>
        <w:tc>
          <w:tcPr>
            <w:tcW w:w="0" w:type="auto"/>
            <w:gridSpan w:val="2"/>
            <w:vMerge w:val="restart"/>
            <w:tcBorders>
              <w:tl2br w:val="nil"/>
              <w:tr2bl w:val="nil"/>
            </w:tcBorders>
            <w:shd w:val="clear" w:color="auto" w:fill="auto"/>
            <w:vAlign w:val="center"/>
          </w:tcPr>
          <w:p w14:paraId="2D5FC18B" w14:textId="77777777" w:rsidR="003F0020" w:rsidRDefault="000F4A2B">
            <w:pPr>
              <w:jc w:val="center"/>
              <w:rPr>
                <w:b/>
                <w:sz w:val="13"/>
                <w:szCs w:val="13"/>
              </w:rPr>
            </w:pPr>
            <w:bookmarkStart w:id="33" w:name="OLE_LINK27"/>
            <w:r>
              <w:rPr>
                <w:b/>
                <w:bCs/>
                <w:iCs/>
                <w:sz w:val="13"/>
                <w:szCs w:val="13"/>
                <w:lang w:val="en-US" w:eastAsia="zh-CN" w:bidi="ar"/>
              </w:rPr>
              <w:lastRenderedPageBreak/>
              <w:t>Reported Parameters</w:t>
            </w:r>
            <w:bookmarkEnd w:id="33"/>
          </w:p>
        </w:tc>
        <w:tc>
          <w:tcPr>
            <w:tcW w:w="0" w:type="auto"/>
            <w:gridSpan w:val="12"/>
            <w:tcBorders>
              <w:tl2br w:val="nil"/>
              <w:tr2bl w:val="nil"/>
            </w:tcBorders>
            <w:shd w:val="clear" w:color="auto" w:fill="auto"/>
            <w:vAlign w:val="center"/>
          </w:tcPr>
          <w:p w14:paraId="4D90BAC7" w14:textId="77777777" w:rsidR="003F0020" w:rsidRDefault="000F4A2B">
            <w:pPr>
              <w:overflowPunct w:val="0"/>
              <w:autoSpaceDE w:val="0"/>
              <w:autoSpaceDN w:val="0"/>
              <w:adjustRightInd w:val="0"/>
              <w:jc w:val="center"/>
              <w:textAlignment w:val="baseline"/>
              <w:rPr>
                <w:sz w:val="13"/>
                <w:szCs w:val="13"/>
              </w:rPr>
            </w:pPr>
            <w:r>
              <w:rPr>
                <w:b/>
                <w:bCs/>
                <w:color w:val="000000" w:themeColor="text1"/>
                <w:sz w:val="13"/>
                <w:szCs w:val="13"/>
                <w:lang w:val="en-US" w:eastAsia="zh-CN" w:bidi="ar"/>
              </w:rPr>
              <w:t>1-layer scenario for dynamic/flexible TDD: {DDDSU} vs. {FFFFF}</w:t>
            </w:r>
          </w:p>
        </w:tc>
      </w:tr>
      <w:tr w:rsidR="003F0020" w14:paraId="0BE7994D" w14:textId="77777777">
        <w:trPr>
          <w:trHeight w:val="312"/>
        </w:trPr>
        <w:tc>
          <w:tcPr>
            <w:tcW w:w="0" w:type="auto"/>
            <w:gridSpan w:val="2"/>
            <w:vMerge/>
            <w:tcBorders>
              <w:tl2br w:val="nil"/>
              <w:tr2bl w:val="nil"/>
            </w:tcBorders>
            <w:shd w:val="clear" w:color="auto" w:fill="auto"/>
            <w:vAlign w:val="center"/>
          </w:tcPr>
          <w:p w14:paraId="5303478F" w14:textId="77777777" w:rsidR="003F0020" w:rsidRDefault="003F0020">
            <w:pPr>
              <w:jc w:val="center"/>
              <w:rPr>
                <w:sz w:val="13"/>
                <w:szCs w:val="13"/>
              </w:rPr>
            </w:pPr>
          </w:p>
        </w:tc>
        <w:tc>
          <w:tcPr>
            <w:tcW w:w="0" w:type="auto"/>
            <w:gridSpan w:val="12"/>
            <w:tcBorders>
              <w:tl2br w:val="nil"/>
              <w:tr2bl w:val="nil"/>
            </w:tcBorders>
            <w:shd w:val="clear" w:color="auto" w:fill="auto"/>
            <w:vAlign w:val="center"/>
          </w:tcPr>
          <w:p w14:paraId="3FDD2778"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and UL arrival rate for baseline static TDD</w:t>
            </w:r>
          </w:p>
          <w:p w14:paraId="223FFD5D" w14:textId="77777777" w:rsidR="003F0020" w:rsidRDefault="000F4A2B">
            <w:pPr>
              <w:overflowPunct w:val="0"/>
              <w:autoSpaceDE w:val="0"/>
              <w:autoSpaceDN w:val="0"/>
              <w:adjustRightInd w:val="0"/>
              <w:jc w:val="center"/>
              <w:textAlignment w:val="baseline"/>
              <w:rPr>
                <w:sz w:val="13"/>
                <w:szCs w:val="13"/>
              </w:rPr>
            </w:pPr>
            <w:r>
              <w:rPr>
                <w:b/>
                <w:bCs/>
                <w:sz w:val="13"/>
                <w:szCs w:val="13"/>
                <w:lang w:val="en-US" w:eastAsia="zh-CN" w:bidi="ar"/>
              </w:rPr>
              <w:t xml:space="preserve">(Type-2 RU: </w:t>
            </w:r>
            <w:r>
              <w:rPr>
                <w:b/>
                <w:bCs/>
                <w:iCs/>
                <w:sz w:val="13"/>
                <w:szCs w:val="13"/>
                <w:lang w:val="en-US" w:eastAsia="zh-CN" w:bidi="ar"/>
              </w:rPr>
              <w:t xml:space="preserve">&lt;10%, 20%-40% and </w:t>
            </w:r>
            <w:r>
              <w:rPr>
                <w:b/>
                <w:bCs/>
                <w:sz w:val="13"/>
                <w:szCs w:val="13"/>
                <w:lang w:val="en-US" w:eastAsia="zh-CN" w:bidi="ar"/>
              </w:rPr>
              <w:t>≥</w:t>
            </w:r>
            <w:r>
              <w:rPr>
                <w:b/>
                <w:bCs/>
                <w:iCs/>
                <w:sz w:val="13"/>
                <w:szCs w:val="13"/>
                <w:lang w:val="en-US" w:eastAsia="zh-CN" w:bidi="ar"/>
              </w:rPr>
              <w:t>50%</w:t>
            </w:r>
            <w:r>
              <w:rPr>
                <w:b/>
                <w:bCs/>
                <w:sz w:val="13"/>
                <w:szCs w:val="13"/>
                <w:lang w:val="en-US" w:eastAsia="zh-CN" w:bidi="ar"/>
              </w:rPr>
              <w:t>)</w:t>
            </w:r>
          </w:p>
        </w:tc>
      </w:tr>
      <w:tr w:rsidR="003F0020" w14:paraId="7BC57CD3" w14:textId="77777777">
        <w:trPr>
          <w:trHeight w:val="312"/>
        </w:trPr>
        <w:tc>
          <w:tcPr>
            <w:tcW w:w="0" w:type="auto"/>
            <w:gridSpan w:val="2"/>
            <w:vMerge/>
            <w:tcBorders>
              <w:tl2br w:val="nil"/>
              <w:tr2bl w:val="nil"/>
            </w:tcBorders>
            <w:shd w:val="clear" w:color="auto" w:fill="auto"/>
            <w:vAlign w:val="center"/>
          </w:tcPr>
          <w:p w14:paraId="4EF0E182" w14:textId="77777777" w:rsidR="003F0020" w:rsidRDefault="003F0020">
            <w:pPr>
              <w:jc w:val="center"/>
              <w:rPr>
                <w:sz w:val="13"/>
                <w:szCs w:val="13"/>
              </w:rPr>
            </w:pPr>
          </w:p>
        </w:tc>
        <w:tc>
          <w:tcPr>
            <w:tcW w:w="0" w:type="auto"/>
            <w:gridSpan w:val="4"/>
            <w:tcBorders>
              <w:tl2br w:val="nil"/>
              <w:tr2bl w:val="nil"/>
            </w:tcBorders>
            <w:shd w:val="clear" w:color="auto" w:fill="auto"/>
            <w:vAlign w:val="center"/>
          </w:tcPr>
          <w:p w14:paraId="0A081D75"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Low, UL: Low</w:t>
            </w:r>
          </w:p>
        </w:tc>
        <w:tc>
          <w:tcPr>
            <w:tcW w:w="0" w:type="auto"/>
            <w:gridSpan w:val="4"/>
            <w:tcBorders>
              <w:tl2br w:val="nil"/>
              <w:tr2bl w:val="nil"/>
            </w:tcBorders>
            <w:shd w:val="clear" w:color="auto" w:fill="auto"/>
            <w:vAlign w:val="center"/>
          </w:tcPr>
          <w:p w14:paraId="745ED430"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Medium, UL: Medium</w:t>
            </w:r>
          </w:p>
        </w:tc>
        <w:tc>
          <w:tcPr>
            <w:tcW w:w="0" w:type="auto"/>
            <w:gridSpan w:val="4"/>
            <w:tcBorders>
              <w:tl2br w:val="nil"/>
              <w:tr2bl w:val="nil"/>
            </w:tcBorders>
            <w:shd w:val="clear" w:color="auto" w:fill="auto"/>
            <w:vAlign w:val="center"/>
          </w:tcPr>
          <w:p w14:paraId="74FF2899" w14:textId="77777777" w:rsidR="003F0020" w:rsidRDefault="000F4A2B">
            <w:pPr>
              <w:overflowPunct w:val="0"/>
              <w:autoSpaceDE w:val="0"/>
              <w:autoSpaceDN w:val="0"/>
              <w:adjustRightInd w:val="0"/>
              <w:jc w:val="center"/>
              <w:textAlignment w:val="baseline"/>
              <w:rPr>
                <w:b/>
                <w:bCs/>
                <w:sz w:val="13"/>
                <w:szCs w:val="13"/>
              </w:rPr>
            </w:pPr>
            <w:r>
              <w:rPr>
                <w:b/>
                <w:bCs/>
                <w:sz w:val="13"/>
                <w:szCs w:val="13"/>
                <w:lang w:val="en-US" w:eastAsia="zh-CN" w:bidi="ar"/>
              </w:rPr>
              <w:t>DL: High, UL: High</w:t>
            </w:r>
          </w:p>
        </w:tc>
      </w:tr>
      <w:tr w:rsidR="003F0020" w14:paraId="1F300095" w14:textId="77777777">
        <w:trPr>
          <w:trHeight w:val="312"/>
        </w:trPr>
        <w:tc>
          <w:tcPr>
            <w:tcW w:w="0" w:type="auto"/>
            <w:gridSpan w:val="2"/>
            <w:vMerge/>
            <w:tcBorders>
              <w:tl2br w:val="nil"/>
              <w:tr2bl w:val="nil"/>
            </w:tcBorders>
            <w:shd w:val="clear" w:color="auto" w:fill="auto"/>
            <w:vAlign w:val="center"/>
          </w:tcPr>
          <w:p w14:paraId="6252A59C" w14:textId="77777777" w:rsidR="003F0020" w:rsidRDefault="003F0020">
            <w:pPr>
              <w:jc w:val="center"/>
              <w:rPr>
                <w:sz w:val="13"/>
                <w:szCs w:val="13"/>
              </w:rPr>
            </w:pPr>
          </w:p>
        </w:tc>
        <w:tc>
          <w:tcPr>
            <w:tcW w:w="0" w:type="auto"/>
            <w:tcBorders>
              <w:tl2br w:val="nil"/>
              <w:tr2bl w:val="nil"/>
            </w:tcBorders>
            <w:shd w:val="clear" w:color="auto" w:fill="auto"/>
            <w:vAlign w:val="center"/>
          </w:tcPr>
          <w:p w14:paraId="17A82E5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14:paraId="2A074D5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14:paraId="752F259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14:paraId="2CC154DE" w14:textId="77777777" w:rsidR="003F0020" w:rsidRDefault="000F4A2B">
            <w:pPr>
              <w:overflowPunct w:val="0"/>
              <w:autoSpaceDE w:val="0"/>
              <w:autoSpaceDN w:val="0"/>
              <w:adjustRightInd w:val="0"/>
              <w:jc w:val="left"/>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14:paraId="0FE181D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14:paraId="593E1F7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p>
          <w:p w14:paraId="3F4A11B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(A)</w:t>
            </w:r>
          </w:p>
        </w:tc>
        <w:tc>
          <w:tcPr>
            <w:tcW w:w="0" w:type="auto"/>
            <w:tcBorders>
              <w:tl2br w:val="nil"/>
              <w:tr2bl w:val="nil"/>
            </w:tcBorders>
            <w:shd w:val="clear" w:color="auto" w:fill="auto"/>
            <w:vAlign w:val="center"/>
          </w:tcPr>
          <w:p w14:paraId="179577A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p>
          <w:p w14:paraId="5C1B74D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(B)</w:t>
            </w:r>
          </w:p>
        </w:tc>
        <w:tc>
          <w:tcPr>
            <w:tcW w:w="0" w:type="auto"/>
            <w:tcBorders>
              <w:tl2br w:val="nil"/>
              <w:tr2bl w:val="nil"/>
            </w:tcBorders>
            <w:shd w:val="clear" w:color="auto" w:fill="DAE3F3"/>
            <w:vAlign w:val="center"/>
          </w:tcPr>
          <w:p w14:paraId="245F3B8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0" w:type="auto"/>
            <w:tcBorders>
              <w:tl2br w:val="nil"/>
              <w:tr2bl w:val="nil"/>
            </w:tcBorders>
            <w:shd w:val="clear" w:color="auto" w:fill="auto"/>
            <w:vAlign w:val="center"/>
          </w:tcPr>
          <w:p w14:paraId="747B331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0" w:type="auto"/>
            <w:tcBorders>
              <w:tl2br w:val="nil"/>
              <w:tr2bl w:val="nil"/>
            </w:tcBorders>
            <w:shd w:val="clear" w:color="auto" w:fill="auto"/>
            <w:vAlign w:val="center"/>
          </w:tcPr>
          <w:p w14:paraId="3564923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0" w:type="auto"/>
            <w:tcBorders>
              <w:tl2br w:val="nil"/>
              <w:tr2bl w:val="nil"/>
            </w:tcBorders>
            <w:shd w:val="clear" w:color="auto" w:fill="auto"/>
            <w:vAlign w:val="center"/>
          </w:tcPr>
          <w:p w14:paraId="6E490D2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0" w:type="auto"/>
            <w:tcBorders>
              <w:tl2br w:val="nil"/>
              <w:tr2bl w:val="nil"/>
            </w:tcBorders>
            <w:shd w:val="clear" w:color="auto" w:fill="DAE3F3"/>
            <w:vAlign w:val="center"/>
          </w:tcPr>
          <w:p w14:paraId="038BA47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3F0020" w14:paraId="5483AE19" w14:textId="77777777">
        <w:trPr>
          <w:trHeight w:val="312"/>
        </w:trPr>
        <w:tc>
          <w:tcPr>
            <w:tcW w:w="0" w:type="auto"/>
            <w:vMerge w:val="restart"/>
            <w:tcBorders>
              <w:tl2br w:val="nil"/>
              <w:tr2bl w:val="nil"/>
            </w:tcBorders>
            <w:shd w:val="clear" w:color="auto" w:fill="auto"/>
            <w:vAlign w:val="center"/>
          </w:tcPr>
          <w:p w14:paraId="0F9307D5"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DL Average-UPT CDF (Mbps)</w:t>
            </w:r>
          </w:p>
        </w:tc>
        <w:tc>
          <w:tcPr>
            <w:tcW w:w="0" w:type="auto"/>
            <w:tcBorders>
              <w:tl2br w:val="nil"/>
              <w:tr2bl w:val="nil"/>
            </w:tcBorders>
            <w:shd w:val="clear" w:color="auto" w:fill="auto"/>
            <w:vAlign w:val="center"/>
          </w:tcPr>
          <w:p w14:paraId="16A03698"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1B5B323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931.75</w:t>
            </w:r>
          </w:p>
        </w:tc>
        <w:tc>
          <w:tcPr>
            <w:tcW w:w="0" w:type="auto"/>
            <w:tcBorders>
              <w:tl2br w:val="nil"/>
              <w:tr2bl w:val="nil"/>
            </w:tcBorders>
            <w:shd w:val="clear" w:color="auto" w:fill="auto"/>
            <w:vAlign w:val="center"/>
          </w:tcPr>
          <w:p w14:paraId="14A36A3D"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1139.77</w:t>
            </w:r>
          </w:p>
        </w:tc>
        <w:tc>
          <w:tcPr>
            <w:tcW w:w="0" w:type="auto"/>
            <w:tcBorders>
              <w:tl2br w:val="nil"/>
              <w:tr2bl w:val="nil"/>
            </w:tcBorders>
            <w:shd w:val="clear" w:color="auto" w:fill="auto"/>
            <w:vAlign w:val="center"/>
          </w:tcPr>
          <w:p w14:paraId="5C2F675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1147.36</w:t>
            </w:r>
          </w:p>
        </w:tc>
        <w:tc>
          <w:tcPr>
            <w:tcW w:w="0" w:type="auto"/>
            <w:tcBorders>
              <w:tl2br w:val="nil"/>
              <w:tr2bl w:val="nil"/>
            </w:tcBorders>
            <w:shd w:val="clear" w:color="auto" w:fill="DAE3F3"/>
            <w:vAlign w:val="center"/>
          </w:tcPr>
          <w:p w14:paraId="219C9C39" w14:textId="77777777" w:rsidR="003F0020" w:rsidRDefault="000F4A2B">
            <w:pPr>
              <w:jc w:val="left"/>
              <w:textAlignment w:val="bottom"/>
              <w:rPr>
                <w:sz w:val="13"/>
                <w:szCs w:val="13"/>
              </w:rPr>
            </w:pPr>
            <w:r>
              <w:rPr>
                <w:color w:val="000000"/>
                <w:sz w:val="13"/>
                <w:szCs w:val="13"/>
                <w:lang w:val="en-US" w:eastAsia="zh-CN" w:bidi="ar"/>
              </w:rPr>
              <w:t>0.67%</w:t>
            </w:r>
          </w:p>
        </w:tc>
        <w:tc>
          <w:tcPr>
            <w:tcW w:w="0" w:type="auto"/>
            <w:tcBorders>
              <w:tl2br w:val="nil"/>
              <w:tr2bl w:val="nil"/>
            </w:tcBorders>
            <w:shd w:val="clear" w:color="auto" w:fill="auto"/>
            <w:vAlign w:val="center"/>
          </w:tcPr>
          <w:p w14:paraId="1021F6D9"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643.37</w:t>
            </w:r>
          </w:p>
        </w:tc>
        <w:tc>
          <w:tcPr>
            <w:tcW w:w="0" w:type="auto"/>
            <w:tcBorders>
              <w:tl2br w:val="nil"/>
              <w:tr2bl w:val="nil"/>
            </w:tcBorders>
            <w:shd w:val="clear" w:color="auto" w:fill="auto"/>
            <w:vAlign w:val="center"/>
          </w:tcPr>
          <w:p w14:paraId="0207A8E5" w14:textId="77777777" w:rsidR="003F0020" w:rsidRDefault="000F4A2B">
            <w:pPr>
              <w:overflowPunct w:val="0"/>
              <w:autoSpaceDE w:val="0"/>
              <w:autoSpaceDN w:val="0"/>
              <w:adjustRightInd w:val="0"/>
              <w:jc w:val="center"/>
              <w:textAlignment w:val="baseline"/>
              <w:rPr>
                <w:color w:val="000000"/>
                <w:sz w:val="13"/>
                <w:szCs w:val="13"/>
              </w:rPr>
            </w:pPr>
            <w:r>
              <w:rPr>
                <w:color w:val="000000"/>
                <w:kern w:val="2"/>
                <w:sz w:val="13"/>
                <w:szCs w:val="13"/>
                <w:lang w:val="en-US" w:eastAsia="zh-CN" w:bidi="ar"/>
              </w:rPr>
              <w:t>794.58</w:t>
            </w:r>
          </w:p>
        </w:tc>
        <w:tc>
          <w:tcPr>
            <w:tcW w:w="0" w:type="auto"/>
            <w:tcBorders>
              <w:tl2br w:val="nil"/>
              <w:tr2bl w:val="nil"/>
            </w:tcBorders>
            <w:shd w:val="clear" w:color="auto" w:fill="auto"/>
            <w:vAlign w:val="center"/>
          </w:tcPr>
          <w:p w14:paraId="7AE7064C" w14:textId="77777777" w:rsidR="003F0020" w:rsidRDefault="000F4A2B">
            <w:pPr>
              <w:jc w:val="center"/>
              <w:textAlignment w:val="bottom"/>
              <w:rPr>
                <w:color w:val="000000"/>
                <w:sz w:val="13"/>
                <w:szCs w:val="13"/>
              </w:rPr>
            </w:pPr>
            <w:r>
              <w:rPr>
                <w:color w:val="000000"/>
                <w:sz w:val="13"/>
                <w:szCs w:val="13"/>
                <w:lang w:val="en-US" w:eastAsia="zh-CN" w:bidi="ar"/>
              </w:rPr>
              <w:t>785.64</w:t>
            </w:r>
          </w:p>
        </w:tc>
        <w:tc>
          <w:tcPr>
            <w:tcW w:w="0" w:type="auto"/>
            <w:tcBorders>
              <w:tl2br w:val="nil"/>
              <w:tr2bl w:val="nil"/>
            </w:tcBorders>
            <w:shd w:val="clear" w:color="auto" w:fill="DAE3F3"/>
            <w:vAlign w:val="center"/>
          </w:tcPr>
          <w:p w14:paraId="0BE978CB" w14:textId="77777777" w:rsidR="003F0020" w:rsidRDefault="000F4A2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14:paraId="16CBAC6F"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397.59</w:t>
            </w:r>
          </w:p>
        </w:tc>
        <w:tc>
          <w:tcPr>
            <w:tcW w:w="0" w:type="auto"/>
            <w:tcBorders>
              <w:tl2br w:val="nil"/>
              <w:tr2bl w:val="nil"/>
            </w:tcBorders>
            <w:shd w:val="clear" w:color="auto" w:fill="auto"/>
            <w:vAlign w:val="center"/>
          </w:tcPr>
          <w:p w14:paraId="1EA2EA01"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415.18</w:t>
            </w:r>
          </w:p>
        </w:tc>
        <w:tc>
          <w:tcPr>
            <w:tcW w:w="0" w:type="auto"/>
            <w:tcBorders>
              <w:tl2br w:val="nil"/>
              <w:tr2bl w:val="nil"/>
            </w:tcBorders>
            <w:shd w:val="clear" w:color="auto" w:fill="auto"/>
            <w:vAlign w:val="center"/>
          </w:tcPr>
          <w:p w14:paraId="6AF7ED5F" w14:textId="77777777" w:rsidR="003F0020" w:rsidRDefault="000F4A2B">
            <w:pPr>
              <w:jc w:val="center"/>
              <w:textAlignment w:val="bottom"/>
              <w:rPr>
                <w:color w:val="000000"/>
                <w:sz w:val="13"/>
                <w:szCs w:val="13"/>
              </w:rPr>
            </w:pPr>
            <w:r>
              <w:rPr>
                <w:color w:val="000000"/>
                <w:sz w:val="13"/>
                <w:szCs w:val="13"/>
                <w:lang w:val="en-US" w:eastAsia="zh-CN" w:bidi="ar"/>
              </w:rPr>
              <w:t>421.97</w:t>
            </w:r>
          </w:p>
        </w:tc>
        <w:tc>
          <w:tcPr>
            <w:tcW w:w="0" w:type="auto"/>
            <w:tcBorders>
              <w:tl2br w:val="nil"/>
              <w:tr2bl w:val="nil"/>
            </w:tcBorders>
            <w:shd w:val="clear" w:color="auto" w:fill="DAE3F3"/>
            <w:vAlign w:val="center"/>
          </w:tcPr>
          <w:p w14:paraId="445A3A84" w14:textId="77777777" w:rsidR="003F0020" w:rsidRDefault="000F4A2B">
            <w:pPr>
              <w:jc w:val="center"/>
              <w:textAlignment w:val="bottom"/>
              <w:rPr>
                <w:color w:val="000000"/>
                <w:sz w:val="13"/>
                <w:szCs w:val="13"/>
              </w:rPr>
            </w:pPr>
            <w:r>
              <w:rPr>
                <w:color w:val="000000"/>
                <w:sz w:val="13"/>
                <w:szCs w:val="13"/>
                <w:lang w:val="en-US" w:eastAsia="zh-CN" w:bidi="ar"/>
              </w:rPr>
              <w:t>1.6%</w:t>
            </w:r>
          </w:p>
        </w:tc>
      </w:tr>
      <w:tr w:rsidR="003F0020" w14:paraId="1ED0055F" w14:textId="77777777">
        <w:trPr>
          <w:trHeight w:val="312"/>
        </w:trPr>
        <w:tc>
          <w:tcPr>
            <w:tcW w:w="0" w:type="auto"/>
            <w:vMerge/>
            <w:tcBorders>
              <w:tl2br w:val="nil"/>
              <w:tr2bl w:val="nil"/>
            </w:tcBorders>
            <w:shd w:val="clear" w:color="auto" w:fill="auto"/>
            <w:vAlign w:val="center"/>
          </w:tcPr>
          <w:p w14:paraId="5ABACE3F" w14:textId="77777777" w:rsidR="003F0020" w:rsidRDefault="003F0020">
            <w:pPr>
              <w:jc w:val="center"/>
              <w:rPr>
                <w:sz w:val="13"/>
                <w:szCs w:val="13"/>
              </w:rPr>
            </w:pPr>
          </w:p>
        </w:tc>
        <w:tc>
          <w:tcPr>
            <w:tcW w:w="0" w:type="auto"/>
            <w:tcBorders>
              <w:tl2br w:val="nil"/>
              <w:tr2bl w:val="nil"/>
            </w:tcBorders>
            <w:shd w:val="clear" w:color="auto" w:fill="auto"/>
            <w:vAlign w:val="center"/>
          </w:tcPr>
          <w:p w14:paraId="4B872692"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14:paraId="1ADF872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516.39</w:t>
            </w:r>
          </w:p>
        </w:tc>
        <w:tc>
          <w:tcPr>
            <w:tcW w:w="0" w:type="auto"/>
            <w:tcBorders>
              <w:tl2br w:val="nil"/>
              <w:tr2bl w:val="nil"/>
            </w:tcBorders>
            <w:shd w:val="clear" w:color="auto" w:fill="auto"/>
            <w:vAlign w:val="center"/>
          </w:tcPr>
          <w:p w14:paraId="0C50D463"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581.92</w:t>
            </w:r>
          </w:p>
        </w:tc>
        <w:tc>
          <w:tcPr>
            <w:tcW w:w="0" w:type="auto"/>
            <w:tcBorders>
              <w:tl2br w:val="nil"/>
              <w:tr2bl w:val="nil"/>
            </w:tcBorders>
            <w:shd w:val="clear" w:color="auto" w:fill="auto"/>
            <w:vAlign w:val="center"/>
          </w:tcPr>
          <w:p w14:paraId="13F09F0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594.45</w:t>
            </w:r>
          </w:p>
        </w:tc>
        <w:tc>
          <w:tcPr>
            <w:tcW w:w="0" w:type="auto"/>
            <w:tcBorders>
              <w:tl2br w:val="nil"/>
              <w:tr2bl w:val="nil"/>
            </w:tcBorders>
            <w:shd w:val="clear" w:color="auto" w:fill="DAE3F3"/>
            <w:vAlign w:val="center"/>
          </w:tcPr>
          <w:p w14:paraId="11127B56" w14:textId="77777777" w:rsidR="003F0020" w:rsidRDefault="000F4A2B">
            <w:pPr>
              <w:jc w:val="left"/>
              <w:textAlignment w:val="bottom"/>
              <w:rPr>
                <w:sz w:val="13"/>
                <w:szCs w:val="13"/>
              </w:rPr>
            </w:pPr>
            <w:r>
              <w:rPr>
                <w:sz w:val="13"/>
                <w:szCs w:val="13"/>
                <w:lang w:val="en-US" w:eastAsia="zh-CN"/>
              </w:rPr>
              <w:t>2.15%</w:t>
            </w:r>
          </w:p>
        </w:tc>
        <w:tc>
          <w:tcPr>
            <w:tcW w:w="0" w:type="auto"/>
            <w:tcBorders>
              <w:tl2br w:val="nil"/>
              <w:tr2bl w:val="nil"/>
            </w:tcBorders>
            <w:shd w:val="clear" w:color="auto" w:fill="auto"/>
            <w:vAlign w:val="center"/>
          </w:tcPr>
          <w:p w14:paraId="0D123BE8"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232.5</w:t>
            </w:r>
          </w:p>
        </w:tc>
        <w:tc>
          <w:tcPr>
            <w:tcW w:w="0" w:type="auto"/>
            <w:tcBorders>
              <w:tl2br w:val="nil"/>
              <w:tr2bl w:val="nil"/>
            </w:tcBorders>
            <w:shd w:val="clear" w:color="auto" w:fill="auto"/>
            <w:vAlign w:val="center"/>
          </w:tcPr>
          <w:p w14:paraId="0F90E676" w14:textId="77777777" w:rsidR="003F0020" w:rsidRDefault="000F4A2B">
            <w:pPr>
              <w:overflowPunct w:val="0"/>
              <w:autoSpaceDE w:val="0"/>
              <w:autoSpaceDN w:val="0"/>
              <w:adjustRightInd w:val="0"/>
              <w:jc w:val="center"/>
              <w:textAlignment w:val="baseline"/>
              <w:rPr>
                <w:color w:val="000000"/>
                <w:sz w:val="13"/>
                <w:szCs w:val="13"/>
              </w:rPr>
            </w:pPr>
            <w:r>
              <w:rPr>
                <w:color w:val="000000"/>
                <w:kern w:val="2"/>
                <w:sz w:val="13"/>
                <w:szCs w:val="13"/>
                <w:lang w:val="en-US" w:eastAsia="zh-CN" w:bidi="ar"/>
              </w:rPr>
              <w:t>300.3</w:t>
            </w:r>
          </w:p>
        </w:tc>
        <w:tc>
          <w:tcPr>
            <w:tcW w:w="0" w:type="auto"/>
            <w:tcBorders>
              <w:tl2br w:val="nil"/>
              <w:tr2bl w:val="nil"/>
            </w:tcBorders>
            <w:shd w:val="clear" w:color="auto" w:fill="auto"/>
            <w:vAlign w:val="center"/>
          </w:tcPr>
          <w:p w14:paraId="44E5F2AA" w14:textId="77777777" w:rsidR="003F0020" w:rsidRDefault="000F4A2B">
            <w:pPr>
              <w:jc w:val="center"/>
              <w:textAlignment w:val="bottom"/>
              <w:rPr>
                <w:color w:val="000000"/>
                <w:sz w:val="13"/>
                <w:szCs w:val="13"/>
              </w:rPr>
            </w:pPr>
            <w:r>
              <w:rPr>
                <w:color w:val="000000"/>
                <w:sz w:val="13"/>
                <w:szCs w:val="13"/>
                <w:lang w:val="en-US" w:eastAsia="zh-CN" w:bidi="ar"/>
              </w:rPr>
              <w:t>299.89</w:t>
            </w:r>
          </w:p>
        </w:tc>
        <w:tc>
          <w:tcPr>
            <w:tcW w:w="0" w:type="auto"/>
            <w:tcBorders>
              <w:tl2br w:val="nil"/>
              <w:tr2bl w:val="nil"/>
            </w:tcBorders>
            <w:shd w:val="clear" w:color="auto" w:fill="DAE3F3"/>
            <w:vAlign w:val="center"/>
          </w:tcPr>
          <w:p w14:paraId="449B4DA2" w14:textId="77777777" w:rsidR="003F0020" w:rsidRDefault="000F4A2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14:paraId="14FE0C95"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28.37</w:t>
            </w:r>
          </w:p>
        </w:tc>
        <w:tc>
          <w:tcPr>
            <w:tcW w:w="0" w:type="auto"/>
            <w:tcBorders>
              <w:tl2br w:val="nil"/>
              <w:tr2bl w:val="nil"/>
            </w:tcBorders>
            <w:shd w:val="clear" w:color="auto" w:fill="auto"/>
            <w:vAlign w:val="center"/>
          </w:tcPr>
          <w:p w14:paraId="7135639A"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28.26</w:t>
            </w:r>
          </w:p>
        </w:tc>
        <w:tc>
          <w:tcPr>
            <w:tcW w:w="0" w:type="auto"/>
            <w:tcBorders>
              <w:tl2br w:val="nil"/>
              <w:tr2bl w:val="nil"/>
            </w:tcBorders>
            <w:shd w:val="clear" w:color="auto" w:fill="auto"/>
            <w:vAlign w:val="center"/>
          </w:tcPr>
          <w:p w14:paraId="283B02FB" w14:textId="77777777" w:rsidR="003F0020" w:rsidRDefault="000F4A2B">
            <w:pPr>
              <w:jc w:val="center"/>
              <w:textAlignment w:val="bottom"/>
              <w:rPr>
                <w:color w:val="000000"/>
                <w:sz w:val="13"/>
                <w:szCs w:val="13"/>
              </w:rPr>
            </w:pPr>
            <w:r>
              <w:rPr>
                <w:color w:val="000000"/>
                <w:sz w:val="13"/>
                <w:szCs w:val="13"/>
                <w:lang w:val="en-US" w:eastAsia="zh-CN" w:bidi="ar"/>
              </w:rPr>
              <w:t>26.49</w:t>
            </w:r>
          </w:p>
        </w:tc>
        <w:tc>
          <w:tcPr>
            <w:tcW w:w="0" w:type="auto"/>
            <w:tcBorders>
              <w:tl2br w:val="nil"/>
              <w:tr2bl w:val="nil"/>
            </w:tcBorders>
            <w:shd w:val="clear" w:color="auto" w:fill="DAE3F3"/>
            <w:vAlign w:val="center"/>
          </w:tcPr>
          <w:p w14:paraId="7AEE30B8" w14:textId="77777777" w:rsidR="003F0020" w:rsidRDefault="000F4A2B">
            <w:pPr>
              <w:jc w:val="center"/>
              <w:textAlignment w:val="bottom"/>
              <w:rPr>
                <w:color w:val="000000"/>
                <w:sz w:val="13"/>
                <w:szCs w:val="13"/>
              </w:rPr>
            </w:pPr>
            <w:r>
              <w:rPr>
                <w:color w:val="000000"/>
                <w:sz w:val="13"/>
                <w:szCs w:val="13"/>
                <w:lang w:val="en-US" w:eastAsia="zh-CN" w:bidi="ar"/>
              </w:rPr>
              <w:t>-6.26%</w:t>
            </w:r>
          </w:p>
        </w:tc>
      </w:tr>
      <w:tr w:rsidR="003F0020" w14:paraId="2CCCBB4D" w14:textId="77777777">
        <w:trPr>
          <w:trHeight w:val="90"/>
        </w:trPr>
        <w:tc>
          <w:tcPr>
            <w:tcW w:w="0" w:type="auto"/>
            <w:vMerge/>
            <w:tcBorders>
              <w:tl2br w:val="nil"/>
              <w:tr2bl w:val="nil"/>
            </w:tcBorders>
            <w:shd w:val="clear" w:color="auto" w:fill="auto"/>
            <w:vAlign w:val="center"/>
          </w:tcPr>
          <w:p w14:paraId="2D6AD12C" w14:textId="77777777" w:rsidR="003F0020" w:rsidRDefault="003F0020">
            <w:pPr>
              <w:jc w:val="center"/>
              <w:rPr>
                <w:sz w:val="13"/>
                <w:szCs w:val="13"/>
              </w:rPr>
            </w:pPr>
          </w:p>
        </w:tc>
        <w:tc>
          <w:tcPr>
            <w:tcW w:w="0" w:type="auto"/>
            <w:tcBorders>
              <w:tl2br w:val="nil"/>
              <w:tr2bl w:val="nil"/>
            </w:tcBorders>
            <w:shd w:val="clear" w:color="auto" w:fill="auto"/>
            <w:vAlign w:val="center"/>
          </w:tcPr>
          <w:p w14:paraId="75E75FA5"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484D34E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944.52</w:t>
            </w:r>
          </w:p>
        </w:tc>
        <w:tc>
          <w:tcPr>
            <w:tcW w:w="0" w:type="auto"/>
            <w:tcBorders>
              <w:tl2br w:val="nil"/>
              <w:tr2bl w:val="nil"/>
            </w:tcBorders>
            <w:shd w:val="clear" w:color="auto" w:fill="auto"/>
            <w:vAlign w:val="center"/>
          </w:tcPr>
          <w:p w14:paraId="54F3546A"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1175.66</w:t>
            </w:r>
          </w:p>
        </w:tc>
        <w:tc>
          <w:tcPr>
            <w:tcW w:w="0" w:type="auto"/>
            <w:tcBorders>
              <w:tl2br w:val="nil"/>
              <w:tr2bl w:val="nil"/>
            </w:tcBorders>
            <w:shd w:val="clear" w:color="auto" w:fill="auto"/>
            <w:vAlign w:val="center"/>
          </w:tcPr>
          <w:p w14:paraId="15FA3FD3" w14:textId="77777777" w:rsidR="003F0020" w:rsidRDefault="000F4A2B">
            <w:pPr>
              <w:jc w:val="center"/>
              <w:textAlignment w:val="bottom"/>
              <w:rPr>
                <w:sz w:val="13"/>
                <w:szCs w:val="13"/>
              </w:rPr>
            </w:pPr>
            <w:r>
              <w:rPr>
                <w:sz w:val="13"/>
                <w:szCs w:val="13"/>
                <w:lang w:val="en-US" w:eastAsia="zh-CN"/>
              </w:rPr>
              <w:t>1184.58</w:t>
            </w:r>
          </w:p>
        </w:tc>
        <w:tc>
          <w:tcPr>
            <w:tcW w:w="0" w:type="auto"/>
            <w:tcBorders>
              <w:tl2br w:val="nil"/>
              <w:tr2bl w:val="nil"/>
            </w:tcBorders>
            <w:shd w:val="clear" w:color="auto" w:fill="DAE3F3"/>
            <w:vAlign w:val="center"/>
          </w:tcPr>
          <w:p w14:paraId="3C6F48E9" w14:textId="77777777" w:rsidR="003F0020" w:rsidRDefault="000F4A2B">
            <w:pPr>
              <w:jc w:val="left"/>
              <w:textAlignment w:val="bottom"/>
              <w:rPr>
                <w:sz w:val="13"/>
                <w:szCs w:val="13"/>
              </w:rPr>
            </w:pPr>
            <w:r>
              <w:rPr>
                <w:sz w:val="13"/>
                <w:szCs w:val="13"/>
                <w:lang w:val="en-US" w:eastAsia="zh-CN"/>
              </w:rPr>
              <w:t>0.76%</w:t>
            </w:r>
          </w:p>
        </w:tc>
        <w:tc>
          <w:tcPr>
            <w:tcW w:w="0" w:type="auto"/>
            <w:tcBorders>
              <w:tl2br w:val="nil"/>
              <w:tr2bl w:val="nil"/>
            </w:tcBorders>
            <w:shd w:val="clear" w:color="auto" w:fill="auto"/>
            <w:vAlign w:val="center"/>
          </w:tcPr>
          <w:p w14:paraId="144CE285"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629.33</w:t>
            </w:r>
          </w:p>
        </w:tc>
        <w:tc>
          <w:tcPr>
            <w:tcW w:w="0" w:type="auto"/>
            <w:tcBorders>
              <w:tl2br w:val="nil"/>
              <w:tr2bl w:val="nil"/>
            </w:tcBorders>
            <w:shd w:val="clear" w:color="auto" w:fill="auto"/>
            <w:vAlign w:val="center"/>
          </w:tcPr>
          <w:p w14:paraId="649AD3E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776.54</w:t>
            </w:r>
          </w:p>
        </w:tc>
        <w:tc>
          <w:tcPr>
            <w:tcW w:w="0" w:type="auto"/>
            <w:tcBorders>
              <w:tl2br w:val="nil"/>
              <w:tr2bl w:val="nil"/>
            </w:tcBorders>
            <w:shd w:val="clear" w:color="auto" w:fill="auto"/>
            <w:vAlign w:val="center"/>
          </w:tcPr>
          <w:p w14:paraId="22C0C2C7" w14:textId="77777777" w:rsidR="003F0020" w:rsidRDefault="000F4A2B">
            <w:pPr>
              <w:jc w:val="center"/>
              <w:textAlignment w:val="bottom"/>
              <w:rPr>
                <w:color w:val="000000"/>
                <w:sz w:val="13"/>
                <w:szCs w:val="13"/>
              </w:rPr>
            </w:pPr>
            <w:r>
              <w:rPr>
                <w:color w:val="000000"/>
                <w:sz w:val="13"/>
                <w:szCs w:val="13"/>
                <w:lang w:val="en-US" w:eastAsia="zh-CN" w:bidi="ar"/>
              </w:rPr>
              <w:t>779.3</w:t>
            </w:r>
          </w:p>
        </w:tc>
        <w:tc>
          <w:tcPr>
            <w:tcW w:w="0" w:type="auto"/>
            <w:tcBorders>
              <w:tl2br w:val="nil"/>
              <w:tr2bl w:val="nil"/>
            </w:tcBorders>
            <w:shd w:val="clear" w:color="auto" w:fill="DAE3F3"/>
            <w:vAlign w:val="center"/>
          </w:tcPr>
          <w:p w14:paraId="57FD0F0E" w14:textId="77777777" w:rsidR="003F0020" w:rsidRDefault="000F4A2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14:paraId="22375FDC"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334.42</w:t>
            </w:r>
          </w:p>
        </w:tc>
        <w:tc>
          <w:tcPr>
            <w:tcW w:w="0" w:type="auto"/>
            <w:tcBorders>
              <w:tl2br w:val="nil"/>
              <w:tr2bl w:val="nil"/>
            </w:tcBorders>
            <w:shd w:val="clear" w:color="auto" w:fill="auto"/>
            <w:vAlign w:val="center"/>
          </w:tcPr>
          <w:p w14:paraId="4165313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359.24</w:t>
            </w:r>
          </w:p>
        </w:tc>
        <w:tc>
          <w:tcPr>
            <w:tcW w:w="0" w:type="auto"/>
            <w:tcBorders>
              <w:tl2br w:val="nil"/>
              <w:tr2bl w:val="nil"/>
            </w:tcBorders>
            <w:shd w:val="clear" w:color="auto" w:fill="auto"/>
            <w:vAlign w:val="center"/>
          </w:tcPr>
          <w:p w14:paraId="621F0BCF" w14:textId="77777777" w:rsidR="003F0020" w:rsidRDefault="000F4A2B">
            <w:pPr>
              <w:jc w:val="center"/>
              <w:textAlignment w:val="bottom"/>
              <w:rPr>
                <w:color w:val="000000"/>
                <w:sz w:val="13"/>
                <w:szCs w:val="13"/>
              </w:rPr>
            </w:pPr>
            <w:r>
              <w:rPr>
                <w:color w:val="000000"/>
                <w:sz w:val="13"/>
                <w:szCs w:val="13"/>
                <w:lang w:val="en-US" w:eastAsia="zh-CN" w:bidi="ar"/>
              </w:rPr>
              <w:t>359.45</w:t>
            </w:r>
          </w:p>
        </w:tc>
        <w:tc>
          <w:tcPr>
            <w:tcW w:w="0" w:type="auto"/>
            <w:tcBorders>
              <w:tl2br w:val="nil"/>
              <w:tr2bl w:val="nil"/>
            </w:tcBorders>
            <w:shd w:val="clear" w:color="auto" w:fill="DAE3F3"/>
            <w:vAlign w:val="center"/>
          </w:tcPr>
          <w:p w14:paraId="5C1500CE" w14:textId="77777777" w:rsidR="003F0020" w:rsidRDefault="000F4A2B">
            <w:pPr>
              <w:jc w:val="center"/>
              <w:textAlignment w:val="bottom"/>
              <w:rPr>
                <w:color w:val="000000"/>
                <w:sz w:val="13"/>
                <w:szCs w:val="13"/>
              </w:rPr>
            </w:pPr>
            <w:r>
              <w:rPr>
                <w:color w:val="000000"/>
                <w:sz w:val="13"/>
                <w:szCs w:val="13"/>
                <w:lang w:val="en-US" w:eastAsia="zh-CN" w:bidi="ar"/>
              </w:rPr>
              <w:t>0%</w:t>
            </w:r>
          </w:p>
        </w:tc>
      </w:tr>
      <w:tr w:rsidR="003F0020" w14:paraId="1BF1360A" w14:textId="77777777">
        <w:trPr>
          <w:trHeight w:val="312"/>
        </w:trPr>
        <w:tc>
          <w:tcPr>
            <w:tcW w:w="0" w:type="auto"/>
            <w:vMerge/>
            <w:tcBorders>
              <w:tl2br w:val="nil"/>
              <w:tr2bl w:val="nil"/>
            </w:tcBorders>
            <w:shd w:val="clear" w:color="auto" w:fill="auto"/>
            <w:vAlign w:val="center"/>
          </w:tcPr>
          <w:p w14:paraId="453A31FE" w14:textId="77777777" w:rsidR="003F0020" w:rsidRDefault="003F0020">
            <w:pPr>
              <w:jc w:val="center"/>
              <w:rPr>
                <w:sz w:val="13"/>
                <w:szCs w:val="13"/>
              </w:rPr>
            </w:pPr>
          </w:p>
        </w:tc>
        <w:tc>
          <w:tcPr>
            <w:tcW w:w="0" w:type="auto"/>
            <w:tcBorders>
              <w:tl2br w:val="nil"/>
              <w:tr2bl w:val="nil"/>
            </w:tcBorders>
            <w:shd w:val="clear" w:color="auto" w:fill="auto"/>
            <w:vAlign w:val="center"/>
          </w:tcPr>
          <w:p w14:paraId="649CBFE1"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6C79F61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1242.79</w:t>
            </w:r>
          </w:p>
        </w:tc>
        <w:tc>
          <w:tcPr>
            <w:tcW w:w="0" w:type="auto"/>
            <w:tcBorders>
              <w:tl2br w:val="nil"/>
              <w:tr2bl w:val="nil"/>
            </w:tcBorders>
            <w:shd w:val="clear" w:color="auto" w:fill="auto"/>
            <w:vAlign w:val="center"/>
          </w:tcPr>
          <w:p w14:paraId="1DE220DA"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1523.81</w:t>
            </w:r>
          </w:p>
        </w:tc>
        <w:tc>
          <w:tcPr>
            <w:tcW w:w="0" w:type="auto"/>
            <w:tcBorders>
              <w:tl2br w:val="nil"/>
              <w:tr2bl w:val="nil"/>
            </w:tcBorders>
            <w:shd w:val="clear" w:color="auto" w:fill="auto"/>
            <w:vAlign w:val="center"/>
          </w:tcPr>
          <w:p w14:paraId="07131F0B" w14:textId="77777777" w:rsidR="003F0020" w:rsidRDefault="000F4A2B">
            <w:pPr>
              <w:jc w:val="center"/>
              <w:textAlignment w:val="bottom"/>
              <w:rPr>
                <w:sz w:val="13"/>
                <w:szCs w:val="13"/>
              </w:rPr>
            </w:pPr>
            <w:r>
              <w:rPr>
                <w:sz w:val="13"/>
                <w:szCs w:val="13"/>
                <w:lang w:val="en-US" w:eastAsia="zh-CN"/>
              </w:rPr>
              <w:t>1525.06</w:t>
            </w:r>
          </w:p>
        </w:tc>
        <w:tc>
          <w:tcPr>
            <w:tcW w:w="0" w:type="auto"/>
            <w:tcBorders>
              <w:tl2br w:val="nil"/>
              <w:tr2bl w:val="nil"/>
            </w:tcBorders>
            <w:shd w:val="clear" w:color="auto" w:fill="DAE3F3"/>
            <w:vAlign w:val="center"/>
          </w:tcPr>
          <w:p w14:paraId="039AA64B" w14:textId="77777777" w:rsidR="003F0020" w:rsidRDefault="000F4A2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14:paraId="5EEA2EB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1066.26</w:t>
            </w:r>
          </w:p>
        </w:tc>
        <w:tc>
          <w:tcPr>
            <w:tcW w:w="0" w:type="auto"/>
            <w:tcBorders>
              <w:tl2br w:val="nil"/>
              <w:tr2bl w:val="nil"/>
            </w:tcBorders>
            <w:shd w:val="clear" w:color="auto" w:fill="auto"/>
            <w:vAlign w:val="center"/>
          </w:tcPr>
          <w:p w14:paraId="590DEC8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1303.03</w:t>
            </w:r>
          </w:p>
        </w:tc>
        <w:tc>
          <w:tcPr>
            <w:tcW w:w="0" w:type="auto"/>
            <w:tcBorders>
              <w:tl2br w:val="nil"/>
              <w:tr2bl w:val="nil"/>
            </w:tcBorders>
            <w:shd w:val="clear" w:color="auto" w:fill="auto"/>
            <w:vAlign w:val="center"/>
          </w:tcPr>
          <w:p w14:paraId="0638DC88" w14:textId="77777777" w:rsidR="003F0020" w:rsidRDefault="000F4A2B">
            <w:pPr>
              <w:jc w:val="center"/>
              <w:textAlignment w:val="bottom"/>
              <w:rPr>
                <w:color w:val="000000"/>
                <w:sz w:val="13"/>
                <w:szCs w:val="13"/>
              </w:rPr>
            </w:pPr>
            <w:r>
              <w:rPr>
                <w:color w:val="000000"/>
                <w:sz w:val="13"/>
                <w:szCs w:val="13"/>
                <w:lang w:val="en-US" w:eastAsia="zh-CN" w:bidi="ar"/>
              </w:rPr>
              <w:t>1297.07</w:t>
            </w:r>
          </w:p>
        </w:tc>
        <w:tc>
          <w:tcPr>
            <w:tcW w:w="0" w:type="auto"/>
            <w:tcBorders>
              <w:tl2br w:val="nil"/>
              <w:tr2bl w:val="nil"/>
            </w:tcBorders>
            <w:shd w:val="clear" w:color="auto" w:fill="DAE3F3"/>
            <w:vAlign w:val="center"/>
          </w:tcPr>
          <w:p w14:paraId="4E70F1D2" w14:textId="77777777" w:rsidR="003F0020" w:rsidRDefault="000F4A2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14:paraId="5DF9E9C4"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940.27</w:t>
            </w:r>
          </w:p>
        </w:tc>
        <w:tc>
          <w:tcPr>
            <w:tcW w:w="0" w:type="auto"/>
            <w:tcBorders>
              <w:tl2br w:val="nil"/>
              <w:tr2bl w:val="nil"/>
            </w:tcBorders>
            <w:shd w:val="clear" w:color="auto" w:fill="auto"/>
            <w:vAlign w:val="center"/>
          </w:tcPr>
          <w:p w14:paraId="5789F44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993.29</w:t>
            </w:r>
          </w:p>
        </w:tc>
        <w:tc>
          <w:tcPr>
            <w:tcW w:w="0" w:type="auto"/>
            <w:tcBorders>
              <w:tl2br w:val="nil"/>
              <w:tr2bl w:val="nil"/>
            </w:tcBorders>
            <w:shd w:val="clear" w:color="auto" w:fill="auto"/>
            <w:vAlign w:val="center"/>
          </w:tcPr>
          <w:p w14:paraId="626DD742" w14:textId="77777777" w:rsidR="003F0020" w:rsidRDefault="000F4A2B">
            <w:pPr>
              <w:jc w:val="center"/>
              <w:textAlignment w:val="bottom"/>
              <w:rPr>
                <w:color w:val="000000"/>
                <w:sz w:val="13"/>
                <w:szCs w:val="13"/>
              </w:rPr>
            </w:pPr>
            <w:r>
              <w:rPr>
                <w:color w:val="000000"/>
                <w:sz w:val="13"/>
                <w:szCs w:val="13"/>
                <w:lang w:val="en-US" w:eastAsia="zh-CN" w:bidi="ar"/>
              </w:rPr>
              <w:t>977.95</w:t>
            </w:r>
          </w:p>
        </w:tc>
        <w:tc>
          <w:tcPr>
            <w:tcW w:w="0" w:type="auto"/>
            <w:tcBorders>
              <w:tl2br w:val="nil"/>
              <w:tr2bl w:val="nil"/>
            </w:tcBorders>
            <w:shd w:val="clear" w:color="auto" w:fill="DAE3F3"/>
            <w:vAlign w:val="center"/>
          </w:tcPr>
          <w:p w14:paraId="2AE7DC0A" w14:textId="77777777" w:rsidR="003F0020" w:rsidRDefault="000F4A2B">
            <w:pPr>
              <w:jc w:val="center"/>
              <w:textAlignment w:val="bottom"/>
              <w:rPr>
                <w:color w:val="000000"/>
                <w:sz w:val="13"/>
                <w:szCs w:val="13"/>
              </w:rPr>
            </w:pPr>
            <w:r>
              <w:rPr>
                <w:color w:val="000000"/>
                <w:sz w:val="13"/>
                <w:szCs w:val="13"/>
                <w:lang w:val="en-US" w:eastAsia="zh-CN" w:bidi="ar"/>
              </w:rPr>
              <w:t>-1.5%</w:t>
            </w:r>
          </w:p>
        </w:tc>
      </w:tr>
      <w:tr w:rsidR="003F0020" w14:paraId="68E67F41" w14:textId="77777777">
        <w:trPr>
          <w:trHeight w:val="312"/>
        </w:trPr>
        <w:tc>
          <w:tcPr>
            <w:tcW w:w="0" w:type="auto"/>
            <w:vMerge w:val="restart"/>
            <w:tcBorders>
              <w:tl2br w:val="nil"/>
              <w:tr2bl w:val="nil"/>
            </w:tcBorders>
            <w:shd w:val="clear" w:color="auto" w:fill="auto"/>
            <w:vAlign w:val="center"/>
          </w:tcPr>
          <w:p w14:paraId="0FB2DF46" w14:textId="77777777" w:rsidR="003F0020" w:rsidRDefault="000F4A2B">
            <w:pPr>
              <w:overflowPunct w:val="0"/>
              <w:autoSpaceDE w:val="0"/>
              <w:autoSpaceDN w:val="0"/>
              <w:adjustRightInd w:val="0"/>
              <w:jc w:val="center"/>
              <w:textAlignment w:val="baseline"/>
              <w:rPr>
                <w:sz w:val="13"/>
                <w:szCs w:val="13"/>
              </w:rPr>
            </w:pPr>
            <w:r>
              <w:rPr>
                <w:b/>
                <w:sz w:val="13"/>
                <w:szCs w:val="13"/>
                <w:lang w:val="en-US" w:eastAsia="zh-CN" w:bidi="ar"/>
              </w:rPr>
              <w:t xml:space="preserve">UL Average-UPT </w:t>
            </w:r>
            <w:proofErr w:type="gramStart"/>
            <w:r>
              <w:rPr>
                <w:b/>
                <w:sz w:val="13"/>
                <w:szCs w:val="13"/>
                <w:lang w:val="en-US" w:eastAsia="zh-CN" w:bidi="ar"/>
              </w:rPr>
              <w:t>CDF  (</w:t>
            </w:r>
            <w:proofErr w:type="gramEnd"/>
            <w:r>
              <w:rPr>
                <w:b/>
                <w:sz w:val="13"/>
                <w:szCs w:val="13"/>
                <w:lang w:val="en-US" w:eastAsia="zh-CN" w:bidi="ar"/>
              </w:rPr>
              <w:t>Mbps)</w:t>
            </w:r>
          </w:p>
        </w:tc>
        <w:tc>
          <w:tcPr>
            <w:tcW w:w="0" w:type="auto"/>
            <w:tcBorders>
              <w:tl2br w:val="nil"/>
              <w:tr2bl w:val="nil"/>
            </w:tcBorders>
            <w:shd w:val="clear" w:color="auto" w:fill="auto"/>
            <w:vAlign w:val="center"/>
          </w:tcPr>
          <w:p w14:paraId="5C2C3866"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277C9532"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122.99</w:t>
            </w:r>
          </w:p>
        </w:tc>
        <w:tc>
          <w:tcPr>
            <w:tcW w:w="0" w:type="auto"/>
            <w:tcBorders>
              <w:tl2br w:val="nil"/>
              <w:tr2bl w:val="nil"/>
            </w:tcBorders>
            <w:shd w:val="clear" w:color="auto" w:fill="auto"/>
            <w:vAlign w:val="center"/>
          </w:tcPr>
          <w:p w14:paraId="7174677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456.23</w:t>
            </w:r>
          </w:p>
        </w:tc>
        <w:tc>
          <w:tcPr>
            <w:tcW w:w="0" w:type="auto"/>
            <w:tcBorders>
              <w:tl2br w:val="nil"/>
              <w:tr2bl w:val="nil"/>
            </w:tcBorders>
            <w:shd w:val="clear" w:color="auto" w:fill="auto"/>
            <w:vAlign w:val="center"/>
          </w:tcPr>
          <w:p w14:paraId="19B24B4D" w14:textId="77777777" w:rsidR="003F0020" w:rsidRDefault="000F4A2B">
            <w:pPr>
              <w:jc w:val="center"/>
              <w:textAlignment w:val="bottom"/>
              <w:rPr>
                <w:sz w:val="13"/>
                <w:szCs w:val="13"/>
              </w:rPr>
            </w:pPr>
            <w:r>
              <w:rPr>
                <w:sz w:val="13"/>
                <w:szCs w:val="13"/>
                <w:lang w:val="en-US" w:eastAsia="zh-CN"/>
              </w:rPr>
              <w:t>464.08</w:t>
            </w:r>
          </w:p>
        </w:tc>
        <w:tc>
          <w:tcPr>
            <w:tcW w:w="0" w:type="auto"/>
            <w:tcBorders>
              <w:tl2br w:val="nil"/>
              <w:tr2bl w:val="nil"/>
            </w:tcBorders>
            <w:shd w:val="clear" w:color="auto" w:fill="DAE3F3"/>
            <w:vAlign w:val="center"/>
          </w:tcPr>
          <w:p w14:paraId="67FF813E" w14:textId="77777777" w:rsidR="003F0020" w:rsidRDefault="000F4A2B">
            <w:pPr>
              <w:jc w:val="left"/>
              <w:textAlignment w:val="bottom"/>
              <w:rPr>
                <w:sz w:val="13"/>
                <w:szCs w:val="13"/>
              </w:rPr>
            </w:pPr>
            <w:r>
              <w:rPr>
                <w:sz w:val="13"/>
                <w:szCs w:val="13"/>
                <w:lang w:val="en-US" w:eastAsia="zh-CN"/>
              </w:rPr>
              <w:t>1.7%</w:t>
            </w:r>
          </w:p>
        </w:tc>
        <w:tc>
          <w:tcPr>
            <w:tcW w:w="0" w:type="auto"/>
            <w:tcBorders>
              <w:tl2br w:val="nil"/>
              <w:tr2bl w:val="nil"/>
            </w:tcBorders>
            <w:shd w:val="clear" w:color="auto" w:fill="auto"/>
            <w:vAlign w:val="center"/>
          </w:tcPr>
          <w:p w14:paraId="500E112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112.38</w:t>
            </w:r>
          </w:p>
        </w:tc>
        <w:tc>
          <w:tcPr>
            <w:tcW w:w="0" w:type="auto"/>
            <w:tcBorders>
              <w:tl2br w:val="nil"/>
              <w:tr2bl w:val="nil"/>
            </w:tcBorders>
            <w:shd w:val="clear" w:color="auto" w:fill="auto"/>
            <w:vAlign w:val="center"/>
          </w:tcPr>
          <w:p w14:paraId="46B5A32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364.88</w:t>
            </w:r>
          </w:p>
        </w:tc>
        <w:tc>
          <w:tcPr>
            <w:tcW w:w="0" w:type="auto"/>
            <w:tcBorders>
              <w:tl2br w:val="nil"/>
              <w:tr2bl w:val="nil"/>
            </w:tcBorders>
            <w:shd w:val="clear" w:color="auto" w:fill="auto"/>
            <w:vAlign w:val="center"/>
          </w:tcPr>
          <w:p w14:paraId="41418ED3" w14:textId="77777777" w:rsidR="003F0020" w:rsidRDefault="000F4A2B">
            <w:pPr>
              <w:jc w:val="center"/>
              <w:textAlignment w:val="bottom"/>
              <w:rPr>
                <w:color w:val="000000"/>
                <w:sz w:val="13"/>
                <w:szCs w:val="13"/>
              </w:rPr>
            </w:pPr>
            <w:r>
              <w:rPr>
                <w:color w:val="000000"/>
                <w:sz w:val="13"/>
                <w:szCs w:val="13"/>
                <w:lang w:val="en-US" w:eastAsia="zh-CN" w:bidi="ar"/>
              </w:rPr>
              <w:t>383.58</w:t>
            </w:r>
          </w:p>
        </w:tc>
        <w:tc>
          <w:tcPr>
            <w:tcW w:w="0" w:type="auto"/>
            <w:tcBorders>
              <w:tl2br w:val="nil"/>
              <w:tr2bl w:val="nil"/>
            </w:tcBorders>
            <w:shd w:val="clear" w:color="auto" w:fill="DAE3F3"/>
            <w:vAlign w:val="center"/>
          </w:tcPr>
          <w:p w14:paraId="0B110534" w14:textId="77777777" w:rsidR="003F0020" w:rsidRDefault="000F4A2B">
            <w:pPr>
              <w:jc w:val="center"/>
              <w:textAlignment w:val="bottom"/>
              <w:rPr>
                <w:color w:val="000000"/>
                <w:sz w:val="13"/>
                <w:szCs w:val="13"/>
              </w:rPr>
            </w:pPr>
            <w:r>
              <w:rPr>
                <w:color w:val="000000"/>
                <w:sz w:val="13"/>
                <w:szCs w:val="13"/>
                <w:lang w:val="en-US" w:eastAsia="zh-CN" w:bidi="ar"/>
              </w:rPr>
              <w:t>5.12%</w:t>
            </w:r>
          </w:p>
        </w:tc>
        <w:tc>
          <w:tcPr>
            <w:tcW w:w="0" w:type="auto"/>
            <w:tcBorders>
              <w:tl2br w:val="nil"/>
              <w:tr2bl w:val="nil"/>
            </w:tcBorders>
            <w:shd w:val="clear" w:color="auto" w:fill="auto"/>
            <w:vAlign w:val="center"/>
          </w:tcPr>
          <w:p w14:paraId="2701597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87.98</w:t>
            </w:r>
          </w:p>
        </w:tc>
        <w:tc>
          <w:tcPr>
            <w:tcW w:w="0" w:type="auto"/>
            <w:tcBorders>
              <w:tl2br w:val="nil"/>
              <w:tr2bl w:val="nil"/>
            </w:tcBorders>
            <w:shd w:val="clear" w:color="auto" w:fill="auto"/>
            <w:vAlign w:val="center"/>
          </w:tcPr>
          <w:p w14:paraId="79D2A95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198.14</w:t>
            </w:r>
          </w:p>
        </w:tc>
        <w:tc>
          <w:tcPr>
            <w:tcW w:w="0" w:type="auto"/>
            <w:tcBorders>
              <w:tl2br w:val="nil"/>
              <w:tr2bl w:val="nil"/>
            </w:tcBorders>
            <w:shd w:val="clear" w:color="auto" w:fill="auto"/>
            <w:vAlign w:val="center"/>
          </w:tcPr>
          <w:p w14:paraId="21B81AEC" w14:textId="77777777" w:rsidR="003F0020" w:rsidRDefault="000F4A2B">
            <w:pPr>
              <w:jc w:val="center"/>
              <w:textAlignment w:val="bottom"/>
              <w:rPr>
                <w:color w:val="000000"/>
                <w:sz w:val="13"/>
                <w:szCs w:val="13"/>
              </w:rPr>
            </w:pPr>
            <w:r>
              <w:rPr>
                <w:color w:val="000000"/>
                <w:sz w:val="13"/>
                <w:szCs w:val="13"/>
                <w:lang w:val="en-US" w:eastAsia="zh-CN" w:bidi="ar"/>
              </w:rPr>
              <w:t>220.75</w:t>
            </w:r>
          </w:p>
        </w:tc>
        <w:tc>
          <w:tcPr>
            <w:tcW w:w="0" w:type="auto"/>
            <w:tcBorders>
              <w:tl2br w:val="nil"/>
              <w:tr2bl w:val="nil"/>
            </w:tcBorders>
            <w:shd w:val="clear" w:color="auto" w:fill="DAE3F3"/>
            <w:vAlign w:val="center"/>
          </w:tcPr>
          <w:p w14:paraId="2EED83D0" w14:textId="77777777" w:rsidR="003F0020" w:rsidRDefault="000F4A2B">
            <w:pPr>
              <w:jc w:val="center"/>
              <w:textAlignment w:val="bottom"/>
              <w:rPr>
                <w:color w:val="000000"/>
                <w:sz w:val="13"/>
                <w:szCs w:val="13"/>
              </w:rPr>
            </w:pPr>
            <w:r>
              <w:rPr>
                <w:color w:val="000000"/>
                <w:sz w:val="13"/>
                <w:szCs w:val="13"/>
                <w:lang w:val="en-US" w:eastAsia="zh-CN" w:bidi="ar"/>
              </w:rPr>
              <w:t>11.41%</w:t>
            </w:r>
          </w:p>
        </w:tc>
      </w:tr>
      <w:tr w:rsidR="003F0020" w14:paraId="272C37EF" w14:textId="77777777">
        <w:trPr>
          <w:trHeight w:val="312"/>
        </w:trPr>
        <w:tc>
          <w:tcPr>
            <w:tcW w:w="0" w:type="auto"/>
            <w:vMerge/>
            <w:tcBorders>
              <w:tl2br w:val="nil"/>
              <w:tr2bl w:val="nil"/>
            </w:tcBorders>
            <w:shd w:val="clear" w:color="auto" w:fill="auto"/>
            <w:vAlign w:val="center"/>
          </w:tcPr>
          <w:p w14:paraId="6DACBF65" w14:textId="77777777" w:rsidR="003F0020" w:rsidRDefault="003F0020">
            <w:pPr>
              <w:jc w:val="center"/>
              <w:rPr>
                <w:sz w:val="13"/>
                <w:szCs w:val="13"/>
              </w:rPr>
            </w:pPr>
          </w:p>
        </w:tc>
        <w:tc>
          <w:tcPr>
            <w:tcW w:w="0" w:type="auto"/>
            <w:tcBorders>
              <w:tl2br w:val="nil"/>
              <w:tr2bl w:val="nil"/>
            </w:tcBorders>
            <w:shd w:val="clear" w:color="auto" w:fill="auto"/>
            <w:vAlign w:val="center"/>
          </w:tcPr>
          <w:p w14:paraId="17377D48" w14:textId="77777777" w:rsidR="003F0020" w:rsidRDefault="000F4A2B">
            <w:pPr>
              <w:overflowPunct w:val="0"/>
              <w:autoSpaceDE w:val="0"/>
              <w:autoSpaceDN w:val="0"/>
              <w:adjustRightInd w:val="0"/>
              <w:jc w:val="center"/>
              <w:textAlignment w:val="baseline"/>
              <w:rPr>
                <w:b/>
                <w:sz w:val="13"/>
                <w:szCs w:val="13"/>
                <w:highlight w:val="green"/>
              </w:rPr>
            </w:pPr>
            <w:r>
              <w:rPr>
                <w:b/>
                <w:sz w:val="13"/>
                <w:szCs w:val="13"/>
                <w:highlight w:val="green"/>
                <w:lang w:val="en-US" w:eastAsia="zh-CN" w:bidi="ar"/>
              </w:rPr>
              <w:t>5%</w:t>
            </w:r>
          </w:p>
        </w:tc>
        <w:tc>
          <w:tcPr>
            <w:tcW w:w="0" w:type="auto"/>
            <w:tcBorders>
              <w:tl2br w:val="nil"/>
              <w:tr2bl w:val="nil"/>
            </w:tcBorders>
            <w:shd w:val="clear" w:color="auto" w:fill="auto"/>
            <w:vAlign w:val="center"/>
          </w:tcPr>
          <w:p w14:paraId="46CDE2BC" w14:textId="77777777" w:rsidR="003F0020" w:rsidRDefault="000F4A2B">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37.43</w:t>
            </w:r>
          </w:p>
        </w:tc>
        <w:tc>
          <w:tcPr>
            <w:tcW w:w="0" w:type="auto"/>
            <w:tcBorders>
              <w:tl2br w:val="nil"/>
              <w:tr2bl w:val="nil"/>
            </w:tcBorders>
            <w:shd w:val="clear" w:color="auto" w:fill="auto"/>
            <w:vAlign w:val="center"/>
          </w:tcPr>
          <w:p w14:paraId="63802D3F" w14:textId="77777777" w:rsidR="003F0020" w:rsidRDefault="000F4A2B">
            <w:pPr>
              <w:overflowPunct w:val="0"/>
              <w:autoSpaceDE w:val="0"/>
              <w:autoSpaceDN w:val="0"/>
              <w:adjustRightInd w:val="0"/>
              <w:jc w:val="center"/>
              <w:textAlignment w:val="baseline"/>
              <w:rPr>
                <w:sz w:val="13"/>
                <w:szCs w:val="13"/>
                <w:highlight w:val="green"/>
              </w:rPr>
            </w:pPr>
            <w:r>
              <w:rPr>
                <w:sz w:val="13"/>
                <w:szCs w:val="13"/>
                <w:highlight w:val="green"/>
                <w:lang w:val="en-US" w:eastAsia="zh-CN"/>
              </w:rPr>
              <w:t>134.28</w:t>
            </w:r>
          </w:p>
        </w:tc>
        <w:tc>
          <w:tcPr>
            <w:tcW w:w="0" w:type="auto"/>
            <w:tcBorders>
              <w:tl2br w:val="nil"/>
              <w:tr2bl w:val="nil"/>
            </w:tcBorders>
            <w:shd w:val="clear" w:color="auto" w:fill="auto"/>
            <w:vAlign w:val="center"/>
          </w:tcPr>
          <w:p w14:paraId="4754B9C1" w14:textId="77777777" w:rsidR="003F0020" w:rsidRDefault="000F4A2B">
            <w:pPr>
              <w:jc w:val="center"/>
              <w:textAlignment w:val="bottom"/>
              <w:rPr>
                <w:sz w:val="13"/>
                <w:szCs w:val="13"/>
                <w:highlight w:val="green"/>
              </w:rPr>
            </w:pPr>
            <w:r>
              <w:rPr>
                <w:sz w:val="13"/>
                <w:szCs w:val="13"/>
                <w:highlight w:val="green"/>
                <w:lang w:val="en-US" w:eastAsia="zh-CN"/>
              </w:rPr>
              <w:t>141.61</w:t>
            </w:r>
          </w:p>
        </w:tc>
        <w:tc>
          <w:tcPr>
            <w:tcW w:w="0" w:type="auto"/>
            <w:tcBorders>
              <w:tl2br w:val="nil"/>
              <w:tr2bl w:val="nil"/>
            </w:tcBorders>
            <w:shd w:val="clear" w:color="auto" w:fill="DAE3F3"/>
            <w:vAlign w:val="center"/>
          </w:tcPr>
          <w:p w14:paraId="18670239" w14:textId="77777777" w:rsidR="003F0020" w:rsidRDefault="000F4A2B">
            <w:pPr>
              <w:jc w:val="left"/>
              <w:textAlignment w:val="bottom"/>
              <w:rPr>
                <w:sz w:val="13"/>
                <w:szCs w:val="13"/>
                <w:highlight w:val="green"/>
              </w:rPr>
            </w:pPr>
            <w:r>
              <w:rPr>
                <w:sz w:val="13"/>
                <w:szCs w:val="13"/>
                <w:highlight w:val="green"/>
                <w:lang w:val="en-US" w:eastAsia="zh-CN"/>
              </w:rPr>
              <w:t>5.46%</w:t>
            </w:r>
          </w:p>
        </w:tc>
        <w:tc>
          <w:tcPr>
            <w:tcW w:w="0" w:type="auto"/>
            <w:tcBorders>
              <w:tl2br w:val="nil"/>
              <w:tr2bl w:val="nil"/>
            </w:tcBorders>
            <w:shd w:val="clear" w:color="auto" w:fill="auto"/>
            <w:vAlign w:val="center"/>
          </w:tcPr>
          <w:p w14:paraId="42CD07C5"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29.03</w:t>
            </w:r>
          </w:p>
        </w:tc>
        <w:tc>
          <w:tcPr>
            <w:tcW w:w="0" w:type="auto"/>
            <w:tcBorders>
              <w:tl2br w:val="nil"/>
              <w:tr2bl w:val="nil"/>
            </w:tcBorders>
            <w:shd w:val="clear" w:color="auto" w:fill="auto"/>
            <w:vAlign w:val="center"/>
          </w:tcPr>
          <w:p w14:paraId="4EAFD9D9"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106.11</w:t>
            </w:r>
          </w:p>
        </w:tc>
        <w:tc>
          <w:tcPr>
            <w:tcW w:w="0" w:type="auto"/>
            <w:tcBorders>
              <w:tl2br w:val="nil"/>
              <w:tr2bl w:val="nil"/>
            </w:tcBorders>
            <w:shd w:val="clear" w:color="auto" w:fill="auto"/>
            <w:vAlign w:val="center"/>
          </w:tcPr>
          <w:p w14:paraId="4B452609"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115.88</w:t>
            </w:r>
          </w:p>
        </w:tc>
        <w:tc>
          <w:tcPr>
            <w:tcW w:w="0" w:type="auto"/>
            <w:tcBorders>
              <w:tl2br w:val="nil"/>
              <w:tr2bl w:val="nil"/>
            </w:tcBorders>
            <w:shd w:val="clear" w:color="auto" w:fill="DAE3F3"/>
            <w:vAlign w:val="center"/>
          </w:tcPr>
          <w:p w14:paraId="36D0F6B2"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9.21%</w:t>
            </w:r>
          </w:p>
        </w:tc>
        <w:tc>
          <w:tcPr>
            <w:tcW w:w="0" w:type="auto"/>
            <w:tcBorders>
              <w:tl2br w:val="nil"/>
              <w:tr2bl w:val="nil"/>
            </w:tcBorders>
            <w:shd w:val="clear" w:color="auto" w:fill="auto"/>
            <w:vAlign w:val="center"/>
          </w:tcPr>
          <w:p w14:paraId="0994D2D3"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16.04</w:t>
            </w:r>
          </w:p>
        </w:tc>
        <w:tc>
          <w:tcPr>
            <w:tcW w:w="0" w:type="auto"/>
            <w:tcBorders>
              <w:tl2br w:val="nil"/>
              <w:tr2bl w:val="nil"/>
            </w:tcBorders>
            <w:shd w:val="clear" w:color="auto" w:fill="auto"/>
            <w:vAlign w:val="center"/>
          </w:tcPr>
          <w:p w14:paraId="2D68990F" w14:textId="77777777" w:rsidR="003F0020" w:rsidRDefault="000F4A2B">
            <w:pPr>
              <w:overflowPunct w:val="0"/>
              <w:autoSpaceDE w:val="0"/>
              <w:autoSpaceDN w:val="0"/>
              <w:adjustRightInd w:val="0"/>
              <w:jc w:val="center"/>
              <w:textAlignment w:val="baseline"/>
              <w:rPr>
                <w:color w:val="000000"/>
                <w:sz w:val="13"/>
                <w:szCs w:val="13"/>
                <w:highlight w:val="green"/>
              </w:rPr>
            </w:pPr>
            <w:r>
              <w:rPr>
                <w:color w:val="000000"/>
                <w:sz w:val="13"/>
                <w:szCs w:val="13"/>
                <w:highlight w:val="green"/>
                <w:lang w:val="en-US" w:eastAsia="zh-CN" w:bidi="ar"/>
              </w:rPr>
              <w:t>36.58</w:t>
            </w:r>
          </w:p>
        </w:tc>
        <w:tc>
          <w:tcPr>
            <w:tcW w:w="0" w:type="auto"/>
            <w:tcBorders>
              <w:tl2br w:val="nil"/>
              <w:tr2bl w:val="nil"/>
            </w:tcBorders>
            <w:shd w:val="clear" w:color="auto" w:fill="auto"/>
            <w:vAlign w:val="center"/>
          </w:tcPr>
          <w:p w14:paraId="20C494F7"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48.92</w:t>
            </w:r>
          </w:p>
        </w:tc>
        <w:tc>
          <w:tcPr>
            <w:tcW w:w="0" w:type="auto"/>
            <w:tcBorders>
              <w:tl2br w:val="nil"/>
              <w:tr2bl w:val="nil"/>
            </w:tcBorders>
            <w:shd w:val="clear" w:color="auto" w:fill="DAE3F3"/>
            <w:vAlign w:val="center"/>
          </w:tcPr>
          <w:p w14:paraId="30938A45" w14:textId="77777777" w:rsidR="003F0020" w:rsidRDefault="000F4A2B">
            <w:pPr>
              <w:jc w:val="center"/>
              <w:textAlignment w:val="bottom"/>
              <w:rPr>
                <w:color w:val="000000"/>
                <w:sz w:val="13"/>
                <w:szCs w:val="13"/>
                <w:highlight w:val="green"/>
              </w:rPr>
            </w:pPr>
            <w:r>
              <w:rPr>
                <w:color w:val="000000"/>
                <w:sz w:val="13"/>
                <w:szCs w:val="13"/>
                <w:highlight w:val="green"/>
                <w:lang w:val="en-US" w:eastAsia="zh-CN" w:bidi="ar"/>
              </w:rPr>
              <w:t>33.72%</w:t>
            </w:r>
          </w:p>
        </w:tc>
      </w:tr>
      <w:tr w:rsidR="003F0020" w14:paraId="6859B2D7" w14:textId="77777777">
        <w:trPr>
          <w:trHeight w:val="312"/>
        </w:trPr>
        <w:tc>
          <w:tcPr>
            <w:tcW w:w="0" w:type="auto"/>
            <w:vMerge/>
            <w:tcBorders>
              <w:tl2br w:val="nil"/>
              <w:tr2bl w:val="nil"/>
            </w:tcBorders>
            <w:shd w:val="clear" w:color="auto" w:fill="auto"/>
            <w:vAlign w:val="center"/>
          </w:tcPr>
          <w:p w14:paraId="666A8E82" w14:textId="77777777" w:rsidR="003F0020" w:rsidRDefault="003F0020">
            <w:pPr>
              <w:jc w:val="center"/>
              <w:rPr>
                <w:sz w:val="13"/>
                <w:szCs w:val="13"/>
              </w:rPr>
            </w:pPr>
          </w:p>
        </w:tc>
        <w:tc>
          <w:tcPr>
            <w:tcW w:w="0" w:type="auto"/>
            <w:tcBorders>
              <w:tl2br w:val="nil"/>
              <w:tr2bl w:val="nil"/>
            </w:tcBorders>
            <w:shd w:val="clear" w:color="auto" w:fill="auto"/>
            <w:vAlign w:val="center"/>
          </w:tcPr>
          <w:p w14:paraId="20EA0465"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4CB7512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136.92</w:t>
            </w:r>
          </w:p>
        </w:tc>
        <w:tc>
          <w:tcPr>
            <w:tcW w:w="0" w:type="auto"/>
            <w:tcBorders>
              <w:tl2br w:val="nil"/>
              <w:tr2bl w:val="nil"/>
            </w:tcBorders>
            <w:shd w:val="clear" w:color="auto" w:fill="auto"/>
            <w:vAlign w:val="center"/>
          </w:tcPr>
          <w:p w14:paraId="2FB0794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524.58</w:t>
            </w:r>
          </w:p>
        </w:tc>
        <w:tc>
          <w:tcPr>
            <w:tcW w:w="0" w:type="auto"/>
            <w:tcBorders>
              <w:tl2br w:val="nil"/>
              <w:tr2bl w:val="nil"/>
            </w:tcBorders>
            <w:shd w:val="clear" w:color="auto" w:fill="auto"/>
            <w:vAlign w:val="center"/>
          </w:tcPr>
          <w:p w14:paraId="2028FF78" w14:textId="77777777" w:rsidR="003F0020" w:rsidRDefault="000F4A2B">
            <w:pPr>
              <w:jc w:val="center"/>
              <w:textAlignment w:val="bottom"/>
              <w:rPr>
                <w:sz w:val="13"/>
                <w:szCs w:val="13"/>
              </w:rPr>
            </w:pPr>
            <w:r>
              <w:rPr>
                <w:sz w:val="13"/>
                <w:szCs w:val="13"/>
                <w:lang w:val="en-US" w:eastAsia="zh-CN"/>
              </w:rPr>
              <w:t>535.5</w:t>
            </w:r>
          </w:p>
        </w:tc>
        <w:tc>
          <w:tcPr>
            <w:tcW w:w="0" w:type="auto"/>
            <w:tcBorders>
              <w:tl2br w:val="nil"/>
              <w:tr2bl w:val="nil"/>
            </w:tcBorders>
            <w:shd w:val="clear" w:color="auto" w:fill="DAE3F3"/>
            <w:vAlign w:val="center"/>
          </w:tcPr>
          <w:p w14:paraId="5FDD694C" w14:textId="77777777" w:rsidR="003F0020" w:rsidRDefault="000F4A2B">
            <w:pPr>
              <w:jc w:val="left"/>
              <w:textAlignment w:val="bottom"/>
              <w:rPr>
                <w:sz w:val="13"/>
                <w:szCs w:val="13"/>
              </w:rPr>
            </w:pPr>
            <w:r>
              <w:rPr>
                <w:sz w:val="13"/>
                <w:szCs w:val="13"/>
                <w:lang w:val="en-US" w:eastAsia="zh-CN"/>
              </w:rPr>
              <w:t>2.08%</w:t>
            </w:r>
          </w:p>
        </w:tc>
        <w:tc>
          <w:tcPr>
            <w:tcW w:w="0" w:type="auto"/>
            <w:tcBorders>
              <w:tl2br w:val="nil"/>
              <w:tr2bl w:val="nil"/>
            </w:tcBorders>
            <w:shd w:val="clear" w:color="auto" w:fill="auto"/>
            <w:vAlign w:val="center"/>
          </w:tcPr>
          <w:p w14:paraId="4C1D661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121.95</w:t>
            </w:r>
          </w:p>
        </w:tc>
        <w:tc>
          <w:tcPr>
            <w:tcW w:w="0" w:type="auto"/>
            <w:tcBorders>
              <w:tl2br w:val="nil"/>
              <w:tr2bl w:val="nil"/>
            </w:tcBorders>
            <w:shd w:val="clear" w:color="auto" w:fill="auto"/>
            <w:vAlign w:val="center"/>
          </w:tcPr>
          <w:p w14:paraId="1EE3811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377.06</w:t>
            </w:r>
          </w:p>
        </w:tc>
        <w:tc>
          <w:tcPr>
            <w:tcW w:w="0" w:type="auto"/>
            <w:tcBorders>
              <w:tl2br w:val="nil"/>
              <w:tr2bl w:val="nil"/>
            </w:tcBorders>
            <w:shd w:val="clear" w:color="auto" w:fill="auto"/>
            <w:vAlign w:val="center"/>
          </w:tcPr>
          <w:p w14:paraId="18DD04D0" w14:textId="77777777" w:rsidR="003F0020" w:rsidRDefault="000F4A2B">
            <w:pPr>
              <w:jc w:val="center"/>
              <w:textAlignment w:val="bottom"/>
              <w:rPr>
                <w:color w:val="000000"/>
                <w:sz w:val="13"/>
                <w:szCs w:val="13"/>
              </w:rPr>
            </w:pPr>
            <w:r>
              <w:rPr>
                <w:color w:val="000000"/>
                <w:sz w:val="13"/>
                <w:szCs w:val="13"/>
                <w:lang w:val="en-US" w:eastAsia="zh-CN" w:bidi="ar"/>
              </w:rPr>
              <w:t>406.18</w:t>
            </w:r>
          </w:p>
        </w:tc>
        <w:tc>
          <w:tcPr>
            <w:tcW w:w="0" w:type="auto"/>
            <w:tcBorders>
              <w:tl2br w:val="nil"/>
              <w:tr2bl w:val="nil"/>
            </w:tcBorders>
            <w:shd w:val="clear" w:color="auto" w:fill="DAE3F3"/>
            <w:vAlign w:val="center"/>
          </w:tcPr>
          <w:p w14:paraId="720E59C7" w14:textId="77777777" w:rsidR="003F0020" w:rsidRDefault="000F4A2B">
            <w:pPr>
              <w:jc w:val="center"/>
              <w:textAlignment w:val="bottom"/>
              <w:rPr>
                <w:color w:val="000000"/>
                <w:sz w:val="13"/>
                <w:szCs w:val="13"/>
              </w:rPr>
            </w:pPr>
            <w:r>
              <w:rPr>
                <w:color w:val="000000"/>
                <w:sz w:val="13"/>
                <w:szCs w:val="13"/>
                <w:lang w:val="en-US" w:eastAsia="zh-CN" w:bidi="ar"/>
              </w:rPr>
              <w:t>7.72%</w:t>
            </w:r>
          </w:p>
        </w:tc>
        <w:tc>
          <w:tcPr>
            <w:tcW w:w="0" w:type="auto"/>
            <w:tcBorders>
              <w:tl2br w:val="nil"/>
              <w:tr2bl w:val="nil"/>
            </w:tcBorders>
            <w:shd w:val="clear" w:color="auto" w:fill="auto"/>
            <w:vAlign w:val="center"/>
          </w:tcPr>
          <w:p w14:paraId="2B972CA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92.01</w:t>
            </w:r>
          </w:p>
        </w:tc>
        <w:tc>
          <w:tcPr>
            <w:tcW w:w="0" w:type="auto"/>
            <w:tcBorders>
              <w:tl2br w:val="nil"/>
              <w:tr2bl w:val="nil"/>
            </w:tcBorders>
            <w:shd w:val="clear" w:color="auto" w:fill="auto"/>
            <w:vAlign w:val="center"/>
          </w:tcPr>
          <w:p w14:paraId="61995BE2"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191.96</w:t>
            </w:r>
          </w:p>
        </w:tc>
        <w:tc>
          <w:tcPr>
            <w:tcW w:w="0" w:type="auto"/>
            <w:tcBorders>
              <w:tl2br w:val="nil"/>
              <w:tr2bl w:val="nil"/>
            </w:tcBorders>
            <w:shd w:val="clear" w:color="auto" w:fill="auto"/>
            <w:vAlign w:val="center"/>
          </w:tcPr>
          <w:p w14:paraId="5366DD0B" w14:textId="77777777" w:rsidR="003F0020" w:rsidRDefault="000F4A2B">
            <w:pPr>
              <w:jc w:val="center"/>
              <w:textAlignment w:val="bottom"/>
              <w:rPr>
                <w:color w:val="000000"/>
                <w:sz w:val="13"/>
                <w:szCs w:val="13"/>
              </w:rPr>
            </w:pPr>
            <w:r>
              <w:rPr>
                <w:color w:val="000000"/>
                <w:sz w:val="13"/>
                <w:szCs w:val="13"/>
                <w:lang w:val="en-US" w:eastAsia="zh-CN" w:bidi="ar"/>
              </w:rPr>
              <w:t>216.49</w:t>
            </w:r>
          </w:p>
        </w:tc>
        <w:tc>
          <w:tcPr>
            <w:tcW w:w="0" w:type="auto"/>
            <w:tcBorders>
              <w:tl2br w:val="nil"/>
              <w:tr2bl w:val="nil"/>
            </w:tcBorders>
            <w:shd w:val="clear" w:color="auto" w:fill="DAE3F3"/>
            <w:vAlign w:val="center"/>
          </w:tcPr>
          <w:p w14:paraId="2C3AD713" w14:textId="77777777" w:rsidR="003F0020" w:rsidRDefault="000F4A2B">
            <w:pPr>
              <w:jc w:val="center"/>
              <w:textAlignment w:val="bottom"/>
              <w:rPr>
                <w:color w:val="000000"/>
                <w:sz w:val="13"/>
                <w:szCs w:val="13"/>
              </w:rPr>
            </w:pPr>
            <w:r>
              <w:rPr>
                <w:color w:val="000000"/>
                <w:sz w:val="13"/>
                <w:szCs w:val="13"/>
                <w:lang w:val="en-US" w:eastAsia="zh-CN" w:bidi="ar"/>
              </w:rPr>
              <w:t>12.78%</w:t>
            </w:r>
          </w:p>
        </w:tc>
      </w:tr>
      <w:tr w:rsidR="003F0020" w14:paraId="43EDD5FD" w14:textId="77777777">
        <w:trPr>
          <w:trHeight w:val="312"/>
        </w:trPr>
        <w:tc>
          <w:tcPr>
            <w:tcW w:w="0" w:type="auto"/>
            <w:vMerge/>
            <w:tcBorders>
              <w:tl2br w:val="nil"/>
              <w:tr2bl w:val="nil"/>
            </w:tcBorders>
            <w:shd w:val="clear" w:color="auto" w:fill="auto"/>
            <w:vAlign w:val="center"/>
          </w:tcPr>
          <w:p w14:paraId="542ED21F" w14:textId="77777777" w:rsidR="003F0020" w:rsidRDefault="003F0020">
            <w:pPr>
              <w:jc w:val="center"/>
              <w:rPr>
                <w:sz w:val="13"/>
                <w:szCs w:val="13"/>
              </w:rPr>
            </w:pPr>
          </w:p>
        </w:tc>
        <w:tc>
          <w:tcPr>
            <w:tcW w:w="0" w:type="auto"/>
            <w:tcBorders>
              <w:tl2br w:val="nil"/>
              <w:tr2bl w:val="nil"/>
            </w:tcBorders>
            <w:shd w:val="clear" w:color="auto" w:fill="auto"/>
            <w:vAlign w:val="center"/>
          </w:tcPr>
          <w:p w14:paraId="233FDE4F"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6440378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165.19</w:t>
            </w:r>
          </w:p>
        </w:tc>
        <w:tc>
          <w:tcPr>
            <w:tcW w:w="0" w:type="auto"/>
            <w:tcBorders>
              <w:tl2br w:val="nil"/>
              <w:tr2bl w:val="nil"/>
            </w:tcBorders>
            <w:shd w:val="clear" w:color="auto" w:fill="auto"/>
            <w:vAlign w:val="center"/>
          </w:tcPr>
          <w:p w14:paraId="0E9EB35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642.14</w:t>
            </w:r>
          </w:p>
        </w:tc>
        <w:tc>
          <w:tcPr>
            <w:tcW w:w="0" w:type="auto"/>
            <w:tcBorders>
              <w:tl2br w:val="nil"/>
              <w:tr2bl w:val="nil"/>
            </w:tcBorders>
            <w:shd w:val="clear" w:color="auto" w:fill="auto"/>
            <w:vAlign w:val="center"/>
          </w:tcPr>
          <w:p w14:paraId="7953227D" w14:textId="77777777" w:rsidR="003F0020" w:rsidRDefault="000F4A2B">
            <w:pPr>
              <w:jc w:val="center"/>
              <w:textAlignment w:val="bottom"/>
              <w:rPr>
                <w:sz w:val="13"/>
                <w:szCs w:val="13"/>
              </w:rPr>
            </w:pPr>
            <w:r>
              <w:rPr>
                <w:sz w:val="13"/>
                <w:szCs w:val="13"/>
                <w:lang w:val="en-US" w:eastAsia="zh-CN"/>
              </w:rPr>
              <w:t>642.14</w:t>
            </w:r>
          </w:p>
        </w:tc>
        <w:tc>
          <w:tcPr>
            <w:tcW w:w="0" w:type="auto"/>
            <w:tcBorders>
              <w:tl2br w:val="nil"/>
              <w:tr2bl w:val="nil"/>
            </w:tcBorders>
            <w:shd w:val="clear" w:color="auto" w:fill="DAE3F3"/>
            <w:vAlign w:val="center"/>
          </w:tcPr>
          <w:p w14:paraId="055F085B" w14:textId="77777777" w:rsidR="003F0020" w:rsidRDefault="000F4A2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14:paraId="29D030C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155.33</w:t>
            </w:r>
          </w:p>
        </w:tc>
        <w:tc>
          <w:tcPr>
            <w:tcW w:w="0" w:type="auto"/>
            <w:tcBorders>
              <w:tl2br w:val="nil"/>
              <w:tr2bl w:val="nil"/>
            </w:tcBorders>
            <w:shd w:val="clear" w:color="auto" w:fill="auto"/>
            <w:vAlign w:val="center"/>
          </w:tcPr>
          <w:p w14:paraId="32EAF73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557.32</w:t>
            </w:r>
          </w:p>
        </w:tc>
        <w:tc>
          <w:tcPr>
            <w:tcW w:w="0" w:type="auto"/>
            <w:tcBorders>
              <w:tl2br w:val="nil"/>
              <w:tr2bl w:val="nil"/>
            </w:tcBorders>
            <w:shd w:val="clear" w:color="auto" w:fill="auto"/>
            <w:vAlign w:val="center"/>
          </w:tcPr>
          <w:p w14:paraId="7B1BAF8E" w14:textId="77777777" w:rsidR="003F0020" w:rsidRDefault="000F4A2B">
            <w:pPr>
              <w:jc w:val="center"/>
              <w:textAlignment w:val="bottom"/>
              <w:rPr>
                <w:color w:val="000000"/>
                <w:sz w:val="13"/>
                <w:szCs w:val="13"/>
              </w:rPr>
            </w:pPr>
            <w:r>
              <w:rPr>
                <w:color w:val="000000"/>
                <w:sz w:val="13"/>
                <w:szCs w:val="13"/>
                <w:lang w:val="en-US" w:eastAsia="zh-CN" w:bidi="ar"/>
              </w:rPr>
              <w:t>584.47</w:t>
            </w:r>
          </w:p>
        </w:tc>
        <w:tc>
          <w:tcPr>
            <w:tcW w:w="0" w:type="auto"/>
            <w:tcBorders>
              <w:tl2br w:val="nil"/>
              <w:tr2bl w:val="nil"/>
            </w:tcBorders>
            <w:shd w:val="clear" w:color="auto" w:fill="DAE3F3"/>
            <w:vAlign w:val="center"/>
          </w:tcPr>
          <w:p w14:paraId="702AD6F7" w14:textId="77777777" w:rsidR="003F0020" w:rsidRDefault="000F4A2B">
            <w:pPr>
              <w:jc w:val="center"/>
              <w:textAlignment w:val="bottom"/>
              <w:rPr>
                <w:color w:val="000000"/>
                <w:sz w:val="13"/>
                <w:szCs w:val="13"/>
              </w:rPr>
            </w:pPr>
            <w:r>
              <w:rPr>
                <w:color w:val="000000"/>
                <w:sz w:val="13"/>
                <w:szCs w:val="13"/>
                <w:lang w:val="en-US" w:eastAsia="zh-CN" w:bidi="ar"/>
              </w:rPr>
              <w:t>4.87%</w:t>
            </w:r>
          </w:p>
        </w:tc>
        <w:tc>
          <w:tcPr>
            <w:tcW w:w="0" w:type="auto"/>
            <w:tcBorders>
              <w:tl2br w:val="nil"/>
              <w:tr2bl w:val="nil"/>
            </w:tcBorders>
            <w:shd w:val="clear" w:color="auto" w:fill="auto"/>
            <w:vAlign w:val="center"/>
          </w:tcPr>
          <w:p w14:paraId="3685AFA7"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143.85</w:t>
            </w:r>
          </w:p>
        </w:tc>
        <w:tc>
          <w:tcPr>
            <w:tcW w:w="0" w:type="auto"/>
            <w:tcBorders>
              <w:tl2br w:val="nil"/>
              <w:tr2bl w:val="nil"/>
            </w:tcBorders>
            <w:shd w:val="clear" w:color="auto" w:fill="auto"/>
            <w:vAlign w:val="center"/>
          </w:tcPr>
          <w:p w14:paraId="41B05F2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373.36</w:t>
            </w:r>
          </w:p>
        </w:tc>
        <w:tc>
          <w:tcPr>
            <w:tcW w:w="0" w:type="auto"/>
            <w:tcBorders>
              <w:tl2br w:val="nil"/>
              <w:tr2bl w:val="nil"/>
            </w:tcBorders>
            <w:shd w:val="clear" w:color="auto" w:fill="auto"/>
            <w:vAlign w:val="center"/>
          </w:tcPr>
          <w:p w14:paraId="263E3714" w14:textId="77777777" w:rsidR="003F0020" w:rsidRDefault="000F4A2B">
            <w:pPr>
              <w:jc w:val="center"/>
              <w:textAlignment w:val="bottom"/>
              <w:rPr>
                <w:color w:val="000000"/>
                <w:sz w:val="13"/>
                <w:szCs w:val="13"/>
              </w:rPr>
            </w:pPr>
            <w:r>
              <w:rPr>
                <w:color w:val="000000"/>
                <w:sz w:val="13"/>
                <w:szCs w:val="13"/>
                <w:lang w:val="en-US" w:eastAsia="zh-CN" w:bidi="ar"/>
              </w:rPr>
              <w:t>409.94</w:t>
            </w:r>
          </w:p>
        </w:tc>
        <w:tc>
          <w:tcPr>
            <w:tcW w:w="0" w:type="auto"/>
            <w:tcBorders>
              <w:tl2br w:val="nil"/>
              <w:tr2bl w:val="nil"/>
            </w:tcBorders>
            <w:shd w:val="clear" w:color="auto" w:fill="DAE3F3"/>
            <w:vAlign w:val="center"/>
          </w:tcPr>
          <w:p w14:paraId="3BD3B5AF" w14:textId="77777777" w:rsidR="003F0020" w:rsidRDefault="000F4A2B">
            <w:pPr>
              <w:jc w:val="center"/>
              <w:textAlignment w:val="bottom"/>
              <w:rPr>
                <w:color w:val="000000"/>
                <w:sz w:val="13"/>
                <w:szCs w:val="13"/>
              </w:rPr>
            </w:pPr>
            <w:r>
              <w:rPr>
                <w:color w:val="000000"/>
                <w:sz w:val="13"/>
                <w:szCs w:val="13"/>
                <w:lang w:val="en-US" w:eastAsia="zh-CN" w:bidi="ar"/>
              </w:rPr>
              <w:t>9.8%</w:t>
            </w:r>
          </w:p>
        </w:tc>
      </w:tr>
      <w:tr w:rsidR="003F0020" w14:paraId="5A22DD87" w14:textId="77777777">
        <w:trPr>
          <w:trHeight w:val="312"/>
        </w:trPr>
        <w:tc>
          <w:tcPr>
            <w:tcW w:w="0" w:type="auto"/>
            <w:vMerge w:val="restart"/>
            <w:tcBorders>
              <w:tl2br w:val="nil"/>
              <w:tr2bl w:val="nil"/>
            </w:tcBorders>
            <w:shd w:val="clear" w:color="auto" w:fill="auto"/>
            <w:vAlign w:val="center"/>
          </w:tcPr>
          <w:p w14:paraId="1637157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14:paraId="5A3F45C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4865C5E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5.15</w:t>
            </w:r>
          </w:p>
        </w:tc>
        <w:tc>
          <w:tcPr>
            <w:tcW w:w="0" w:type="auto"/>
            <w:tcBorders>
              <w:tl2br w:val="nil"/>
              <w:tr2bl w:val="nil"/>
            </w:tcBorders>
            <w:shd w:val="clear" w:color="auto" w:fill="auto"/>
            <w:vAlign w:val="center"/>
          </w:tcPr>
          <w:p w14:paraId="036709F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4.26</w:t>
            </w:r>
          </w:p>
        </w:tc>
        <w:tc>
          <w:tcPr>
            <w:tcW w:w="0" w:type="auto"/>
            <w:tcBorders>
              <w:tl2br w:val="nil"/>
              <w:tr2bl w:val="nil"/>
            </w:tcBorders>
            <w:shd w:val="clear" w:color="auto" w:fill="auto"/>
            <w:vAlign w:val="center"/>
          </w:tcPr>
          <w:p w14:paraId="22F6F02D" w14:textId="77777777" w:rsidR="003F0020" w:rsidRDefault="000F4A2B">
            <w:pPr>
              <w:jc w:val="center"/>
              <w:textAlignment w:val="bottom"/>
              <w:rPr>
                <w:sz w:val="13"/>
                <w:szCs w:val="13"/>
              </w:rPr>
            </w:pPr>
            <w:r>
              <w:rPr>
                <w:sz w:val="13"/>
                <w:szCs w:val="13"/>
                <w:lang w:val="en-US" w:eastAsia="zh-CN"/>
              </w:rPr>
              <w:t>4.24</w:t>
            </w:r>
          </w:p>
        </w:tc>
        <w:tc>
          <w:tcPr>
            <w:tcW w:w="0" w:type="auto"/>
            <w:tcBorders>
              <w:tl2br w:val="nil"/>
              <w:tr2bl w:val="nil"/>
            </w:tcBorders>
            <w:shd w:val="clear" w:color="auto" w:fill="DAE3F3"/>
            <w:vAlign w:val="center"/>
          </w:tcPr>
          <w:p w14:paraId="7668A9D6" w14:textId="77777777" w:rsidR="003F0020" w:rsidRDefault="000F4A2B">
            <w:pPr>
              <w:jc w:val="left"/>
              <w:textAlignment w:val="bottom"/>
              <w:rPr>
                <w:sz w:val="13"/>
                <w:szCs w:val="13"/>
              </w:rPr>
            </w:pPr>
            <w:r>
              <w:rPr>
                <w:sz w:val="13"/>
                <w:szCs w:val="13"/>
                <w:lang w:val="en-US" w:eastAsia="zh-CN"/>
              </w:rPr>
              <w:t>-0.48%</w:t>
            </w:r>
          </w:p>
        </w:tc>
        <w:tc>
          <w:tcPr>
            <w:tcW w:w="0" w:type="auto"/>
            <w:tcBorders>
              <w:tl2br w:val="nil"/>
              <w:tr2bl w:val="nil"/>
            </w:tcBorders>
            <w:shd w:val="clear" w:color="auto" w:fill="auto"/>
            <w:vAlign w:val="center"/>
          </w:tcPr>
          <w:p w14:paraId="28487F7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9.04</w:t>
            </w:r>
          </w:p>
        </w:tc>
        <w:tc>
          <w:tcPr>
            <w:tcW w:w="0" w:type="auto"/>
            <w:tcBorders>
              <w:tl2br w:val="nil"/>
              <w:tr2bl w:val="nil"/>
            </w:tcBorders>
            <w:shd w:val="clear" w:color="auto" w:fill="auto"/>
            <w:vAlign w:val="center"/>
          </w:tcPr>
          <w:p w14:paraId="004FA4E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7.46</w:t>
            </w:r>
          </w:p>
        </w:tc>
        <w:tc>
          <w:tcPr>
            <w:tcW w:w="0" w:type="auto"/>
            <w:tcBorders>
              <w:tl2br w:val="nil"/>
              <w:tr2bl w:val="nil"/>
            </w:tcBorders>
            <w:shd w:val="clear" w:color="auto" w:fill="auto"/>
            <w:vAlign w:val="center"/>
          </w:tcPr>
          <w:p w14:paraId="0A76A24B" w14:textId="77777777" w:rsidR="003F0020" w:rsidRDefault="000F4A2B">
            <w:pPr>
              <w:jc w:val="center"/>
              <w:textAlignment w:val="bottom"/>
              <w:rPr>
                <w:color w:val="000000"/>
                <w:sz w:val="13"/>
                <w:szCs w:val="13"/>
              </w:rPr>
            </w:pPr>
            <w:r>
              <w:rPr>
                <w:color w:val="000000"/>
                <w:sz w:val="13"/>
                <w:szCs w:val="13"/>
                <w:lang w:val="en-US" w:eastAsia="zh-CN" w:bidi="ar"/>
              </w:rPr>
              <w:t>7.66</w:t>
            </w:r>
          </w:p>
        </w:tc>
        <w:tc>
          <w:tcPr>
            <w:tcW w:w="0" w:type="auto"/>
            <w:tcBorders>
              <w:tl2br w:val="nil"/>
              <w:tr2bl w:val="nil"/>
            </w:tcBorders>
            <w:shd w:val="clear" w:color="auto" w:fill="DAE3F3"/>
            <w:vAlign w:val="center"/>
          </w:tcPr>
          <w:p w14:paraId="043CBF57" w14:textId="77777777" w:rsidR="003F0020" w:rsidRDefault="000F4A2B">
            <w:pPr>
              <w:jc w:val="center"/>
              <w:textAlignment w:val="bottom"/>
              <w:rPr>
                <w:color w:val="000000"/>
                <w:sz w:val="13"/>
                <w:szCs w:val="13"/>
              </w:rPr>
            </w:pPr>
            <w:r>
              <w:rPr>
                <w:color w:val="000000"/>
                <w:sz w:val="13"/>
                <w:szCs w:val="13"/>
                <w:lang w:val="en-US" w:eastAsia="zh-CN" w:bidi="ar"/>
              </w:rPr>
              <w:t>2.6%</w:t>
            </w:r>
          </w:p>
        </w:tc>
        <w:tc>
          <w:tcPr>
            <w:tcW w:w="0" w:type="auto"/>
            <w:tcBorders>
              <w:tl2br w:val="nil"/>
              <w:tr2bl w:val="nil"/>
            </w:tcBorders>
            <w:shd w:val="clear" w:color="auto" w:fill="auto"/>
            <w:vAlign w:val="center"/>
          </w:tcPr>
          <w:p w14:paraId="29850EEA"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28.52</w:t>
            </w:r>
          </w:p>
        </w:tc>
        <w:tc>
          <w:tcPr>
            <w:tcW w:w="0" w:type="auto"/>
            <w:tcBorders>
              <w:tl2br w:val="nil"/>
              <w:tr2bl w:val="nil"/>
            </w:tcBorders>
            <w:shd w:val="clear" w:color="auto" w:fill="auto"/>
            <w:vAlign w:val="center"/>
          </w:tcPr>
          <w:p w14:paraId="7099F8E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28.99</w:t>
            </w:r>
          </w:p>
        </w:tc>
        <w:tc>
          <w:tcPr>
            <w:tcW w:w="0" w:type="auto"/>
            <w:tcBorders>
              <w:tl2br w:val="nil"/>
              <w:tr2bl w:val="nil"/>
            </w:tcBorders>
            <w:shd w:val="clear" w:color="auto" w:fill="auto"/>
            <w:vAlign w:val="center"/>
          </w:tcPr>
          <w:p w14:paraId="5DEFB82C" w14:textId="77777777" w:rsidR="003F0020" w:rsidRDefault="000F4A2B">
            <w:pPr>
              <w:jc w:val="center"/>
              <w:textAlignment w:val="bottom"/>
              <w:rPr>
                <w:color w:val="000000"/>
                <w:sz w:val="13"/>
                <w:szCs w:val="13"/>
              </w:rPr>
            </w:pPr>
            <w:r>
              <w:rPr>
                <w:color w:val="000000"/>
                <w:sz w:val="13"/>
                <w:szCs w:val="13"/>
                <w:lang w:val="en-US" w:eastAsia="zh-CN" w:bidi="ar"/>
              </w:rPr>
              <w:t>32.39</w:t>
            </w:r>
          </w:p>
        </w:tc>
        <w:tc>
          <w:tcPr>
            <w:tcW w:w="0" w:type="auto"/>
            <w:tcBorders>
              <w:tl2br w:val="nil"/>
              <w:tr2bl w:val="nil"/>
            </w:tcBorders>
            <w:shd w:val="clear" w:color="auto" w:fill="DAE3F3"/>
            <w:vAlign w:val="center"/>
          </w:tcPr>
          <w:p w14:paraId="5079579C" w14:textId="77777777" w:rsidR="003F0020" w:rsidRDefault="000F4A2B">
            <w:pPr>
              <w:jc w:val="center"/>
              <w:textAlignment w:val="bottom"/>
              <w:rPr>
                <w:color w:val="000000"/>
                <w:sz w:val="13"/>
                <w:szCs w:val="13"/>
              </w:rPr>
            </w:pPr>
            <w:r>
              <w:rPr>
                <w:color w:val="000000"/>
                <w:sz w:val="13"/>
                <w:szCs w:val="13"/>
                <w:lang w:val="en-US" w:eastAsia="zh-CN" w:bidi="ar"/>
              </w:rPr>
              <w:t>12.08%</w:t>
            </w:r>
          </w:p>
        </w:tc>
      </w:tr>
      <w:tr w:rsidR="003F0020" w14:paraId="753F9F43" w14:textId="77777777">
        <w:trPr>
          <w:trHeight w:val="312"/>
        </w:trPr>
        <w:tc>
          <w:tcPr>
            <w:tcW w:w="0" w:type="auto"/>
            <w:vMerge/>
            <w:tcBorders>
              <w:tl2br w:val="nil"/>
              <w:tr2bl w:val="nil"/>
            </w:tcBorders>
            <w:shd w:val="clear" w:color="auto" w:fill="auto"/>
            <w:vAlign w:val="center"/>
          </w:tcPr>
          <w:p w14:paraId="0699666D" w14:textId="77777777" w:rsidR="003F0020" w:rsidRDefault="003F0020">
            <w:pPr>
              <w:jc w:val="center"/>
              <w:rPr>
                <w:sz w:val="13"/>
                <w:szCs w:val="13"/>
              </w:rPr>
            </w:pPr>
          </w:p>
        </w:tc>
        <w:tc>
          <w:tcPr>
            <w:tcW w:w="0" w:type="auto"/>
            <w:tcBorders>
              <w:tl2br w:val="nil"/>
              <w:tr2bl w:val="nil"/>
            </w:tcBorders>
            <w:shd w:val="clear" w:color="auto" w:fill="auto"/>
            <w:vAlign w:val="center"/>
          </w:tcPr>
          <w:p w14:paraId="45FB2A08"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14:paraId="4F8844D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3.02</w:t>
            </w:r>
          </w:p>
        </w:tc>
        <w:tc>
          <w:tcPr>
            <w:tcW w:w="0" w:type="auto"/>
            <w:tcBorders>
              <w:tl2br w:val="nil"/>
              <w:tr2bl w:val="nil"/>
            </w:tcBorders>
            <w:shd w:val="clear" w:color="auto" w:fill="auto"/>
            <w:vAlign w:val="center"/>
          </w:tcPr>
          <w:p w14:paraId="39C6582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2.48</w:t>
            </w:r>
          </w:p>
        </w:tc>
        <w:tc>
          <w:tcPr>
            <w:tcW w:w="0" w:type="auto"/>
            <w:tcBorders>
              <w:tl2br w:val="nil"/>
              <w:tr2bl w:val="nil"/>
            </w:tcBorders>
            <w:shd w:val="clear" w:color="auto" w:fill="auto"/>
            <w:vAlign w:val="center"/>
          </w:tcPr>
          <w:p w14:paraId="092FCA46" w14:textId="77777777" w:rsidR="003F0020" w:rsidRDefault="000F4A2B">
            <w:pPr>
              <w:jc w:val="center"/>
              <w:textAlignment w:val="bottom"/>
              <w:rPr>
                <w:sz w:val="13"/>
                <w:szCs w:val="13"/>
              </w:rPr>
            </w:pPr>
            <w:r>
              <w:rPr>
                <w:sz w:val="13"/>
                <w:szCs w:val="13"/>
                <w:lang w:val="en-US" w:eastAsia="zh-CN"/>
              </w:rPr>
              <w:t>2.48</w:t>
            </w:r>
          </w:p>
        </w:tc>
        <w:tc>
          <w:tcPr>
            <w:tcW w:w="0" w:type="auto"/>
            <w:tcBorders>
              <w:tl2br w:val="nil"/>
              <w:tr2bl w:val="nil"/>
            </w:tcBorders>
            <w:shd w:val="clear" w:color="auto" w:fill="DAE3F3"/>
            <w:vAlign w:val="center"/>
          </w:tcPr>
          <w:p w14:paraId="096FA292" w14:textId="77777777" w:rsidR="003F0020" w:rsidRDefault="000F4A2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14:paraId="1ABC64E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3.16</w:t>
            </w:r>
          </w:p>
        </w:tc>
        <w:tc>
          <w:tcPr>
            <w:tcW w:w="0" w:type="auto"/>
            <w:tcBorders>
              <w:tl2br w:val="nil"/>
              <w:tr2bl w:val="nil"/>
            </w:tcBorders>
            <w:shd w:val="clear" w:color="auto" w:fill="auto"/>
            <w:vAlign w:val="center"/>
          </w:tcPr>
          <w:p w14:paraId="4878A02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2.63</w:t>
            </w:r>
          </w:p>
        </w:tc>
        <w:tc>
          <w:tcPr>
            <w:tcW w:w="0" w:type="auto"/>
            <w:tcBorders>
              <w:tl2br w:val="nil"/>
              <w:tr2bl w:val="nil"/>
            </w:tcBorders>
            <w:shd w:val="clear" w:color="auto" w:fill="auto"/>
            <w:vAlign w:val="center"/>
          </w:tcPr>
          <w:p w14:paraId="56A5D482" w14:textId="77777777" w:rsidR="003F0020" w:rsidRDefault="000F4A2B">
            <w:pPr>
              <w:jc w:val="center"/>
              <w:textAlignment w:val="bottom"/>
              <w:rPr>
                <w:color w:val="000000"/>
                <w:sz w:val="13"/>
                <w:szCs w:val="13"/>
              </w:rPr>
            </w:pPr>
            <w:r>
              <w:rPr>
                <w:color w:val="000000"/>
                <w:sz w:val="13"/>
                <w:szCs w:val="13"/>
                <w:lang w:val="en-US" w:eastAsia="zh-CN" w:bidi="ar"/>
              </w:rPr>
              <w:t>2.59</w:t>
            </w:r>
          </w:p>
        </w:tc>
        <w:tc>
          <w:tcPr>
            <w:tcW w:w="0" w:type="auto"/>
            <w:tcBorders>
              <w:tl2br w:val="nil"/>
              <w:tr2bl w:val="nil"/>
            </w:tcBorders>
            <w:shd w:val="clear" w:color="auto" w:fill="DAE3F3"/>
            <w:vAlign w:val="center"/>
          </w:tcPr>
          <w:p w14:paraId="32D66A3A" w14:textId="77777777" w:rsidR="003F0020" w:rsidRDefault="000F4A2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14:paraId="66B5F53B"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3.52</w:t>
            </w:r>
          </w:p>
        </w:tc>
        <w:tc>
          <w:tcPr>
            <w:tcW w:w="0" w:type="auto"/>
            <w:tcBorders>
              <w:tl2br w:val="nil"/>
              <w:tr2bl w:val="nil"/>
            </w:tcBorders>
            <w:shd w:val="clear" w:color="auto" w:fill="auto"/>
            <w:vAlign w:val="center"/>
          </w:tcPr>
          <w:p w14:paraId="6D8DC12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3.27</w:t>
            </w:r>
          </w:p>
        </w:tc>
        <w:tc>
          <w:tcPr>
            <w:tcW w:w="0" w:type="auto"/>
            <w:tcBorders>
              <w:tl2br w:val="nil"/>
              <w:tr2bl w:val="nil"/>
            </w:tcBorders>
            <w:shd w:val="clear" w:color="auto" w:fill="auto"/>
            <w:vAlign w:val="center"/>
          </w:tcPr>
          <w:p w14:paraId="7238FF5D" w14:textId="77777777" w:rsidR="003F0020" w:rsidRDefault="000F4A2B">
            <w:pPr>
              <w:jc w:val="center"/>
              <w:textAlignment w:val="bottom"/>
              <w:rPr>
                <w:color w:val="000000"/>
                <w:sz w:val="13"/>
                <w:szCs w:val="13"/>
              </w:rPr>
            </w:pPr>
            <w:r>
              <w:rPr>
                <w:color w:val="000000"/>
                <w:sz w:val="13"/>
                <w:szCs w:val="13"/>
                <w:lang w:val="en-US" w:eastAsia="zh-CN" w:bidi="ar"/>
              </w:rPr>
              <w:t>3.3</w:t>
            </w:r>
          </w:p>
        </w:tc>
        <w:tc>
          <w:tcPr>
            <w:tcW w:w="0" w:type="auto"/>
            <w:tcBorders>
              <w:tl2br w:val="nil"/>
              <w:tr2bl w:val="nil"/>
            </w:tcBorders>
            <w:shd w:val="clear" w:color="auto" w:fill="DAE3F3"/>
            <w:vAlign w:val="center"/>
          </w:tcPr>
          <w:p w14:paraId="0FA98428" w14:textId="77777777" w:rsidR="003F0020" w:rsidRDefault="000F4A2B">
            <w:pPr>
              <w:jc w:val="center"/>
              <w:textAlignment w:val="bottom"/>
              <w:rPr>
                <w:color w:val="000000"/>
                <w:sz w:val="13"/>
                <w:szCs w:val="13"/>
              </w:rPr>
            </w:pPr>
            <w:r>
              <w:rPr>
                <w:color w:val="000000"/>
                <w:sz w:val="13"/>
                <w:szCs w:val="13"/>
                <w:lang w:val="en-US" w:eastAsia="zh-CN" w:bidi="ar"/>
              </w:rPr>
              <w:t>1.09%</w:t>
            </w:r>
          </w:p>
        </w:tc>
      </w:tr>
      <w:tr w:rsidR="003F0020" w14:paraId="784AF23D" w14:textId="77777777">
        <w:trPr>
          <w:trHeight w:val="312"/>
        </w:trPr>
        <w:tc>
          <w:tcPr>
            <w:tcW w:w="0" w:type="auto"/>
            <w:vMerge/>
            <w:tcBorders>
              <w:tl2br w:val="nil"/>
              <w:tr2bl w:val="nil"/>
            </w:tcBorders>
            <w:shd w:val="clear" w:color="auto" w:fill="auto"/>
            <w:vAlign w:val="center"/>
          </w:tcPr>
          <w:p w14:paraId="24CDB80A" w14:textId="77777777" w:rsidR="003F0020" w:rsidRDefault="003F0020">
            <w:pPr>
              <w:jc w:val="center"/>
              <w:rPr>
                <w:sz w:val="13"/>
                <w:szCs w:val="13"/>
              </w:rPr>
            </w:pPr>
          </w:p>
        </w:tc>
        <w:tc>
          <w:tcPr>
            <w:tcW w:w="0" w:type="auto"/>
            <w:tcBorders>
              <w:tl2br w:val="nil"/>
              <w:tr2bl w:val="nil"/>
            </w:tcBorders>
            <w:shd w:val="clear" w:color="auto" w:fill="auto"/>
            <w:vAlign w:val="center"/>
          </w:tcPr>
          <w:p w14:paraId="031A244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1CEED76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3.98</w:t>
            </w:r>
          </w:p>
        </w:tc>
        <w:tc>
          <w:tcPr>
            <w:tcW w:w="0" w:type="auto"/>
            <w:tcBorders>
              <w:tl2br w:val="nil"/>
              <w:tr2bl w:val="nil"/>
            </w:tcBorders>
            <w:shd w:val="clear" w:color="auto" w:fill="auto"/>
            <w:vAlign w:val="center"/>
          </w:tcPr>
          <w:p w14:paraId="11C9ED2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3.34</w:t>
            </w:r>
          </w:p>
        </w:tc>
        <w:tc>
          <w:tcPr>
            <w:tcW w:w="0" w:type="auto"/>
            <w:tcBorders>
              <w:tl2br w:val="nil"/>
              <w:tr2bl w:val="nil"/>
            </w:tcBorders>
            <w:shd w:val="clear" w:color="auto" w:fill="auto"/>
            <w:vAlign w:val="center"/>
          </w:tcPr>
          <w:p w14:paraId="0A9AAE48" w14:textId="77777777" w:rsidR="003F0020" w:rsidRDefault="000F4A2B">
            <w:pPr>
              <w:jc w:val="center"/>
              <w:textAlignment w:val="bottom"/>
              <w:rPr>
                <w:sz w:val="13"/>
                <w:szCs w:val="13"/>
              </w:rPr>
            </w:pPr>
            <w:r>
              <w:rPr>
                <w:sz w:val="13"/>
                <w:szCs w:val="13"/>
                <w:lang w:val="en-US" w:eastAsia="zh-CN"/>
              </w:rPr>
              <w:t>3.3</w:t>
            </w:r>
          </w:p>
        </w:tc>
        <w:tc>
          <w:tcPr>
            <w:tcW w:w="0" w:type="auto"/>
            <w:tcBorders>
              <w:tl2br w:val="nil"/>
              <w:tr2bl w:val="nil"/>
            </w:tcBorders>
            <w:shd w:val="clear" w:color="auto" w:fill="DAE3F3"/>
            <w:vAlign w:val="center"/>
          </w:tcPr>
          <w:p w14:paraId="6B1CC8D6" w14:textId="77777777" w:rsidR="003F0020" w:rsidRDefault="000F4A2B">
            <w:pPr>
              <w:jc w:val="left"/>
              <w:textAlignment w:val="bottom"/>
              <w:rPr>
                <w:sz w:val="13"/>
                <w:szCs w:val="13"/>
              </w:rPr>
            </w:pPr>
            <w:r>
              <w:rPr>
                <w:sz w:val="13"/>
                <w:szCs w:val="13"/>
                <w:lang w:val="en-US" w:eastAsia="zh-CN"/>
              </w:rPr>
              <w:t>-1.07%</w:t>
            </w:r>
          </w:p>
        </w:tc>
        <w:tc>
          <w:tcPr>
            <w:tcW w:w="0" w:type="auto"/>
            <w:tcBorders>
              <w:tl2br w:val="nil"/>
              <w:tr2bl w:val="nil"/>
            </w:tcBorders>
            <w:shd w:val="clear" w:color="auto" w:fill="auto"/>
            <w:vAlign w:val="center"/>
          </w:tcPr>
          <w:p w14:paraId="4A519AE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6.66</w:t>
            </w:r>
          </w:p>
        </w:tc>
        <w:tc>
          <w:tcPr>
            <w:tcW w:w="0" w:type="auto"/>
            <w:tcBorders>
              <w:tl2br w:val="nil"/>
              <w:tr2bl w:val="nil"/>
            </w:tcBorders>
            <w:shd w:val="clear" w:color="auto" w:fill="auto"/>
            <w:vAlign w:val="center"/>
          </w:tcPr>
          <w:p w14:paraId="37B14034"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5.45</w:t>
            </w:r>
          </w:p>
        </w:tc>
        <w:tc>
          <w:tcPr>
            <w:tcW w:w="0" w:type="auto"/>
            <w:tcBorders>
              <w:tl2br w:val="nil"/>
              <w:tr2bl w:val="nil"/>
            </w:tcBorders>
            <w:shd w:val="clear" w:color="auto" w:fill="auto"/>
            <w:vAlign w:val="center"/>
          </w:tcPr>
          <w:p w14:paraId="25F8D705" w14:textId="77777777" w:rsidR="003F0020" w:rsidRDefault="000F4A2B">
            <w:pPr>
              <w:jc w:val="center"/>
              <w:textAlignment w:val="bottom"/>
              <w:rPr>
                <w:color w:val="000000"/>
                <w:sz w:val="13"/>
                <w:szCs w:val="13"/>
              </w:rPr>
            </w:pPr>
            <w:r>
              <w:rPr>
                <w:color w:val="000000"/>
                <w:sz w:val="13"/>
                <w:szCs w:val="13"/>
                <w:lang w:val="en-US" w:eastAsia="zh-CN" w:bidi="ar"/>
              </w:rPr>
              <w:t>5.38</w:t>
            </w:r>
          </w:p>
        </w:tc>
        <w:tc>
          <w:tcPr>
            <w:tcW w:w="0" w:type="auto"/>
            <w:tcBorders>
              <w:tl2br w:val="nil"/>
              <w:tr2bl w:val="nil"/>
            </w:tcBorders>
            <w:shd w:val="clear" w:color="auto" w:fill="DAE3F3"/>
            <w:vAlign w:val="center"/>
          </w:tcPr>
          <w:p w14:paraId="565DA345" w14:textId="77777777" w:rsidR="003F0020" w:rsidRDefault="000F4A2B">
            <w:pPr>
              <w:jc w:val="center"/>
              <w:textAlignment w:val="bottom"/>
              <w:rPr>
                <w:color w:val="000000"/>
                <w:sz w:val="13"/>
                <w:szCs w:val="13"/>
              </w:rPr>
            </w:pPr>
            <w:r>
              <w:rPr>
                <w:color w:val="000000"/>
                <w:sz w:val="13"/>
                <w:szCs w:val="13"/>
                <w:lang w:val="en-US" w:eastAsia="zh-CN" w:bidi="ar"/>
              </w:rPr>
              <w:t>1.31%</w:t>
            </w:r>
          </w:p>
        </w:tc>
        <w:tc>
          <w:tcPr>
            <w:tcW w:w="0" w:type="auto"/>
            <w:tcBorders>
              <w:tl2br w:val="nil"/>
              <w:tr2bl w:val="nil"/>
            </w:tcBorders>
            <w:shd w:val="clear" w:color="auto" w:fill="auto"/>
            <w:vAlign w:val="center"/>
          </w:tcPr>
          <w:p w14:paraId="614D80B4"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11.2</w:t>
            </w:r>
          </w:p>
        </w:tc>
        <w:tc>
          <w:tcPr>
            <w:tcW w:w="0" w:type="auto"/>
            <w:tcBorders>
              <w:tl2br w:val="nil"/>
              <w:tr2bl w:val="nil"/>
            </w:tcBorders>
            <w:shd w:val="clear" w:color="auto" w:fill="auto"/>
            <w:vAlign w:val="center"/>
          </w:tcPr>
          <w:p w14:paraId="754F7625"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10.88</w:t>
            </w:r>
          </w:p>
        </w:tc>
        <w:tc>
          <w:tcPr>
            <w:tcW w:w="0" w:type="auto"/>
            <w:tcBorders>
              <w:tl2br w:val="nil"/>
              <w:tr2bl w:val="nil"/>
            </w:tcBorders>
            <w:shd w:val="clear" w:color="auto" w:fill="auto"/>
            <w:vAlign w:val="center"/>
          </w:tcPr>
          <w:p w14:paraId="047453D8" w14:textId="77777777" w:rsidR="003F0020" w:rsidRDefault="000F4A2B">
            <w:pPr>
              <w:jc w:val="center"/>
              <w:textAlignment w:val="bottom"/>
              <w:rPr>
                <w:color w:val="000000"/>
                <w:sz w:val="13"/>
                <w:szCs w:val="13"/>
              </w:rPr>
            </w:pPr>
            <w:r>
              <w:rPr>
                <w:color w:val="000000"/>
                <w:sz w:val="13"/>
                <w:szCs w:val="13"/>
                <w:lang w:val="en-US" w:eastAsia="zh-CN" w:bidi="ar"/>
              </w:rPr>
              <w:t>10.77</w:t>
            </w:r>
          </w:p>
        </w:tc>
        <w:tc>
          <w:tcPr>
            <w:tcW w:w="0" w:type="auto"/>
            <w:tcBorders>
              <w:tl2br w:val="nil"/>
              <w:tr2bl w:val="nil"/>
            </w:tcBorders>
            <w:shd w:val="clear" w:color="auto" w:fill="DAE3F3"/>
            <w:vAlign w:val="center"/>
          </w:tcPr>
          <w:p w14:paraId="7DC1363E" w14:textId="77777777" w:rsidR="003F0020" w:rsidRDefault="000F4A2B">
            <w:pPr>
              <w:jc w:val="center"/>
              <w:textAlignment w:val="bottom"/>
              <w:rPr>
                <w:color w:val="000000"/>
                <w:sz w:val="13"/>
                <w:szCs w:val="13"/>
              </w:rPr>
            </w:pPr>
            <w:r>
              <w:rPr>
                <w:color w:val="000000"/>
                <w:sz w:val="13"/>
                <w:szCs w:val="13"/>
                <w:lang w:val="en-US" w:eastAsia="zh-CN" w:bidi="ar"/>
              </w:rPr>
              <w:t>0%</w:t>
            </w:r>
          </w:p>
        </w:tc>
      </w:tr>
      <w:tr w:rsidR="003F0020" w14:paraId="77AD032C" w14:textId="77777777">
        <w:trPr>
          <w:trHeight w:val="312"/>
        </w:trPr>
        <w:tc>
          <w:tcPr>
            <w:tcW w:w="0" w:type="auto"/>
            <w:vMerge/>
            <w:tcBorders>
              <w:tl2br w:val="nil"/>
              <w:tr2bl w:val="nil"/>
            </w:tcBorders>
            <w:shd w:val="clear" w:color="auto" w:fill="auto"/>
            <w:vAlign w:val="center"/>
          </w:tcPr>
          <w:p w14:paraId="6E3C08F7" w14:textId="77777777" w:rsidR="003F0020" w:rsidRDefault="003F0020">
            <w:pPr>
              <w:jc w:val="center"/>
              <w:rPr>
                <w:sz w:val="13"/>
                <w:szCs w:val="13"/>
              </w:rPr>
            </w:pPr>
          </w:p>
        </w:tc>
        <w:tc>
          <w:tcPr>
            <w:tcW w:w="0" w:type="auto"/>
            <w:tcBorders>
              <w:tl2br w:val="nil"/>
              <w:tr2bl w:val="nil"/>
            </w:tcBorders>
            <w:shd w:val="clear" w:color="auto" w:fill="auto"/>
            <w:vAlign w:val="center"/>
          </w:tcPr>
          <w:p w14:paraId="1030E0D9"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3E2E94B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10.52</w:t>
            </w:r>
          </w:p>
        </w:tc>
        <w:tc>
          <w:tcPr>
            <w:tcW w:w="0" w:type="auto"/>
            <w:tcBorders>
              <w:tl2br w:val="nil"/>
              <w:tr2bl w:val="nil"/>
            </w:tcBorders>
            <w:shd w:val="clear" w:color="auto" w:fill="auto"/>
            <w:vAlign w:val="center"/>
          </w:tcPr>
          <w:p w14:paraId="1C0BE69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9.05</w:t>
            </w:r>
          </w:p>
        </w:tc>
        <w:tc>
          <w:tcPr>
            <w:tcW w:w="0" w:type="auto"/>
            <w:tcBorders>
              <w:tl2br w:val="nil"/>
              <w:tr2bl w:val="nil"/>
            </w:tcBorders>
            <w:shd w:val="clear" w:color="auto" w:fill="auto"/>
            <w:vAlign w:val="center"/>
          </w:tcPr>
          <w:p w14:paraId="0F999B27" w14:textId="77777777" w:rsidR="003F0020" w:rsidRDefault="000F4A2B">
            <w:pPr>
              <w:jc w:val="center"/>
              <w:textAlignment w:val="bottom"/>
              <w:rPr>
                <w:sz w:val="13"/>
                <w:szCs w:val="13"/>
              </w:rPr>
            </w:pPr>
            <w:r>
              <w:rPr>
                <w:sz w:val="13"/>
                <w:szCs w:val="13"/>
                <w:lang w:val="en-US" w:eastAsia="zh-CN"/>
              </w:rPr>
              <w:t>8.98</w:t>
            </w:r>
          </w:p>
        </w:tc>
        <w:tc>
          <w:tcPr>
            <w:tcW w:w="0" w:type="auto"/>
            <w:tcBorders>
              <w:tl2br w:val="nil"/>
              <w:tr2bl w:val="nil"/>
            </w:tcBorders>
            <w:shd w:val="clear" w:color="auto" w:fill="DAE3F3"/>
            <w:vAlign w:val="center"/>
          </w:tcPr>
          <w:p w14:paraId="12E1E36A" w14:textId="77777777" w:rsidR="003F0020" w:rsidRDefault="000F4A2B">
            <w:pPr>
              <w:jc w:val="left"/>
              <w:textAlignment w:val="bottom"/>
              <w:rPr>
                <w:sz w:val="13"/>
                <w:szCs w:val="13"/>
              </w:rPr>
            </w:pPr>
            <w:r>
              <w:rPr>
                <w:sz w:val="13"/>
                <w:szCs w:val="13"/>
                <w:lang w:val="en-US" w:eastAsia="zh-CN"/>
              </w:rPr>
              <w:t>-0.79%</w:t>
            </w:r>
          </w:p>
        </w:tc>
        <w:tc>
          <w:tcPr>
            <w:tcW w:w="0" w:type="auto"/>
            <w:tcBorders>
              <w:tl2br w:val="nil"/>
              <w:tr2bl w:val="nil"/>
            </w:tcBorders>
            <w:shd w:val="clear" w:color="auto" w:fill="auto"/>
            <w:vAlign w:val="center"/>
          </w:tcPr>
          <w:p w14:paraId="7EDE0E7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22.84</w:t>
            </w:r>
          </w:p>
        </w:tc>
        <w:tc>
          <w:tcPr>
            <w:tcW w:w="0" w:type="auto"/>
            <w:tcBorders>
              <w:tl2br w:val="nil"/>
              <w:tr2bl w:val="nil"/>
            </w:tcBorders>
            <w:shd w:val="clear" w:color="auto" w:fill="auto"/>
            <w:vAlign w:val="center"/>
          </w:tcPr>
          <w:p w14:paraId="27DE6EA2"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18.91</w:t>
            </w:r>
          </w:p>
        </w:tc>
        <w:tc>
          <w:tcPr>
            <w:tcW w:w="0" w:type="auto"/>
            <w:tcBorders>
              <w:tl2br w:val="nil"/>
              <w:tr2bl w:val="nil"/>
            </w:tcBorders>
            <w:shd w:val="clear" w:color="auto" w:fill="auto"/>
            <w:vAlign w:val="center"/>
          </w:tcPr>
          <w:p w14:paraId="1B4710B3" w14:textId="77777777" w:rsidR="003F0020" w:rsidRDefault="000F4A2B">
            <w:pPr>
              <w:jc w:val="center"/>
              <w:textAlignment w:val="bottom"/>
              <w:rPr>
                <w:color w:val="000000"/>
                <w:sz w:val="13"/>
                <w:szCs w:val="13"/>
              </w:rPr>
            </w:pPr>
            <w:r>
              <w:rPr>
                <w:color w:val="000000"/>
                <w:sz w:val="13"/>
                <w:szCs w:val="13"/>
                <w:lang w:val="en-US" w:eastAsia="zh-CN" w:bidi="ar"/>
              </w:rPr>
              <w:t>20.45</w:t>
            </w:r>
          </w:p>
        </w:tc>
        <w:tc>
          <w:tcPr>
            <w:tcW w:w="0" w:type="auto"/>
            <w:tcBorders>
              <w:tl2br w:val="nil"/>
              <w:tr2bl w:val="nil"/>
            </w:tcBorders>
            <w:shd w:val="clear" w:color="auto" w:fill="DAE3F3"/>
            <w:vAlign w:val="center"/>
          </w:tcPr>
          <w:p w14:paraId="10586052" w14:textId="77777777" w:rsidR="003F0020" w:rsidRDefault="000F4A2B">
            <w:pPr>
              <w:jc w:val="center"/>
              <w:textAlignment w:val="bottom"/>
              <w:rPr>
                <w:color w:val="000000"/>
                <w:sz w:val="13"/>
                <w:szCs w:val="13"/>
              </w:rPr>
            </w:pPr>
            <w:r>
              <w:rPr>
                <w:color w:val="000000"/>
                <w:sz w:val="13"/>
                <w:szCs w:val="13"/>
                <w:lang w:val="en-US" w:eastAsia="zh-CN" w:bidi="ar"/>
              </w:rPr>
              <w:t>8.12%</w:t>
            </w:r>
          </w:p>
        </w:tc>
        <w:tc>
          <w:tcPr>
            <w:tcW w:w="0" w:type="auto"/>
            <w:tcBorders>
              <w:tl2br w:val="nil"/>
              <w:tr2bl w:val="nil"/>
            </w:tcBorders>
            <w:shd w:val="clear" w:color="auto" w:fill="auto"/>
            <w:vAlign w:val="center"/>
          </w:tcPr>
          <w:p w14:paraId="2973F398" w14:textId="77777777" w:rsidR="003F0020" w:rsidRDefault="000F4A2B">
            <w:pPr>
              <w:overflowPunct w:val="0"/>
              <w:autoSpaceDE w:val="0"/>
              <w:autoSpaceDN w:val="0"/>
              <w:adjustRightInd w:val="0"/>
              <w:jc w:val="center"/>
              <w:textAlignment w:val="baseline"/>
              <w:rPr>
                <w:color w:val="000000"/>
                <w:sz w:val="13"/>
                <w:szCs w:val="13"/>
              </w:rPr>
            </w:pPr>
            <w:r>
              <w:rPr>
                <w:sz w:val="13"/>
                <w:szCs w:val="13"/>
                <w:lang w:val="en-US" w:eastAsia="zh-CN"/>
              </w:rPr>
              <w:t>101.73</w:t>
            </w:r>
          </w:p>
        </w:tc>
        <w:tc>
          <w:tcPr>
            <w:tcW w:w="0" w:type="auto"/>
            <w:tcBorders>
              <w:tl2br w:val="nil"/>
              <w:tr2bl w:val="nil"/>
            </w:tcBorders>
            <w:shd w:val="clear" w:color="auto" w:fill="auto"/>
            <w:vAlign w:val="center"/>
          </w:tcPr>
          <w:p w14:paraId="6054E4D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119.7</w:t>
            </w:r>
          </w:p>
        </w:tc>
        <w:tc>
          <w:tcPr>
            <w:tcW w:w="0" w:type="auto"/>
            <w:tcBorders>
              <w:tl2br w:val="nil"/>
              <w:tr2bl w:val="nil"/>
            </w:tcBorders>
            <w:shd w:val="clear" w:color="auto" w:fill="auto"/>
            <w:vAlign w:val="center"/>
          </w:tcPr>
          <w:p w14:paraId="33DBBEAF" w14:textId="77777777" w:rsidR="003F0020" w:rsidRDefault="000F4A2B">
            <w:pPr>
              <w:jc w:val="center"/>
              <w:textAlignment w:val="bottom"/>
              <w:rPr>
                <w:color w:val="000000"/>
                <w:sz w:val="13"/>
                <w:szCs w:val="13"/>
              </w:rPr>
            </w:pPr>
            <w:r>
              <w:rPr>
                <w:color w:val="000000"/>
                <w:sz w:val="13"/>
                <w:szCs w:val="13"/>
                <w:lang w:val="en-US" w:eastAsia="zh-CN" w:bidi="ar"/>
              </w:rPr>
              <w:t>138.95</w:t>
            </w:r>
          </w:p>
        </w:tc>
        <w:tc>
          <w:tcPr>
            <w:tcW w:w="0" w:type="auto"/>
            <w:tcBorders>
              <w:tl2br w:val="nil"/>
              <w:tr2bl w:val="nil"/>
            </w:tcBorders>
            <w:shd w:val="clear" w:color="auto" w:fill="DAE3F3"/>
            <w:vAlign w:val="center"/>
          </w:tcPr>
          <w:p w14:paraId="102F0A5B" w14:textId="77777777" w:rsidR="003F0020" w:rsidRDefault="000F4A2B">
            <w:pPr>
              <w:jc w:val="center"/>
              <w:textAlignment w:val="bottom"/>
              <w:rPr>
                <w:color w:val="000000"/>
                <w:sz w:val="13"/>
                <w:szCs w:val="13"/>
              </w:rPr>
            </w:pPr>
            <w:r>
              <w:rPr>
                <w:color w:val="000000"/>
                <w:sz w:val="13"/>
                <w:szCs w:val="13"/>
                <w:lang w:val="en-US" w:eastAsia="zh-CN" w:bidi="ar"/>
              </w:rPr>
              <w:t>16.08%</w:t>
            </w:r>
          </w:p>
        </w:tc>
      </w:tr>
      <w:tr w:rsidR="003F0020" w14:paraId="017815DD" w14:textId="77777777">
        <w:trPr>
          <w:trHeight w:val="312"/>
        </w:trPr>
        <w:tc>
          <w:tcPr>
            <w:tcW w:w="0" w:type="auto"/>
            <w:vMerge w:val="restart"/>
            <w:tcBorders>
              <w:tl2br w:val="nil"/>
              <w:tr2bl w:val="nil"/>
            </w:tcBorders>
            <w:shd w:val="clear" w:color="auto" w:fill="auto"/>
            <w:vAlign w:val="center"/>
          </w:tcPr>
          <w:p w14:paraId="435F9F1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 Packet-Latency CDF (</w:t>
            </w:r>
            <w:proofErr w:type="spellStart"/>
            <w:r>
              <w:rPr>
                <w:b/>
                <w:sz w:val="13"/>
                <w:szCs w:val="13"/>
                <w:lang w:val="en-US" w:eastAsia="zh-CN" w:bidi="ar"/>
              </w:rPr>
              <w:t>ms</w:t>
            </w:r>
            <w:proofErr w:type="spellEnd"/>
            <w:r>
              <w:rPr>
                <w:b/>
                <w:sz w:val="13"/>
                <w:szCs w:val="13"/>
                <w:lang w:val="en-US" w:eastAsia="zh-CN" w:bidi="ar"/>
              </w:rPr>
              <w:t>)</w:t>
            </w:r>
          </w:p>
        </w:tc>
        <w:tc>
          <w:tcPr>
            <w:tcW w:w="0" w:type="auto"/>
            <w:tcBorders>
              <w:tl2br w:val="nil"/>
              <w:tr2bl w:val="nil"/>
            </w:tcBorders>
            <w:shd w:val="clear" w:color="auto" w:fill="auto"/>
            <w:vAlign w:val="center"/>
          </w:tcPr>
          <w:p w14:paraId="466691EA"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Mean</w:t>
            </w:r>
          </w:p>
        </w:tc>
        <w:tc>
          <w:tcPr>
            <w:tcW w:w="0" w:type="auto"/>
            <w:tcBorders>
              <w:tl2br w:val="nil"/>
              <w:tr2bl w:val="nil"/>
            </w:tcBorders>
            <w:shd w:val="clear" w:color="auto" w:fill="auto"/>
            <w:vAlign w:val="center"/>
          </w:tcPr>
          <w:p w14:paraId="67F89B1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10.15</w:t>
            </w:r>
          </w:p>
        </w:tc>
        <w:tc>
          <w:tcPr>
            <w:tcW w:w="0" w:type="auto"/>
            <w:tcBorders>
              <w:tl2br w:val="nil"/>
              <w:tr2bl w:val="nil"/>
            </w:tcBorders>
            <w:shd w:val="clear" w:color="auto" w:fill="auto"/>
            <w:vAlign w:val="center"/>
          </w:tcPr>
          <w:p w14:paraId="4761CBF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2.75</w:t>
            </w:r>
          </w:p>
        </w:tc>
        <w:tc>
          <w:tcPr>
            <w:tcW w:w="0" w:type="auto"/>
            <w:tcBorders>
              <w:tl2br w:val="nil"/>
              <w:tr2bl w:val="nil"/>
            </w:tcBorders>
            <w:shd w:val="clear" w:color="auto" w:fill="auto"/>
            <w:vAlign w:val="center"/>
          </w:tcPr>
          <w:p w14:paraId="0DD9C48E" w14:textId="77777777" w:rsidR="003F0020" w:rsidRDefault="000F4A2B">
            <w:pPr>
              <w:jc w:val="center"/>
              <w:textAlignment w:val="bottom"/>
              <w:rPr>
                <w:sz w:val="13"/>
                <w:szCs w:val="13"/>
              </w:rPr>
            </w:pPr>
            <w:r>
              <w:rPr>
                <w:sz w:val="13"/>
                <w:szCs w:val="13"/>
                <w:lang w:val="en-US" w:eastAsia="zh-CN"/>
              </w:rPr>
              <w:t>2.65</w:t>
            </w:r>
          </w:p>
        </w:tc>
        <w:tc>
          <w:tcPr>
            <w:tcW w:w="0" w:type="auto"/>
            <w:tcBorders>
              <w:tl2br w:val="nil"/>
              <w:tr2bl w:val="nil"/>
            </w:tcBorders>
            <w:shd w:val="clear" w:color="auto" w:fill="DAE3F3"/>
            <w:vAlign w:val="center"/>
          </w:tcPr>
          <w:p w14:paraId="7656338E" w14:textId="77777777" w:rsidR="003F0020" w:rsidRDefault="000F4A2B">
            <w:pPr>
              <w:jc w:val="left"/>
              <w:textAlignment w:val="bottom"/>
              <w:rPr>
                <w:sz w:val="13"/>
                <w:szCs w:val="13"/>
              </w:rPr>
            </w:pPr>
            <w:r>
              <w:rPr>
                <w:sz w:val="13"/>
                <w:szCs w:val="13"/>
                <w:lang w:val="en-US" w:eastAsia="zh-CN"/>
              </w:rPr>
              <w:t>-3.72%</w:t>
            </w:r>
          </w:p>
        </w:tc>
        <w:tc>
          <w:tcPr>
            <w:tcW w:w="0" w:type="auto"/>
            <w:tcBorders>
              <w:tl2br w:val="nil"/>
              <w:tr2bl w:val="nil"/>
            </w:tcBorders>
            <w:shd w:val="clear" w:color="auto" w:fill="auto"/>
            <w:vAlign w:val="center"/>
          </w:tcPr>
          <w:p w14:paraId="6404C2B9"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13.74</w:t>
            </w:r>
          </w:p>
        </w:tc>
        <w:tc>
          <w:tcPr>
            <w:tcW w:w="0" w:type="auto"/>
            <w:tcBorders>
              <w:tl2br w:val="nil"/>
              <w:tr2bl w:val="nil"/>
            </w:tcBorders>
            <w:shd w:val="clear" w:color="auto" w:fill="auto"/>
            <w:vAlign w:val="center"/>
          </w:tcPr>
          <w:p w14:paraId="25AF2207"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3.8</w:t>
            </w:r>
          </w:p>
        </w:tc>
        <w:tc>
          <w:tcPr>
            <w:tcW w:w="0" w:type="auto"/>
            <w:tcBorders>
              <w:tl2br w:val="nil"/>
              <w:tr2bl w:val="nil"/>
            </w:tcBorders>
            <w:shd w:val="clear" w:color="auto" w:fill="auto"/>
            <w:vAlign w:val="center"/>
          </w:tcPr>
          <w:p w14:paraId="4AB932D2" w14:textId="77777777" w:rsidR="003F0020" w:rsidRDefault="000F4A2B">
            <w:pPr>
              <w:jc w:val="center"/>
              <w:textAlignment w:val="bottom"/>
              <w:rPr>
                <w:color w:val="000000"/>
                <w:sz w:val="13"/>
                <w:szCs w:val="13"/>
              </w:rPr>
            </w:pPr>
            <w:r>
              <w:rPr>
                <w:color w:val="000000"/>
                <w:sz w:val="13"/>
                <w:szCs w:val="13"/>
                <w:lang w:val="en-US" w:eastAsia="zh-CN" w:bidi="ar"/>
              </w:rPr>
              <w:t>3.7</w:t>
            </w:r>
          </w:p>
        </w:tc>
        <w:tc>
          <w:tcPr>
            <w:tcW w:w="0" w:type="auto"/>
            <w:tcBorders>
              <w:tl2br w:val="nil"/>
              <w:tr2bl w:val="nil"/>
            </w:tcBorders>
            <w:shd w:val="clear" w:color="auto" w:fill="DAE3F3"/>
            <w:vAlign w:val="center"/>
          </w:tcPr>
          <w:p w14:paraId="3DDF78AF" w14:textId="77777777" w:rsidR="003F0020" w:rsidRDefault="000F4A2B">
            <w:pPr>
              <w:jc w:val="center"/>
              <w:textAlignment w:val="bottom"/>
              <w:rPr>
                <w:color w:val="000000"/>
                <w:sz w:val="13"/>
                <w:szCs w:val="13"/>
              </w:rPr>
            </w:pPr>
            <w:r>
              <w:rPr>
                <w:color w:val="000000"/>
                <w:sz w:val="13"/>
                <w:szCs w:val="13"/>
                <w:lang w:val="en-US" w:eastAsia="zh-CN" w:bidi="ar"/>
              </w:rPr>
              <w:t>-2.81%</w:t>
            </w:r>
          </w:p>
        </w:tc>
        <w:tc>
          <w:tcPr>
            <w:tcW w:w="0" w:type="auto"/>
            <w:tcBorders>
              <w:tl2br w:val="nil"/>
              <w:tr2bl w:val="nil"/>
            </w:tcBorders>
            <w:shd w:val="clear" w:color="auto" w:fill="auto"/>
            <w:vAlign w:val="center"/>
          </w:tcPr>
          <w:p w14:paraId="4125959C"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31.53</w:t>
            </w:r>
          </w:p>
        </w:tc>
        <w:tc>
          <w:tcPr>
            <w:tcW w:w="0" w:type="auto"/>
            <w:tcBorders>
              <w:tl2br w:val="nil"/>
              <w:tr2bl w:val="nil"/>
            </w:tcBorders>
            <w:shd w:val="clear" w:color="auto" w:fill="auto"/>
            <w:vAlign w:val="center"/>
          </w:tcPr>
          <w:p w14:paraId="59E958D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8.48</w:t>
            </w:r>
          </w:p>
        </w:tc>
        <w:tc>
          <w:tcPr>
            <w:tcW w:w="0" w:type="auto"/>
            <w:tcBorders>
              <w:tl2br w:val="nil"/>
              <w:tr2bl w:val="nil"/>
            </w:tcBorders>
            <w:shd w:val="clear" w:color="auto" w:fill="auto"/>
            <w:vAlign w:val="center"/>
          </w:tcPr>
          <w:p w14:paraId="680106EA" w14:textId="77777777" w:rsidR="003F0020" w:rsidRDefault="000F4A2B">
            <w:pPr>
              <w:jc w:val="center"/>
              <w:textAlignment w:val="bottom"/>
              <w:rPr>
                <w:color w:val="000000"/>
                <w:sz w:val="13"/>
                <w:szCs w:val="13"/>
              </w:rPr>
            </w:pPr>
            <w:r>
              <w:rPr>
                <w:color w:val="000000"/>
                <w:sz w:val="13"/>
                <w:szCs w:val="13"/>
                <w:lang w:val="en-US" w:eastAsia="zh-CN" w:bidi="ar"/>
              </w:rPr>
              <w:t>7.15</w:t>
            </w:r>
          </w:p>
        </w:tc>
        <w:tc>
          <w:tcPr>
            <w:tcW w:w="0" w:type="auto"/>
            <w:tcBorders>
              <w:tl2br w:val="nil"/>
              <w:tr2bl w:val="nil"/>
            </w:tcBorders>
            <w:shd w:val="clear" w:color="auto" w:fill="DAE3F3"/>
            <w:vAlign w:val="center"/>
          </w:tcPr>
          <w:p w14:paraId="0A7339AB" w14:textId="77777777" w:rsidR="003F0020" w:rsidRDefault="000F4A2B">
            <w:pPr>
              <w:jc w:val="center"/>
              <w:textAlignment w:val="bottom"/>
              <w:rPr>
                <w:color w:val="000000"/>
                <w:sz w:val="13"/>
                <w:szCs w:val="13"/>
              </w:rPr>
            </w:pPr>
            <w:r>
              <w:rPr>
                <w:color w:val="000000"/>
                <w:sz w:val="13"/>
                <w:szCs w:val="13"/>
                <w:lang w:val="en-US" w:eastAsia="zh-CN" w:bidi="ar"/>
              </w:rPr>
              <w:t>-15.62%</w:t>
            </w:r>
          </w:p>
        </w:tc>
      </w:tr>
      <w:tr w:rsidR="003F0020" w14:paraId="55A5C26E" w14:textId="77777777">
        <w:trPr>
          <w:trHeight w:val="90"/>
        </w:trPr>
        <w:tc>
          <w:tcPr>
            <w:tcW w:w="0" w:type="auto"/>
            <w:vMerge/>
            <w:tcBorders>
              <w:tl2br w:val="nil"/>
              <w:tr2bl w:val="nil"/>
            </w:tcBorders>
            <w:shd w:val="clear" w:color="auto" w:fill="auto"/>
            <w:vAlign w:val="center"/>
          </w:tcPr>
          <w:p w14:paraId="76EB705C" w14:textId="77777777" w:rsidR="003F0020" w:rsidRDefault="003F0020">
            <w:pPr>
              <w:jc w:val="center"/>
              <w:rPr>
                <w:sz w:val="13"/>
                <w:szCs w:val="13"/>
              </w:rPr>
            </w:pPr>
          </w:p>
        </w:tc>
        <w:tc>
          <w:tcPr>
            <w:tcW w:w="0" w:type="auto"/>
            <w:tcBorders>
              <w:tl2br w:val="nil"/>
              <w:tr2bl w:val="nil"/>
            </w:tcBorders>
            <w:shd w:val="clear" w:color="auto" w:fill="auto"/>
            <w:vAlign w:val="center"/>
          </w:tcPr>
          <w:p w14:paraId="414278A7"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w:t>
            </w:r>
          </w:p>
        </w:tc>
        <w:tc>
          <w:tcPr>
            <w:tcW w:w="0" w:type="auto"/>
            <w:tcBorders>
              <w:tl2br w:val="nil"/>
              <w:tr2bl w:val="nil"/>
            </w:tcBorders>
            <w:shd w:val="clear" w:color="auto" w:fill="auto"/>
            <w:vAlign w:val="center"/>
          </w:tcPr>
          <w:p w14:paraId="2E1B6E0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5.63</w:t>
            </w:r>
          </w:p>
        </w:tc>
        <w:tc>
          <w:tcPr>
            <w:tcW w:w="0" w:type="auto"/>
            <w:tcBorders>
              <w:tl2br w:val="nil"/>
              <w:tr2bl w:val="nil"/>
            </w:tcBorders>
            <w:shd w:val="clear" w:color="auto" w:fill="auto"/>
            <w:vAlign w:val="center"/>
          </w:tcPr>
          <w:p w14:paraId="6D58770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1.45</w:t>
            </w:r>
          </w:p>
        </w:tc>
        <w:tc>
          <w:tcPr>
            <w:tcW w:w="0" w:type="auto"/>
            <w:tcBorders>
              <w:tl2br w:val="nil"/>
              <w:tr2bl w:val="nil"/>
            </w:tcBorders>
            <w:shd w:val="clear" w:color="auto" w:fill="auto"/>
            <w:vAlign w:val="center"/>
          </w:tcPr>
          <w:p w14:paraId="75DA3C40" w14:textId="77777777" w:rsidR="003F0020" w:rsidRDefault="000F4A2B">
            <w:pPr>
              <w:jc w:val="center"/>
              <w:textAlignment w:val="bottom"/>
              <w:rPr>
                <w:sz w:val="13"/>
                <w:szCs w:val="13"/>
              </w:rPr>
            </w:pPr>
            <w:r>
              <w:rPr>
                <w:sz w:val="13"/>
                <w:szCs w:val="13"/>
                <w:lang w:val="en-US" w:eastAsia="zh-CN"/>
              </w:rPr>
              <w:t>1.45</w:t>
            </w:r>
          </w:p>
        </w:tc>
        <w:tc>
          <w:tcPr>
            <w:tcW w:w="0" w:type="auto"/>
            <w:tcBorders>
              <w:tl2br w:val="nil"/>
              <w:tr2bl w:val="nil"/>
            </w:tcBorders>
            <w:shd w:val="clear" w:color="auto" w:fill="DAE3F3"/>
            <w:vAlign w:val="center"/>
          </w:tcPr>
          <w:p w14:paraId="504649D3" w14:textId="77777777" w:rsidR="003F0020" w:rsidRDefault="000F4A2B">
            <w:pPr>
              <w:jc w:val="left"/>
              <w:textAlignment w:val="bottom"/>
              <w:rPr>
                <w:sz w:val="13"/>
                <w:szCs w:val="13"/>
              </w:rPr>
            </w:pPr>
            <w:r>
              <w:rPr>
                <w:sz w:val="13"/>
                <w:szCs w:val="13"/>
                <w:lang w:val="en-US" w:eastAsia="zh-CN"/>
              </w:rPr>
              <w:t>0%</w:t>
            </w:r>
          </w:p>
        </w:tc>
        <w:tc>
          <w:tcPr>
            <w:tcW w:w="0" w:type="auto"/>
            <w:tcBorders>
              <w:tl2br w:val="nil"/>
              <w:tr2bl w:val="nil"/>
            </w:tcBorders>
            <w:shd w:val="clear" w:color="auto" w:fill="auto"/>
            <w:vAlign w:val="center"/>
          </w:tcPr>
          <w:p w14:paraId="338B171E"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5.7</w:t>
            </w:r>
          </w:p>
        </w:tc>
        <w:tc>
          <w:tcPr>
            <w:tcW w:w="0" w:type="auto"/>
            <w:tcBorders>
              <w:tl2br w:val="nil"/>
              <w:tr2bl w:val="nil"/>
            </w:tcBorders>
            <w:shd w:val="clear" w:color="auto" w:fill="auto"/>
            <w:vAlign w:val="center"/>
          </w:tcPr>
          <w:p w14:paraId="7A02B036"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1.48</w:t>
            </w:r>
          </w:p>
        </w:tc>
        <w:tc>
          <w:tcPr>
            <w:tcW w:w="0" w:type="auto"/>
            <w:tcBorders>
              <w:tl2br w:val="nil"/>
              <w:tr2bl w:val="nil"/>
            </w:tcBorders>
            <w:shd w:val="clear" w:color="auto" w:fill="auto"/>
            <w:vAlign w:val="center"/>
          </w:tcPr>
          <w:p w14:paraId="542F1169" w14:textId="77777777" w:rsidR="003F0020" w:rsidRDefault="000F4A2B">
            <w:pPr>
              <w:jc w:val="center"/>
              <w:textAlignment w:val="bottom"/>
              <w:rPr>
                <w:color w:val="000000"/>
                <w:sz w:val="13"/>
                <w:szCs w:val="13"/>
              </w:rPr>
            </w:pPr>
            <w:r>
              <w:rPr>
                <w:color w:val="000000"/>
                <w:sz w:val="13"/>
                <w:szCs w:val="13"/>
                <w:lang w:val="en-US" w:eastAsia="zh-CN" w:bidi="ar"/>
              </w:rPr>
              <w:t>1.48</w:t>
            </w:r>
          </w:p>
        </w:tc>
        <w:tc>
          <w:tcPr>
            <w:tcW w:w="0" w:type="auto"/>
            <w:tcBorders>
              <w:tl2br w:val="nil"/>
              <w:tr2bl w:val="nil"/>
            </w:tcBorders>
            <w:shd w:val="clear" w:color="auto" w:fill="DAE3F3"/>
            <w:vAlign w:val="center"/>
          </w:tcPr>
          <w:p w14:paraId="2CBBC47C" w14:textId="77777777" w:rsidR="003F0020" w:rsidRDefault="000F4A2B">
            <w:pPr>
              <w:jc w:val="center"/>
              <w:textAlignment w:val="bottom"/>
              <w:rPr>
                <w:color w:val="000000"/>
                <w:sz w:val="13"/>
                <w:szCs w:val="13"/>
              </w:rPr>
            </w:pPr>
            <w:r>
              <w:rPr>
                <w:color w:val="000000"/>
                <w:sz w:val="13"/>
                <w:szCs w:val="13"/>
                <w:lang w:val="en-US" w:eastAsia="zh-CN" w:bidi="ar"/>
              </w:rPr>
              <w:t>0</w:t>
            </w:r>
          </w:p>
        </w:tc>
        <w:tc>
          <w:tcPr>
            <w:tcW w:w="0" w:type="auto"/>
            <w:tcBorders>
              <w:tl2br w:val="nil"/>
              <w:tr2bl w:val="nil"/>
            </w:tcBorders>
            <w:shd w:val="clear" w:color="auto" w:fill="auto"/>
            <w:vAlign w:val="center"/>
          </w:tcPr>
          <w:p w14:paraId="3A6D8CA2"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5.84</w:t>
            </w:r>
          </w:p>
        </w:tc>
        <w:tc>
          <w:tcPr>
            <w:tcW w:w="0" w:type="auto"/>
            <w:tcBorders>
              <w:tl2br w:val="nil"/>
              <w:tr2bl w:val="nil"/>
            </w:tcBorders>
            <w:shd w:val="clear" w:color="auto" w:fill="auto"/>
            <w:vAlign w:val="center"/>
          </w:tcPr>
          <w:p w14:paraId="17B8F68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1.84</w:t>
            </w:r>
          </w:p>
        </w:tc>
        <w:tc>
          <w:tcPr>
            <w:tcW w:w="0" w:type="auto"/>
            <w:tcBorders>
              <w:tl2br w:val="nil"/>
              <w:tr2bl w:val="nil"/>
            </w:tcBorders>
            <w:shd w:val="clear" w:color="auto" w:fill="auto"/>
            <w:vAlign w:val="center"/>
          </w:tcPr>
          <w:p w14:paraId="2DD72E94" w14:textId="77777777" w:rsidR="003F0020" w:rsidRDefault="000F4A2B">
            <w:pPr>
              <w:jc w:val="center"/>
              <w:textAlignment w:val="bottom"/>
              <w:rPr>
                <w:color w:val="000000"/>
                <w:sz w:val="13"/>
                <w:szCs w:val="13"/>
              </w:rPr>
            </w:pPr>
            <w:r>
              <w:rPr>
                <w:color w:val="000000"/>
                <w:sz w:val="13"/>
                <w:szCs w:val="13"/>
                <w:lang w:val="en-US" w:eastAsia="zh-CN" w:bidi="ar"/>
              </w:rPr>
              <w:t>1.77</w:t>
            </w:r>
          </w:p>
        </w:tc>
        <w:tc>
          <w:tcPr>
            <w:tcW w:w="0" w:type="auto"/>
            <w:tcBorders>
              <w:tl2br w:val="nil"/>
              <w:tr2bl w:val="nil"/>
            </w:tcBorders>
            <w:shd w:val="clear" w:color="auto" w:fill="DAE3F3"/>
            <w:vAlign w:val="center"/>
          </w:tcPr>
          <w:p w14:paraId="3322B5D0" w14:textId="77777777" w:rsidR="003F0020" w:rsidRDefault="000F4A2B">
            <w:pPr>
              <w:jc w:val="center"/>
              <w:textAlignment w:val="bottom"/>
              <w:rPr>
                <w:color w:val="000000"/>
                <w:sz w:val="13"/>
                <w:szCs w:val="13"/>
              </w:rPr>
            </w:pPr>
            <w:r>
              <w:rPr>
                <w:color w:val="000000"/>
                <w:sz w:val="13"/>
                <w:szCs w:val="13"/>
                <w:lang w:val="en-US" w:eastAsia="zh-CN" w:bidi="ar"/>
              </w:rPr>
              <w:t>-3.88%</w:t>
            </w:r>
          </w:p>
        </w:tc>
      </w:tr>
      <w:tr w:rsidR="003F0020" w14:paraId="69BB47E0" w14:textId="77777777">
        <w:trPr>
          <w:trHeight w:val="90"/>
        </w:trPr>
        <w:tc>
          <w:tcPr>
            <w:tcW w:w="0" w:type="auto"/>
            <w:vMerge/>
            <w:tcBorders>
              <w:tl2br w:val="nil"/>
              <w:tr2bl w:val="nil"/>
            </w:tcBorders>
            <w:shd w:val="clear" w:color="auto" w:fill="auto"/>
            <w:vAlign w:val="center"/>
          </w:tcPr>
          <w:p w14:paraId="5320D5F1" w14:textId="77777777" w:rsidR="003F0020" w:rsidRDefault="003F0020">
            <w:pPr>
              <w:jc w:val="center"/>
              <w:rPr>
                <w:sz w:val="13"/>
                <w:szCs w:val="13"/>
              </w:rPr>
            </w:pPr>
          </w:p>
        </w:tc>
        <w:tc>
          <w:tcPr>
            <w:tcW w:w="0" w:type="auto"/>
            <w:tcBorders>
              <w:tl2br w:val="nil"/>
              <w:tr2bl w:val="nil"/>
            </w:tcBorders>
            <w:shd w:val="clear" w:color="auto" w:fill="auto"/>
            <w:vAlign w:val="center"/>
          </w:tcPr>
          <w:p w14:paraId="2DBC728B"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50%</w:t>
            </w:r>
          </w:p>
        </w:tc>
        <w:tc>
          <w:tcPr>
            <w:tcW w:w="0" w:type="auto"/>
            <w:tcBorders>
              <w:tl2br w:val="nil"/>
              <w:tr2bl w:val="nil"/>
            </w:tcBorders>
            <w:shd w:val="clear" w:color="auto" w:fill="auto"/>
            <w:vAlign w:val="center"/>
          </w:tcPr>
          <w:p w14:paraId="3182F8D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7.34</w:t>
            </w:r>
          </w:p>
        </w:tc>
        <w:tc>
          <w:tcPr>
            <w:tcW w:w="0" w:type="auto"/>
            <w:tcBorders>
              <w:tl2br w:val="nil"/>
              <w:tr2bl w:val="nil"/>
            </w:tcBorders>
            <w:shd w:val="clear" w:color="auto" w:fill="auto"/>
            <w:vAlign w:val="center"/>
          </w:tcPr>
          <w:p w14:paraId="0892233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1.84</w:t>
            </w:r>
          </w:p>
        </w:tc>
        <w:tc>
          <w:tcPr>
            <w:tcW w:w="0" w:type="auto"/>
            <w:tcBorders>
              <w:tl2br w:val="nil"/>
              <w:tr2bl w:val="nil"/>
            </w:tcBorders>
            <w:shd w:val="clear" w:color="auto" w:fill="auto"/>
            <w:vAlign w:val="center"/>
          </w:tcPr>
          <w:p w14:paraId="695E6C51" w14:textId="77777777" w:rsidR="003F0020" w:rsidRDefault="000F4A2B">
            <w:pPr>
              <w:jc w:val="center"/>
              <w:textAlignment w:val="bottom"/>
              <w:rPr>
                <w:sz w:val="13"/>
                <w:szCs w:val="13"/>
              </w:rPr>
            </w:pPr>
            <w:r>
              <w:rPr>
                <w:sz w:val="13"/>
                <w:szCs w:val="13"/>
                <w:lang w:val="en-US" w:eastAsia="zh-CN"/>
              </w:rPr>
              <w:t>1.8</w:t>
            </w:r>
          </w:p>
        </w:tc>
        <w:tc>
          <w:tcPr>
            <w:tcW w:w="0" w:type="auto"/>
            <w:tcBorders>
              <w:tl2br w:val="nil"/>
              <w:tr2bl w:val="nil"/>
            </w:tcBorders>
            <w:shd w:val="clear" w:color="auto" w:fill="DAE3F3"/>
            <w:vAlign w:val="center"/>
          </w:tcPr>
          <w:p w14:paraId="666E501E" w14:textId="77777777" w:rsidR="003F0020" w:rsidRDefault="000F4A2B">
            <w:pPr>
              <w:jc w:val="left"/>
              <w:textAlignment w:val="bottom"/>
              <w:rPr>
                <w:sz w:val="13"/>
                <w:szCs w:val="13"/>
              </w:rPr>
            </w:pPr>
            <w:r>
              <w:rPr>
                <w:sz w:val="13"/>
                <w:szCs w:val="13"/>
                <w:lang w:val="en-US" w:eastAsia="zh-CN"/>
              </w:rPr>
              <w:t>-1.94%</w:t>
            </w:r>
          </w:p>
        </w:tc>
        <w:tc>
          <w:tcPr>
            <w:tcW w:w="0" w:type="auto"/>
            <w:tcBorders>
              <w:tl2br w:val="nil"/>
              <w:tr2bl w:val="nil"/>
            </w:tcBorders>
            <w:shd w:val="clear" w:color="auto" w:fill="auto"/>
            <w:vAlign w:val="center"/>
          </w:tcPr>
          <w:p w14:paraId="31046FE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7.77</w:t>
            </w:r>
          </w:p>
        </w:tc>
        <w:tc>
          <w:tcPr>
            <w:tcW w:w="0" w:type="auto"/>
            <w:tcBorders>
              <w:tl2br w:val="nil"/>
              <w:tr2bl w:val="nil"/>
            </w:tcBorders>
            <w:shd w:val="clear" w:color="auto" w:fill="auto"/>
            <w:vAlign w:val="center"/>
          </w:tcPr>
          <w:p w14:paraId="1246DFEB"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3.05</w:t>
            </w:r>
          </w:p>
        </w:tc>
        <w:tc>
          <w:tcPr>
            <w:tcW w:w="0" w:type="auto"/>
            <w:tcBorders>
              <w:tl2br w:val="nil"/>
              <w:tr2bl w:val="nil"/>
            </w:tcBorders>
            <w:shd w:val="clear" w:color="auto" w:fill="auto"/>
            <w:vAlign w:val="center"/>
          </w:tcPr>
          <w:p w14:paraId="440907C6" w14:textId="77777777" w:rsidR="003F0020" w:rsidRDefault="000F4A2B">
            <w:pPr>
              <w:jc w:val="center"/>
              <w:textAlignment w:val="bottom"/>
              <w:rPr>
                <w:color w:val="000000"/>
                <w:sz w:val="13"/>
                <w:szCs w:val="13"/>
              </w:rPr>
            </w:pPr>
            <w:r>
              <w:rPr>
                <w:color w:val="000000"/>
                <w:sz w:val="13"/>
                <w:szCs w:val="13"/>
                <w:lang w:val="en-US" w:eastAsia="zh-CN" w:bidi="ar"/>
              </w:rPr>
              <w:t>2.95</w:t>
            </w:r>
          </w:p>
        </w:tc>
        <w:tc>
          <w:tcPr>
            <w:tcW w:w="0" w:type="auto"/>
            <w:tcBorders>
              <w:tl2br w:val="nil"/>
              <w:tr2bl w:val="nil"/>
            </w:tcBorders>
            <w:shd w:val="clear" w:color="auto" w:fill="DAE3F3"/>
            <w:vAlign w:val="center"/>
          </w:tcPr>
          <w:p w14:paraId="297C02C2" w14:textId="77777777" w:rsidR="003F0020" w:rsidRDefault="000F4A2B">
            <w:pPr>
              <w:jc w:val="center"/>
              <w:textAlignment w:val="bottom"/>
              <w:rPr>
                <w:color w:val="000000"/>
                <w:sz w:val="13"/>
                <w:szCs w:val="13"/>
              </w:rPr>
            </w:pPr>
            <w:r>
              <w:rPr>
                <w:color w:val="000000"/>
                <w:sz w:val="13"/>
                <w:szCs w:val="13"/>
                <w:lang w:val="en-US" w:eastAsia="zh-CN" w:bidi="ar"/>
              </w:rPr>
              <w:t>-3.51%</w:t>
            </w:r>
          </w:p>
        </w:tc>
        <w:tc>
          <w:tcPr>
            <w:tcW w:w="0" w:type="auto"/>
            <w:tcBorders>
              <w:tl2br w:val="nil"/>
              <w:tr2bl w:val="nil"/>
            </w:tcBorders>
            <w:shd w:val="clear" w:color="auto" w:fill="auto"/>
            <w:vAlign w:val="center"/>
          </w:tcPr>
          <w:p w14:paraId="15829F6D"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12.02</w:t>
            </w:r>
          </w:p>
        </w:tc>
        <w:tc>
          <w:tcPr>
            <w:tcW w:w="0" w:type="auto"/>
            <w:tcBorders>
              <w:tl2br w:val="nil"/>
              <w:tr2bl w:val="nil"/>
            </w:tcBorders>
            <w:shd w:val="clear" w:color="auto" w:fill="auto"/>
            <w:vAlign w:val="center"/>
          </w:tcPr>
          <w:p w14:paraId="4F2ACEF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5.34</w:t>
            </w:r>
          </w:p>
        </w:tc>
        <w:tc>
          <w:tcPr>
            <w:tcW w:w="0" w:type="auto"/>
            <w:tcBorders>
              <w:tl2br w:val="nil"/>
              <w:tr2bl w:val="nil"/>
            </w:tcBorders>
            <w:shd w:val="clear" w:color="auto" w:fill="auto"/>
            <w:vAlign w:val="center"/>
          </w:tcPr>
          <w:p w14:paraId="3853E188" w14:textId="77777777" w:rsidR="003F0020" w:rsidRDefault="000F4A2B">
            <w:pPr>
              <w:jc w:val="center"/>
              <w:textAlignment w:val="bottom"/>
              <w:rPr>
                <w:color w:val="000000"/>
                <w:sz w:val="13"/>
                <w:szCs w:val="13"/>
              </w:rPr>
            </w:pPr>
            <w:r>
              <w:rPr>
                <w:color w:val="000000"/>
                <w:sz w:val="13"/>
                <w:szCs w:val="13"/>
                <w:lang w:val="en-US" w:eastAsia="zh-CN" w:bidi="ar"/>
              </w:rPr>
              <w:t>4.34</w:t>
            </w:r>
          </w:p>
        </w:tc>
        <w:tc>
          <w:tcPr>
            <w:tcW w:w="0" w:type="auto"/>
            <w:tcBorders>
              <w:tl2br w:val="nil"/>
              <w:tr2bl w:val="nil"/>
            </w:tcBorders>
            <w:shd w:val="clear" w:color="auto" w:fill="DAE3F3"/>
            <w:vAlign w:val="center"/>
          </w:tcPr>
          <w:p w14:paraId="04FFF088" w14:textId="77777777" w:rsidR="003F0020" w:rsidRDefault="000F4A2B">
            <w:pPr>
              <w:jc w:val="center"/>
              <w:textAlignment w:val="bottom"/>
              <w:rPr>
                <w:color w:val="000000"/>
                <w:sz w:val="13"/>
                <w:szCs w:val="13"/>
              </w:rPr>
            </w:pPr>
            <w:r>
              <w:rPr>
                <w:color w:val="000000"/>
                <w:sz w:val="13"/>
                <w:szCs w:val="13"/>
                <w:lang w:val="en-US" w:eastAsia="zh-CN" w:bidi="ar"/>
              </w:rPr>
              <w:t>-18.73%</w:t>
            </w:r>
          </w:p>
        </w:tc>
      </w:tr>
      <w:tr w:rsidR="003F0020" w14:paraId="4C291E3F" w14:textId="77777777">
        <w:trPr>
          <w:trHeight w:val="312"/>
        </w:trPr>
        <w:tc>
          <w:tcPr>
            <w:tcW w:w="0" w:type="auto"/>
            <w:vMerge/>
            <w:tcBorders>
              <w:tl2br w:val="nil"/>
              <w:tr2bl w:val="nil"/>
            </w:tcBorders>
            <w:shd w:val="clear" w:color="auto" w:fill="auto"/>
            <w:vAlign w:val="center"/>
          </w:tcPr>
          <w:p w14:paraId="50C15E9A" w14:textId="77777777" w:rsidR="003F0020" w:rsidRDefault="003F0020">
            <w:pPr>
              <w:jc w:val="center"/>
              <w:rPr>
                <w:sz w:val="13"/>
                <w:szCs w:val="13"/>
              </w:rPr>
            </w:pPr>
          </w:p>
        </w:tc>
        <w:tc>
          <w:tcPr>
            <w:tcW w:w="0" w:type="auto"/>
            <w:tcBorders>
              <w:tl2br w:val="nil"/>
              <w:tr2bl w:val="nil"/>
            </w:tcBorders>
            <w:shd w:val="clear" w:color="auto" w:fill="auto"/>
            <w:vAlign w:val="center"/>
          </w:tcPr>
          <w:p w14:paraId="255707F3"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95%</w:t>
            </w:r>
          </w:p>
        </w:tc>
        <w:tc>
          <w:tcPr>
            <w:tcW w:w="0" w:type="auto"/>
            <w:tcBorders>
              <w:tl2br w:val="nil"/>
              <w:tr2bl w:val="nil"/>
            </w:tcBorders>
            <w:shd w:val="clear" w:color="auto" w:fill="auto"/>
            <w:vAlign w:val="center"/>
          </w:tcPr>
          <w:p w14:paraId="16D8AC2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23.45</w:t>
            </w:r>
          </w:p>
        </w:tc>
        <w:tc>
          <w:tcPr>
            <w:tcW w:w="0" w:type="auto"/>
            <w:tcBorders>
              <w:tl2br w:val="nil"/>
              <w:tr2bl w:val="nil"/>
            </w:tcBorders>
            <w:shd w:val="clear" w:color="auto" w:fill="auto"/>
            <w:vAlign w:val="center"/>
          </w:tcPr>
          <w:p w14:paraId="11501FF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6.09</w:t>
            </w:r>
          </w:p>
        </w:tc>
        <w:tc>
          <w:tcPr>
            <w:tcW w:w="0" w:type="auto"/>
            <w:tcBorders>
              <w:tl2br w:val="nil"/>
              <w:tr2bl w:val="nil"/>
            </w:tcBorders>
            <w:shd w:val="clear" w:color="auto" w:fill="auto"/>
            <w:vAlign w:val="center"/>
          </w:tcPr>
          <w:p w14:paraId="49E7267D" w14:textId="77777777" w:rsidR="003F0020" w:rsidRDefault="000F4A2B">
            <w:pPr>
              <w:jc w:val="center"/>
              <w:textAlignment w:val="bottom"/>
              <w:rPr>
                <w:sz w:val="13"/>
                <w:szCs w:val="13"/>
              </w:rPr>
            </w:pPr>
            <w:r>
              <w:rPr>
                <w:sz w:val="13"/>
                <w:szCs w:val="13"/>
                <w:lang w:val="en-US" w:eastAsia="zh-CN"/>
              </w:rPr>
              <w:t>5.73</w:t>
            </w:r>
          </w:p>
        </w:tc>
        <w:tc>
          <w:tcPr>
            <w:tcW w:w="0" w:type="auto"/>
            <w:tcBorders>
              <w:tl2br w:val="nil"/>
              <w:tr2bl w:val="nil"/>
            </w:tcBorders>
            <w:shd w:val="clear" w:color="auto" w:fill="DAE3F3"/>
            <w:vAlign w:val="center"/>
          </w:tcPr>
          <w:p w14:paraId="43BC687F" w14:textId="77777777" w:rsidR="003F0020" w:rsidRDefault="000F4A2B">
            <w:pPr>
              <w:jc w:val="left"/>
              <w:textAlignment w:val="bottom"/>
              <w:rPr>
                <w:sz w:val="13"/>
                <w:szCs w:val="13"/>
              </w:rPr>
            </w:pPr>
            <w:r>
              <w:rPr>
                <w:sz w:val="13"/>
                <w:szCs w:val="13"/>
                <w:lang w:val="en-US" w:eastAsia="zh-CN"/>
              </w:rPr>
              <w:t>-5.87%</w:t>
            </w:r>
          </w:p>
        </w:tc>
        <w:tc>
          <w:tcPr>
            <w:tcW w:w="0" w:type="auto"/>
            <w:tcBorders>
              <w:tl2br w:val="nil"/>
              <w:tr2bl w:val="nil"/>
            </w:tcBorders>
            <w:shd w:val="clear" w:color="auto" w:fill="auto"/>
            <w:vAlign w:val="center"/>
          </w:tcPr>
          <w:p w14:paraId="2E0196DF"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39.8</w:t>
            </w:r>
          </w:p>
        </w:tc>
        <w:tc>
          <w:tcPr>
            <w:tcW w:w="0" w:type="auto"/>
            <w:tcBorders>
              <w:tl2br w:val="nil"/>
              <w:tr2bl w:val="nil"/>
            </w:tcBorders>
            <w:shd w:val="clear" w:color="auto" w:fill="auto"/>
            <w:vAlign w:val="center"/>
          </w:tcPr>
          <w:p w14:paraId="0E05AE79"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9.63</w:t>
            </w:r>
          </w:p>
        </w:tc>
        <w:tc>
          <w:tcPr>
            <w:tcW w:w="0" w:type="auto"/>
            <w:tcBorders>
              <w:tl2br w:val="nil"/>
              <w:tr2bl w:val="nil"/>
            </w:tcBorders>
            <w:shd w:val="clear" w:color="auto" w:fill="auto"/>
            <w:vAlign w:val="center"/>
          </w:tcPr>
          <w:p w14:paraId="0B031A0C" w14:textId="77777777" w:rsidR="003F0020" w:rsidRDefault="000F4A2B">
            <w:pPr>
              <w:jc w:val="center"/>
              <w:textAlignment w:val="bottom"/>
              <w:rPr>
                <w:color w:val="000000"/>
                <w:sz w:val="13"/>
                <w:szCs w:val="13"/>
              </w:rPr>
            </w:pPr>
            <w:r>
              <w:rPr>
                <w:color w:val="000000"/>
                <w:sz w:val="13"/>
                <w:szCs w:val="13"/>
                <w:lang w:val="en-US" w:eastAsia="zh-CN" w:bidi="ar"/>
              </w:rPr>
              <w:t>9.13</w:t>
            </w:r>
          </w:p>
        </w:tc>
        <w:tc>
          <w:tcPr>
            <w:tcW w:w="0" w:type="auto"/>
            <w:tcBorders>
              <w:tl2br w:val="nil"/>
              <w:tr2bl w:val="nil"/>
            </w:tcBorders>
            <w:shd w:val="clear" w:color="auto" w:fill="DAE3F3"/>
            <w:vAlign w:val="center"/>
          </w:tcPr>
          <w:p w14:paraId="110AF9C8" w14:textId="77777777" w:rsidR="003F0020" w:rsidRDefault="000F4A2B">
            <w:pPr>
              <w:jc w:val="center"/>
              <w:textAlignment w:val="bottom"/>
              <w:rPr>
                <w:color w:val="000000"/>
                <w:sz w:val="13"/>
                <w:szCs w:val="13"/>
              </w:rPr>
            </w:pPr>
            <w:r>
              <w:rPr>
                <w:color w:val="000000"/>
                <w:sz w:val="13"/>
                <w:szCs w:val="13"/>
                <w:lang w:val="en-US" w:eastAsia="zh-CN" w:bidi="ar"/>
              </w:rPr>
              <w:t>-5.19%</w:t>
            </w:r>
          </w:p>
        </w:tc>
        <w:tc>
          <w:tcPr>
            <w:tcW w:w="0" w:type="auto"/>
            <w:tcBorders>
              <w:tl2br w:val="nil"/>
              <w:tr2bl w:val="nil"/>
            </w:tcBorders>
            <w:shd w:val="clear" w:color="auto" w:fill="auto"/>
            <w:vAlign w:val="center"/>
          </w:tcPr>
          <w:p w14:paraId="6D1D22B4"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119</w:t>
            </w:r>
          </w:p>
        </w:tc>
        <w:tc>
          <w:tcPr>
            <w:tcW w:w="0" w:type="auto"/>
            <w:tcBorders>
              <w:tl2br w:val="nil"/>
              <w:tr2bl w:val="nil"/>
            </w:tcBorders>
            <w:shd w:val="clear" w:color="auto" w:fill="auto"/>
            <w:vAlign w:val="center"/>
          </w:tcPr>
          <w:p w14:paraId="11C94450" w14:textId="77777777" w:rsidR="003F0020" w:rsidRDefault="000F4A2B">
            <w:pPr>
              <w:overflowPunct w:val="0"/>
              <w:autoSpaceDE w:val="0"/>
              <w:autoSpaceDN w:val="0"/>
              <w:adjustRightInd w:val="0"/>
              <w:jc w:val="center"/>
              <w:textAlignment w:val="baseline"/>
              <w:rPr>
                <w:color w:val="000000"/>
                <w:sz w:val="13"/>
                <w:szCs w:val="13"/>
              </w:rPr>
            </w:pPr>
            <w:r>
              <w:rPr>
                <w:color w:val="000000"/>
                <w:sz w:val="13"/>
                <w:szCs w:val="13"/>
                <w:lang w:val="en-US" w:eastAsia="zh-CN" w:bidi="ar"/>
              </w:rPr>
              <w:t>25.3</w:t>
            </w:r>
          </w:p>
        </w:tc>
        <w:tc>
          <w:tcPr>
            <w:tcW w:w="0" w:type="auto"/>
            <w:tcBorders>
              <w:tl2br w:val="nil"/>
              <w:tr2bl w:val="nil"/>
            </w:tcBorders>
            <w:shd w:val="clear" w:color="auto" w:fill="auto"/>
            <w:vAlign w:val="center"/>
          </w:tcPr>
          <w:p w14:paraId="714E5A58" w14:textId="77777777" w:rsidR="003F0020" w:rsidRDefault="000F4A2B">
            <w:pPr>
              <w:jc w:val="center"/>
              <w:textAlignment w:val="bottom"/>
              <w:rPr>
                <w:color w:val="000000"/>
                <w:sz w:val="13"/>
                <w:szCs w:val="13"/>
              </w:rPr>
            </w:pPr>
            <w:r>
              <w:rPr>
                <w:color w:val="000000"/>
                <w:sz w:val="13"/>
                <w:szCs w:val="13"/>
                <w:lang w:val="en-US" w:eastAsia="zh-CN" w:bidi="ar"/>
              </w:rPr>
              <w:t>21.09</w:t>
            </w:r>
          </w:p>
        </w:tc>
        <w:tc>
          <w:tcPr>
            <w:tcW w:w="0" w:type="auto"/>
            <w:tcBorders>
              <w:tl2br w:val="nil"/>
              <w:tr2bl w:val="nil"/>
            </w:tcBorders>
            <w:shd w:val="clear" w:color="auto" w:fill="DAE3F3"/>
            <w:vAlign w:val="center"/>
          </w:tcPr>
          <w:p w14:paraId="65ECE564" w14:textId="77777777" w:rsidR="003F0020" w:rsidRDefault="000F4A2B">
            <w:pPr>
              <w:jc w:val="center"/>
              <w:textAlignment w:val="bottom"/>
              <w:rPr>
                <w:color w:val="000000"/>
                <w:sz w:val="13"/>
                <w:szCs w:val="13"/>
              </w:rPr>
            </w:pPr>
            <w:r>
              <w:rPr>
                <w:color w:val="000000"/>
                <w:sz w:val="13"/>
                <w:szCs w:val="13"/>
                <w:lang w:val="en-US" w:eastAsia="zh-CN" w:bidi="ar"/>
              </w:rPr>
              <w:t>-16.65%</w:t>
            </w:r>
          </w:p>
        </w:tc>
      </w:tr>
      <w:tr w:rsidR="003F0020" w14:paraId="2B8A1E42" w14:textId="77777777">
        <w:trPr>
          <w:trHeight w:val="312"/>
        </w:trPr>
        <w:tc>
          <w:tcPr>
            <w:tcW w:w="0" w:type="auto"/>
            <w:vMerge w:val="restart"/>
            <w:tcBorders>
              <w:tl2br w:val="nil"/>
              <w:tr2bl w:val="nil"/>
            </w:tcBorders>
            <w:shd w:val="clear" w:color="auto" w:fill="auto"/>
            <w:vAlign w:val="center"/>
          </w:tcPr>
          <w:p w14:paraId="607A2675"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Type-1 RU (%)</w:t>
            </w:r>
          </w:p>
        </w:tc>
        <w:tc>
          <w:tcPr>
            <w:tcW w:w="0" w:type="auto"/>
            <w:tcBorders>
              <w:tl2br w:val="nil"/>
              <w:tr2bl w:val="nil"/>
            </w:tcBorders>
            <w:shd w:val="clear" w:color="auto" w:fill="auto"/>
            <w:vAlign w:val="center"/>
          </w:tcPr>
          <w:p w14:paraId="492252F6"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14:paraId="44D575E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6.58</w:t>
            </w:r>
          </w:p>
        </w:tc>
        <w:tc>
          <w:tcPr>
            <w:tcW w:w="0" w:type="auto"/>
            <w:tcBorders>
              <w:tl2br w:val="nil"/>
              <w:tr2bl w:val="nil"/>
            </w:tcBorders>
            <w:shd w:val="clear" w:color="auto" w:fill="auto"/>
            <w:vAlign w:val="center"/>
          </w:tcPr>
          <w:p w14:paraId="4C18937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6.75</w:t>
            </w:r>
          </w:p>
        </w:tc>
        <w:tc>
          <w:tcPr>
            <w:tcW w:w="0" w:type="auto"/>
            <w:tcBorders>
              <w:tl2br w:val="nil"/>
              <w:tr2bl w:val="nil"/>
            </w:tcBorders>
            <w:shd w:val="clear" w:color="auto" w:fill="auto"/>
            <w:vAlign w:val="center"/>
          </w:tcPr>
          <w:p w14:paraId="65DDAAFF" w14:textId="77777777" w:rsidR="003F0020" w:rsidRDefault="000F4A2B">
            <w:pPr>
              <w:jc w:val="center"/>
              <w:textAlignment w:val="center"/>
              <w:rPr>
                <w:sz w:val="13"/>
                <w:szCs w:val="13"/>
              </w:rPr>
            </w:pPr>
            <w:r>
              <w:rPr>
                <w:sz w:val="13"/>
                <w:szCs w:val="13"/>
                <w:lang w:val="en-US" w:eastAsia="zh-CN"/>
              </w:rPr>
              <w:t>6.72</w:t>
            </w:r>
          </w:p>
        </w:tc>
        <w:tc>
          <w:tcPr>
            <w:tcW w:w="0" w:type="auto"/>
            <w:tcBorders>
              <w:tl2br w:val="nil"/>
              <w:tr2bl w:val="nil"/>
            </w:tcBorders>
            <w:shd w:val="clear" w:color="auto" w:fill="DAE3F3"/>
            <w:vAlign w:val="center"/>
          </w:tcPr>
          <w:p w14:paraId="03F5DB06" w14:textId="77777777" w:rsidR="003F0020" w:rsidRDefault="000F4A2B">
            <w:pPr>
              <w:overflowPunct w:val="0"/>
              <w:autoSpaceDE w:val="0"/>
              <w:autoSpaceDN w:val="0"/>
              <w:adjustRightInd w:val="0"/>
              <w:jc w:val="left"/>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14:paraId="09E0154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28.34</w:t>
            </w:r>
          </w:p>
        </w:tc>
        <w:tc>
          <w:tcPr>
            <w:tcW w:w="0" w:type="auto"/>
            <w:tcBorders>
              <w:tl2br w:val="nil"/>
              <w:tr2bl w:val="nil"/>
            </w:tcBorders>
            <w:shd w:val="clear" w:color="auto" w:fill="auto"/>
            <w:vAlign w:val="center"/>
          </w:tcPr>
          <w:p w14:paraId="749C083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28.93</w:t>
            </w:r>
          </w:p>
        </w:tc>
        <w:tc>
          <w:tcPr>
            <w:tcW w:w="0" w:type="auto"/>
            <w:tcBorders>
              <w:tl2br w:val="nil"/>
              <w:tr2bl w:val="nil"/>
            </w:tcBorders>
            <w:shd w:val="clear" w:color="auto" w:fill="auto"/>
            <w:vAlign w:val="center"/>
          </w:tcPr>
          <w:p w14:paraId="20F35F1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29.25</w:t>
            </w:r>
          </w:p>
        </w:tc>
        <w:tc>
          <w:tcPr>
            <w:tcW w:w="0" w:type="auto"/>
            <w:tcBorders>
              <w:tl2br w:val="nil"/>
              <w:tr2bl w:val="nil"/>
            </w:tcBorders>
            <w:shd w:val="clear" w:color="auto" w:fill="DAE3F3"/>
            <w:vAlign w:val="center"/>
          </w:tcPr>
          <w:p w14:paraId="33942284" w14:textId="77777777" w:rsidR="003F0020" w:rsidRDefault="000F4A2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14:paraId="54FCF30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66.</w:t>
            </w:r>
            <w:r>
              <w:rPr>
                <w:rFonts w:hint="eastAsia"/>
                <w:sz w:val="13"/>
                <w:szCs w:val="13"/>
                <w:lang w:val="en-US" w:eastAsia="zh-CN"/>
              </w:rPr>
              <w:t>7</w:t>
            </w:r>
          </w:p>
        </w:tc>
        <w:tc>
          <w:tcPr>
            <w:tcW w:w="0" w:type="auto"/>
            <w:tcBorders>
              <w:tl2br w:val="nil"/>
              <w:tr2bl w:val="nil"/>
            </w:tcBorders>
            <w:shd w:val="clear" w:color="auto" w:fill="auto"/>
            <w:vAlign w:val="center"/>
          </w:tcPr>
          <w:p w14:paraId="07041B8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69.17</w:t>
            </w:r>
          </w:p>
        </w:tc>
        <w:tc>
          <w:tcPr>
            <w:tcW w:w="0" w:type="auto"/>
            <w:tcBorders>
              <w:tl2br w:val="nil"/>
              <w:tr2bl w:val="nil"/>
            </w:tcBorders>
            <w:shd w:val="clear" w:color="auto" w:fill="auto"/>
            <w:vAlign w:val="center"/>
          </w:tcPr>
          <w:p w14:paraId="43A1B90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70.39</w:t>
            </w:r>
          </w:p>
        </w:tc>
        <w:tc>
          <w:tcPr>
            <w:tcW w:w="0" w:type="auto"/>
            <w:tcBorders>
              <w:tl2br w:val="nil"/>
              <w:tr2bl w:val="nil"/>
            </w:tcBorders>
            <w:shd w:val="clear" w:color="auto" w:fill="DAE3F3"/>
            <w:vAlign w:val="center"/>
          </w:tcPr>
          <w:p w14:paraId="2E4516D8" w14:textId="77777777" w:rsidR="003F0020" w:rsidRDefault="000F4A2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3F0020" w14:paraId="4B41ADCC" w14:textId="77777777">
        <w:trPr>
          <w:trHeight w:val="312"/>
        </w:trPr>
        <w:tc>
          <w:tcPr>
            <w:tcW w:w="0" w:type="auto"/>
            <w:vMerge/>
            <w:tcBorders>
              <w:tl2br w:val="nil"/>
              <w:tr2bl w:val="nil"/>
            </w:tcBorders>
            <w:shd w:val="clear" w:color="auto" w:fill="auto"/>
            <w:vAlign w:val="center"/>
          </w:tcPr>
          <w:p w14:paraId="6CB78FE2" w14:textId="77777777" w:rsidR="003F0020" w:rsidRDefault="003F0020">
            <w:pPr>
              <w:jc w:val="center"/>
              <w:rPr>
                <w:sz w:val="13"/>
                <w:szCs w:val="13"/>
              </w:rPr>
            </w:pPr>
          </w:p>
        </w:tc>
        <w:tc>
          <w:tcPr>
            <w:tcW w:w="0" w:type="auto"/>
            <w:tcBorders>
              <w:tl2br w:val="nil"/>
              <w:tr2bl w:val="nil"/>
            </w:tcBorders>
            <w:shd w:val="clear" w:color="auto" w:fill="auto"/>
            <w:vAlign w:val="center"/>
          </w:tcPr>
          <w:p w14:paraId="5917BCFF"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14:paraId="7EBA720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2.13</w:t>
            </w:r>
          </w:p>
        </w:tc>
        <w:tc>
          <w:tcPr>
            <w:tcW w:w="0" w:type="auto"/>
            <w:tcBorders>
              <w:tl2br w:val="nil"/>
              <w:tr2bl w:val="nil"/>
            </w:tcBorders>
            <w:shd w:val="clear" w:color="auto" w:fill="auto"/>
            <w:vAlign w:val="center"/>
          </w:tcPr>
          <w:p w14:paraId="51B660B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2.51</w:t>
            </w:r>
          </w:p>
        </w:tc>
        <w:tc>
          <w:tcPr>
            <w:tcW w:w="0" w:type="auto"/>
            <w:tcBorders>
              <w:tl2br w:val="nil"/>
              <w:tr2bl w:val="nil"/>
            </w:tcBorders>
            <w:shd w:val="clear" w:color="auto" w:fill="auto"/>
            <w:vAlign w:val="center"/>
          </w:tcPr>
          <w:p w14:paraId="5CAA5B53" w14:textId="77777777" w:rsidR="003F0020" w:rsidRDefault="000F4A2B">
            <w:pPr>
              <w:jc w:val="center"/>
              <w:textAlignment w:val="center"/>
              <w:rPr>
                <w:sz w:val="13"/>
                <w:szCs w:val="13"/>
              </w:rPr>
            </w:pPr>
            <w:r>
              <w:rPr>
                <w:sz w:val="13"/>
                <w:szCs w:val="13"/>
                <w:lang w:val="en-US" w:eastAsia="zh-CN"/>
              </w:rPr>
              <w:t>2.45</w:t>
            </w:r>
          </w:p>
        </w:tc>
        <w:tc>
          <w:tcPr>
            <w:tcW w:w="0" w:type="auto"/>
            <w:tcBorders>
              <w:tl2br w:val="nil"/>
              <w:tr2bl w:val="nil"/>
            </w:tcBorders>
            <w:shd w:val="clear" w:color="auto" w:fill="DAE3F3"/>
            <w:vAlign w:val="center"/>
          </w:tcPr>
          <w:p w14:paraId="0E7E5420" w14:textId="77777777" w:rsidR="003F0020" w:rsidRDefault="000F4A2B">
            <w:pPr>
              <w:overflowPunct w:val="0"/>
              <w:autoSpaceDE w:val="0"/>
              <w:autoSpaceDN w:val="0"/>
              <w:adjustRightInd w:val="0"/>
              <w:jc w:val="left"/>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14:paraId="1F6E025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6.88</w:t>
            </w:r>
          </w:p>
        </w:tc>
        <w:tc>
          <w:tcPr>
            <w:tcW w:w="0" w:type="auto"/>
            <w:tcBorders>
              <w:tl2br w:val="nil"/>
              <w:tr2bl w:val="nil"/>
            </w:tcBorders>
            <w:shd w:val="clear" w:color="auto" w:fill="auto"/>
            <w:vAlign w:val="center"/>
          </w:tcPr>
          <w:p w14:paraId="5A5D0F6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8.13</w:t>
            </w:r>
          </w:p>
        </w:tc>
        <w:tc>
          <w:tcPr>
            <w:tcW w:w="0" w:type="auto"/>
            <w:tcBorders>
              <w:tl2br w:val="nil"/>
              <w:tr2bl w:val="nil"/>
            </w:tcBorders>
            <w:shd w:val="clear" w:color="auto" w:fill="auto"/>
            <w:vAlign w:val="center"/>
          </w:tcPr>
          <w:p w14:paraId="3F250B6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7.5</w:t>
            </w:r>
          </w:p>
        </w:tc>
        <w:tc>
          <w:tcPr>
            <w:tcW w:w="0" w:type="auto"/>
            <w:tcBorders>
              <w:tl2br w:val="nil"/>
              <w:tr2bl w:val="nil"/>
            </w:tcBorders>
            <w:shd w:val="clear" w:color="auto" w:fill="DAE3F3"/>
            <w:vAlign w:val="center"/>
          </w:tcPr>
          <w:p w14:paraId="0B327915" w14:textId="77777777" w:rsidR="003F0020" w:rsidRDefault="000F4A2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c>
          <w:tcPr>
            <w:tcW w:w="0" w:type="auto"/>
            <w:tcBorders>
              <w:tl2br w:val="nil"/>
              <w:tr2bl w:val="nil"/>
            </w:tcBorders>
            <w:shd w:val="clear" w:color="auto" w:fill="auto"/>
            <w:vAlign w:val="center"/>
          </w:tcPr>
          <w:p w14:paraId="2A5BE33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13.</w:t>
            </w:r>
            <w:r>
              <w:rPr>
                <w:rFonts w:hint="eastAsia"/>
                <w:sz w:val="13"/>
                <w:szCs w:val="13"/>
                <w:lang w:val="en-US" w:eastAsia="zh-CN"/>
              </w:rPr>
              <w:t>6</w:t>
            </w:r>
          </w:p>
        </w:tc>
        <w:tc>
          <w:tcPr>
            <w:tcW w:w="0" w:type="auto"/>
            <w:tcBorders>
              <w:tl2br w:val="nil"/>
              <w:tr2bl w:val="nil"/>
            </w:tcBorders>
            <w:shd w:val="clear" w:color="auto" w:fill="auto"/>
            <w:vAlign w:val="center"/>
          </w:tcPr>
          <w:p w14:paraId="22294F0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15.88</w:t>
            </w:r>
          </w:p>
        </w:tc>
        <w:tc>
          <w:tcPr>
            <w:tcW w:w="0" w:type="auto"/>
            <w:tcBorders>
              <w:tl2br w:val="nil"/>
              <w:tr2bl w:val="nil"/>
            </w:tcBorders>
            <w:shd w:val="clear" w:color="auto" w:fill="auto"/>
            <w:vAlign w:val="center"/>
          </w:tcPr>
          <w:p w14:paraId="25C8F43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14.3</w:t>
            </w:r>
          </w:p>
        </w:tc>
        <w:tc>
          <w:tcPr>
            <w:tcW w:w="0" w:type="auto"/>
            <w:tcBorders>
              <w:tl2br w:val="nil"/>
              <w:tr2bl w:val="nil"/>
            </w:tcBorders>
            <w:shd w:val="clear" w:color="auto" w:fill="DAE3F3"/>
            <w:vAlign w:val="center"/>
          </w:tcPr>
          <w:p w14:paraId="294EB34F" w14:textId="77777777" w:rsidR="003F0020" w:rsidRDefault="000F4A2B">
            <w:pPr>
              <w:overflowPunct w:val="0"/>
              <w:autoSpaceDE w:val="0"/>
              <w:autoSpaceDN w:val="0"/>
              <w:adjustRightInd w:val="0"/>
              <w:jc w:val="center"/>
              <w:textAlignment w:val="baseline"/>
              <w:rPr>
                <w:sz w:val="13"/>
                <w:szCs w:val="13"/>
              </w:rPr>
            </w:pPr>
            <w:r>
              <w:rPr>
                <w:rFonts w:eastAsia="等线"/>
                <w:color w:val="000000"/>
                <w:sz w:val="13"/>
                <w:szCs w:val="13"/>
                <w:lang w:val="en-US" w:eastAsia="zh-CN" w:bidi="ar"/>
              </w:rPr>
              <w:t>-</w:t>
            </w:r>
          </w:p>
        </w:tc>
      </w:tr>
      <w:tr w:rsidR="003F0020" w14:paraId="40B98EF4" w14:textId="77777777">
        <w:trPr>
          <w:trHeight w:val="312"/>
        </w:trPr>
        <w:tc>
          <w:tcPr>
            <w:tcW w:w="0" w:type="auto"/>
            <w:vMerge w:val="restart"/>
            <w:tcBorders>
              <w:tl2br w:val="nil"/>
              <w:tr2bl w:val="nil"/>
            </w:tcBorders>
            <w:shd w:val="clear" w:color="auto" w:fill="auto"/>
            <w:vAlign w:val="center"/>
          </w:tcPr>
          <w:p w14:paraId="31B54B9E"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Type-2 RU (%)</w:t>
            </w:r>
          </w:p>
        </w:tc>
        <w:tc>
          <w:tcPr>
            <w:tcW w:w="0" w:type="auto"/>
            <w:tcBorders>
              <w:tl2br w:val="nil"/>
              <w:tr2bl w:val="nil"/>
            </w:tcBorders>
            <w:shd w:val="clear" w:color="auto" w:fill="auto"/>
            <w:vAlign w:val="center"/>
          </w:tcPr>
          <w:p w14:paraId="1322C471"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DL</w:t>
            </w:r>
          </w:p>
        </w:tc>
        <w:tc>
          <w:tcPr>
            <w:tcW w:w="0" w:type="auto"/>
            <w:tcBorders>
              <w:tl2br w:val="nil"/>
              <w:tr2bl w:val="nil"/>
            </w:tcBorders>
            <w:shd w:val="clear" w:color="auto" w:fill="auto"/>
            <w:vAlign w:val="center"/>
          </w:tcPr>
          <w:p w14:paraId="37D6E6F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8.22</w:t>
            </w:r>
          </w:p>
        </w:tc>
        <w:tc>
          <w:tcPr>
            <w:tcW w:w="0" w:type="auto"/>
            <w:tcBorders>
              <w:tl2br w:val="nil"/>
              <w:tr2bl w:val="nil"/>
            </w:tcBorders>
            <w:shd w:val="clear" w:color="auto" w:fill="auto"/>
            <w:vAlign w:val="center"/>
          </w:tcPr>
          <w:p w14:paraId="4A664E6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51DA3DED" w14:textId="77777777" w:rsidR="003F0020" w:rsidRDefault="000F4A2B">
            <w:pPr>
              <w:jc w:val="center"/>
              <w:textAlignment w:val="center"/>
              <w:rPr>
                <w:sz w:val="13"/>
                <w:szCs w:val="13"/>
              </w:rPr>
            </w:pPr>
            <w:r>
              <w:rPr>
                <w:sz w:val="13"/>
                <w:szCs w:val="13"/>
                <w:lang w:val="en-US" w:eastAsia="zh-CN"/>
              </w:rPr>
              <w:t>-</w:t>
            </w:r>
          </w:p>
        </w:tc>
        <w:tc>
          <w:tcPr>
            <w:tcW w:w="0" w:type="auto"/>
            <w:tcBorders>
              <w:tl2br w:val="nil"/>
              <w:tr2bl w:val="nil"/>
            </w:tcBorders>
            <w:shd w:val="clear" w:color="auto" w:fill="DAE3F3"/>
            <w:vAlign w:val="center"/>
          </w:tcPr>
          <w:p w14:paraId="3C8680A5" w14:textId="77777777" w:rsidR="003F0020" w:rsidRDefault="000F4A2B">
            <w:pPr>
              <w:jc w:val="left"/>
              <w:textAlignment w:val="center"/>
              <w:rPr>
                <w:sz w:val="13"/>
                <w:szCs w:val="13"/>
              </w:rPr>
            </w:pPr>
            <w:r>
              <w:rPr>
                <w:sz w:val="13"/>
                <w:szCs w:val="13"/>
                <w:lang w:val="en-US" w:eastAsia="zh-CN"/>
              </w:rPr>
              <w:t>-</w:t>
            </w:r>
          </w:p>
        </w:tc>
        <w:tc>
          <w:tcPr>
            <w:tcW w:w="0" w:type="auto"/>
            <w:tcBorders>
              <w:tl2br w:val="nil"/>
              <w:tr2bl w:val="nil"/>
            </w:tcBorders>
            <w:shd w:val="clear" w:color="auto" w:fill="auto"/>
            <w:vAlign w:val="center"/>
          </w:tcPr>
          <w:p w14:paraId="0F0201B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35.42</w:t>
            </w:r>
          </w:p>
        </w:tc>
        <w:tc>
          <w:tcPr>
            <w:tcW w:w="0" w:type="auto"/>
            <w:tcBorders>
              <w:tl2br w:val="nil"/>
              <w:tr2bl w:val="nil"/>
            </w:tcBorders>
            <w:shd w:val="clear" w:color="auto" w:fill="auto"/>
            <w:vAlign w:val="center"/>
          </w:tcPr>
          <w:p w14:paraId="5B08F07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00FF0D4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14:paraId="53AC5DA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16912D0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83.</w:t>
            </w:r>
            <w:r>
              <w:rPr>
                <w:rFonts w:hint="eastAsia"/>
                <w:sz w:val="13"/>
                <w:szCs w:val="13"/>
                <w:lang w:val="en-US" w:eastAsia="zh-CN"/>
              </w:rPr>
              <w:t>4</w:t>
            </w:r>
          </w:p>
        </w:tc>
        <w:tc>
          <w:tcPr>
            <w:tcW w:w="0" w:type="auto"/>
            <w:tcBorders>
              <w:tl2br w:val="nil"/>
              <w:tr2bl w:val="nil"/>
            </w:tcBorders>
            <w:shd w:val="clear" w:color="auto" w:fill="auto"/>
            <w:vAlign w:val="center"/>
          </w:tcPr>
          <w:p w14:paraId="5A7A342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1D305DC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14:paraId="638A039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r w:rsidR="003F0020" w14:paraId="6C790AB3" w14:textId="77777777">
        <w:trPr>
          <w:trHeight w:val="312"/>
        </w:trPr>
        <w:tc>
          <w:tcPr>
            <w:tcW w:w="0" w:type="auto"/>
            <w:vMerge/>
            <w:tcBorders>
              <w:tl2br w:val="nil"/>
              <w:tr2bl w:val="nil"/>
            </w:tcBorders>
            <w:shd w:val="clear" w:color="auto" w:fill="auto"/>
            <w:vAlign w:val="center"/>
          </w:tcPr>
          <w:p w14:paraId="29ADF637" w14:textId="77777777" w:rsidR="003F0020" w:rsidRDefault="003F0020">
            <w:pPr>
              <w:jc w:val="center"/>
              <w:rPr>
                <w:sz w:val="13"/>
                <w:szCs w:val="13"/>
              </w:rPr>
            </w:pPr>
          </w:p>
        </w:tc>
        <w:tc>
          <w:tcPr>
            <w:tcW w:w="0" w:type="auto"/>
            <w:tcBorders>
              <w:tl2br w:val="nil"/>
              <w:tr2bl w:val="nil"/>
            </w:tcBorders>
            <w:shd w:val="clear" w:color="auto" w:fill="auto"/>
            <w:vAlign w:val="center"/>
          </w:tcPr>
          <w:p w14:paraId="11CB721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bidi="ar"/>
              </w:rPr>
              <w:t>UL</w:t>
            </w:r>
          </w:p>
        </w:tc>
        <w:tc>
          <w:tcPr>
            <w:tcW w:w="0" w:type="auto"/>
            <w:tcBorders>
              <w:tl2br w:val="nil"/>
              <w:tr2bl w:val="nil"/>
            </w:tcBorders>
            <w:shd w:val="clear" w:color="auto" w:fill="auto"/>
            <w:vAlign w:val="center"/>
          </w:tcPr>
          <w:p w14:paraId="44E4116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10.64</w:t>
            </w:r>
          </w:p>
        </w:tc>
        <w:tc>
          <w:tcPr>
            <w:tcW w:w="0" w:type="auto"/>
            <w:tcBorders>
              <w:tl2br w:val="nil"/>
              <w:tr2bl w:val="nil"/>
            </w:tcBorders>
            <w:shd w:val="clear" w:color="auto" w:fill="auto"/>
            <w:vAlign w:val="center"/>
          </w:tcPr>
          <w:p w14:paraId="7C7D6A3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7260EE90" w14:textId="77777777" w:rsidR="003F0020" w:rsidRDefault="000F4A2B">
            <w:pPr>
              <w:jc w:val="center"/>
              <w:textAlignment w:val="center"/>
              <w:rPr>
                <w:sz w:val="13"/>
                <w:szCs w:val="13"/>
              </w:rPr>
            </w:pPr>
            <w:r>
              <w:rPr>
                <w:sz w:val="13"/>
                <w:szCs w:val="13"/>
                <w:lang w:val="en-US" w:eastAsia="zh-CN"/>
              </w:rPr>
              <w:t>-</w:t>
            </w:r>
          </w:p>
        </w:tc>
        <w:tc>
          <w:tcPr>
            <w:tcW w:w="0" w:type="auto"/>
            <w:tcBorders>
              <w:tl2br w:val="nil"/>
              <w:tr2bl w:val="nil"/>
            </w:tcBorders>
            <w:shd w:val="clear" w:color="auto" w:fill="DAE3F3"/>
            <w:vAlign w:val="center"/>
          </w:tcPr>
          <w:p w14:paraId="0BACECD9" w14:textId="77777777" w:rsidR="003F0020" w:rsidRDefault="000F4A2B">
            <w:pPr>
              <w:jc w:val="left"/>
              <w:textAlignment w:val="center"/>
              <w:rPr>
                <w:sz w:val="13"/>
                <w:szCs w:val="13"/>
              </w:rPr>
            </w:pPr>
            <w:r>
              <w:rPr>
                <w:sz w:val="13"/>
                <w:szCs w:val="13"/>
                <w:lang w:val="en-US" w:eastAsia="zh-CN"/>
              </w:rPr>
              <w:t>-</w:t>
            </w:r>
          </w:p>
        </w:tc>
        <w:tc>
          <w:tcPr>
            <w:tcW w:w="0" w:type="auto"/>
            <w:tcBorders>
              <w:tl2br w:val="nil"/>
              <w:tr2bl w:val="nil"/>
            </w:tcBorders>
            <w:shd w:val="clear" w:color="auto" w:fill="auto"/>
            <w:vAlign w:val="center"/>
          </w:tcPr>
          <w:p w14:paraId="0406EEE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34.42</w:t>
            </w:r>
          </w:p>
        </w:tc>
        <w:tc>
          <w:tcPr>
            <w:tcW w:w="0" w:type="auto"/>
            <w:tcBorders>
              <w:tl2br w:val="nil"/>
              <w:tr2bl w:val="nil"/>
            </w:tcBorders>
            <w:shd w:val="clear" w:color="auto" w:fill="auto"/>
            <w:vAlign w:val="center"/>
          </w:tcPr>
          <w:p w14:paraId="190855A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6FCBE9C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14:paraId="7CD42A8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7270F9A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67.8</w:t>
            </w:r>
          </w:p>
        </w:tc>
        <w:tc>
          <w:tcPr>
            <w:tcW w:w="0" w:type="auto"/>
            <w:tcBorders>
              <w:tl2br w:val="nil"/>
              <w:tr2bl w:val="nil"/>
            </w:tcBorders>
            <w:shd w:val="clear" w:color="auto" w:fill="auto"/>
            <w:vAlign w:val="center"/>
          </w:tcPr>
          <w:p w14:paraId="732554F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auto"/>
            <w:vAlign w:val="center"/>
          </w:tcPr>
          <w:p w14:paraId="7A38E8C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0" w:type="auto"/>
            <w:tcBorders>
              <w:tl2br w:val="nil"/>
              <w:tr2bl w:val="nil"/>
            </w:tcBorders>
            <w:shd w:val="clear" w:color="auto" w:fill="DAE3F3"/>
            <w:vAlign w:val="center"/>
          </w:tcPr>
          <w:p w14:paraId="7447404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bl>
    <w:p w14:paraId="7A9C766D" w14:textId="77777777" w:rsidR="003F0020" w:rsidRDefault="003F0020">
      <w:pPr>
        <w:rPr>
          <w:lang w:val="en-US"/>
        </w:rPr>
      </w:pPr>
    </w:p>
    <w:p w14:paraId="5F78281C" w14:textId="271346C7" w:rsidR="003F0020" w:rsidRDefault="000F4A2B">
      <w:pPr>
        <w:jc w:val="center"/>
        <w:rPr>
          <w:b/>
          <w:bCs/>
          <w:lang w:val="en-US"/>
        </w:rPr>
      </w:pPr>
      <w:r>
        <w:rPr>
          <w:rFonts w:hint="eastAsia"/>
          <w:b/>
          <w:bCs/>
          <w:lang w:val="en-US"/>
        </w:rPr>
        <w:t>T</w:t>
      </w:r>
      <w:r>
        <w:rPr>
          <w:b/>
          <w:bCs/>
          <w:lang w:val="en-US"/>
        </w:rPr>
        <w:t xml:space="preserve">able </w:t>
      </w:r>
      <w:r>
        <w:rPr>
          <w:rFonts w:hint="eastAsia"/>
          <w:b/>
          <w:bCs/>
          <w:lang w:val="en-US" w:eastAsia="zh-CN"/>
        </w:rPr>
        <w:t>C</w:t>
      </w:r>
      <w:r>
        <w:rPr>
          <w:b/>
          <w:bCs/>
          <w:lang w:val="en-US"/>
        </w:rPr>
        <w:t xml:space="preserve">-2 Simulation results of beam nulling for SBFD in Urban </w:t>
      </w:r>
      <w:r>
        <w:rPr>
          <w:rFonts w:hint="eastAsia"/>
          <w:b/>
          <w:bCs/>
          <w:lang w:val="en-US" w:eastAsia="zh-CN"/>
        </w:rPr>
        <w:t xml:space="preserve">Macro </w:t>
      </w:r>
      <w:r>
        <w:rPr>
          <w:b/>
          <w:bCs/>
          <w:lang w:val="en-US"/>
        </w:rPr>
        <w:t>scenario, Deployment Case 1</w:t>
      </w:r>
    </w:p>
    <w:tbl>
      <w:tblPr>
        <w:tblStyle w:val="a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56"/>
        <w:gridCol w:w="498"/>
        <w:gridCol w:w="698"/>
        <w:gridCol w:w="697"/>
        <w:gridCol w:w="697"/>
        <w:gridCol w:w="767"/>
        <w:gridCol w:w="628"/>
        <w:gridCol w:w="697"/>
        <w:gridCol w:w="697"/>
        <w:gridCol w:w="667"/>
        <w:gridCol w:w="726"/>
        <w:gridCol w:w="697"/>
        <w:gridCol w:w="697"/>
        <w:gridCol w:w="711"/>
      </w:tblGrid>
      <w:tr w:rsidR="003F0020" w14:paraId="55BAF0DD" w14:textId="77777777">
        <w:trPr>
          <w:trHeight w:val="312"/>
        </w:trPr>
        <w:tc>
          <w:tcPr>
            <w:tcW w:w="650" w:type="pct"/>
            <w:gridSpan w:val="2"/>
            <w:vMerge w:val="restart"/>
            <w:tcBorders>
              <w:tl2br w:val="nil"/>
              <w:tr2bl w:val="nil"/>
            </w:tcBorders>
            <w:vAlign w:val="center"/>
          </w:tcPr>
          <w:p w14:paraId="1FA7A566" w14:textId="77777777" w:rsidR="003F0020" w:rsidRDefault="000F4A2B">
            <w:pPr>
              <w:jc w:val="center"/>
              <w:rPr>
                <w:b/>
                <w:sz w:val="13"/>
                <w:szCs w:val="13"/>
              </w:rPr>
            </w:pPr>
            <w:r>
              <w:rPr>
                <w:b/>
                <w:sz w:val="13"/>
                <w:szCs w:val="13"/>
              </w:rPr>
              <w:t>Reported Parameters</w:t>
            </w:r>
          </w:p>
        </w:tc>
        <w:tc>
          <w:tcPr>
            <w:tcW w:w="4350" w:type="pct"/>
            <w:gridSpan w:val="12"/>
            <w:tcBorders>
              <w:tl2br w:val="nil"/>
              <w:tr2bl w:val="nil"/>
            </w:tcBorders>
            <w:vAlign w:val="center"/>
          </w:tcPr>
          <w:p w14:paraId="7D80EAC1" w14:textId="77777777" w:rsidR="003F0020" w:rsidRDefault="000F4A2B">
            <w:pPr>
              <w:overflowPunct w:val="0"/>
              <w:autoSpaceDE w:val="0"/>
              <w:autoSpaceDN w:val="0"/>
              <w:adjustRightInd w:val="0"/>
              <w:jc w:val="center"/>
              <w:textAlignment w:val="baseline"/>
              <w:rPr>
                <w:rFonts w:ascii="Cambria Math" w:hAnsi="Cambria Math"/>
                <w:sz w:val="13"/>
                <w:szCs w:val="13"/>
                <w:oMath/>
              </w:rPr>
            </w:pPr>
            <w:r>
              <w:rPr>
                <w:b/>
                <w:sz w:val="13"/>
                <w:szCs w:val="13"/>
                <w:lang w:val="en-US" w:eastAsia="zh-CN"/>
              </w:rPr>
              <w:t>1-</w:t>
            </w:r>
            <w:r>
              <w:rPr>
                <w:b/>
                <w:sz w:val="13"/>
                <w:szCs w:val="13"/>
              </w:rPr>
              <w:t>layer scenario</w:t>
            </w:r>
            <w:r>
              <w:rPr>
                <w:b/>
                <w:sz w:val="13"/>
                <w:szCs w:val="13"/>
                <w:lang w:val="en-US" w:eastAsia="zh-CN"/>
              </w:rPr>
              <w:t xml:space="preserve"> for dynamic/flexible TDD: {DDDSU} vs. {FFFFF}</w:t>
            </w:r>
          </w:p>
        </w:tc>
      </w:tr>
      <w:tr w:rsidR="003F0020" w14:paraId="431C6093" w14:textId="77777777">
        <w:trPr>
          <w:trHeight w:val="312"/>
        </w:trPr>
        <w:tc>
          <w:tcPr>
            <w:tcW w:w="650" w:type="pct"/>
            <w:gridSpan w:val="2"/>
            <w:vMerge/>
            <w:tcBorders>
              <w:tl2br w:val="nil"/>
              <w:tr2bl w:val="nil"/>
            </w:tcBorders>
            <w:vAlign w:val="center"/>
          </w:tcPr>
          <w:p w14:paraId="7FB726C6" w14:textId="77777777" w:rsidR="003F0020" w:rsidRDefault="003F0020">
            <w:pPr>
              <w:jc w:val="center"/>
              <w:rPr>
                <w:b/>
                <w:sz w:val="13"/>
                <w:szCs w:val="13"/>
              </w:rPr>
            </w:pPr>
          </w:p>
        </w:tc>
        <w:tc>
          <w:tcPr>
            <w:tcW w:w="4350" w:type="pct"/>
            <w:gridSpan w:val="12"/>
            <w:tcBorders>
              <w:tl2br w:val="nil"/>
              <w:tr2bl w:val="nil"/>
            </w:tcBorders>
            <w:vAlign w:val="center"/>
          </w:tcPr>
          <w:p w14:paraId="305767A0" w14:textId="77777777" w:rsidR="003F0020" w:rsidRDefault="000F4A2B">
            <w:pPr>
              <w:overflowPunct w:val="0"/>
              <w:autoSpaceDE w:val="0"/>
              <w:autoSpaceDN w:val="0"/>
              <w:adjustRightInd w:val="0"/>
              <w:jc w:val="center"/>
              <w:textAlignment w:val="baseline"/>
              <w:rPr>
                <w:b/>
                <w:sz w:val="13"/>
                <w:szCs w:val="13"/>
              </w:rPr>
            </w:pPr>
            <w:r>
              <w:rPr>
                <w:b/>
                <w:sz w:val="13"/>
                <w:szCs w:val="13"/>
              </w:rPr>
              <w:t>DL and UL arrival rate for baseline static TDD</w:t>
            </w:r>
          </w:p>
          <w:p w14:paraId="242F3BF8" w14:textId="77777777" w:rsidR="003F0020" w:rsidRDefault="000F4A2B">
            <w:pPr>
              <w:overflowPunct w:val="0"/>
              <w:autoSpaceDE w:val="0"/>
              <w:autoSpaceDN w:val="0"/>
              <w:adjustRightInd w:val="0"/>
              <w:jc w:val="center"/>
              <w:textAlignment w:val="baseline"/>
              <w:rPr>
                <w:rFonts w:ascii="Cambria Math" w:hAnsi="Cambria Math"/>
                <w:sz w:val="13"/>
                <w:szCs w:val="13"/>
                <w:oMath/>
              </w:rPr>
            </w:pPr>
            <w:r>
              <w:rPr>
                <w:b/>
                <w:sz w:val="13"/>
                <w:szCs w:val="13"/>
              </w:rPr>
              <w:t>(Type-2 RU: &lt;10%, 20%-40% and ≥50%)</w:t>
            </w:r>
          </w:p>
        </w:tc>
      </w:tr>
      <w:tr w:rsidR="003F0020" w14:paraId="66ADD830" w14:textId="77777777">
        <w:trPr>
          <w:trHeight w:val="312"/>
        </w:trPr>
        <w:tc>
          <w:tcPr>
            <w:tcW w:w="650" w:type="pct"/>
            <w:gridSpan w:val="2"/>
            <w:vMerge/>
            <w:tcBorders>
              <w:tl2br w:val="nil"/>
              <w:tr2bl w:val="nil"/>
            </w:tcBorders>
            <w:vAlign w:val="center"/>
          </w:tcPr>
          <w:p w14:paraId="32B1CC2F" w14:textId="77777777" w:rsidR="003F0020" w:rsidRDefault="003F0020">
            <w:pPr>
              <w:jc w:val="center"/>
              <w:rPr>
                <w:b/>
                <w:sz w:val="13"/>
                <w:szCs w:val="13"/>
              </w:rPr>
            </w:pPr>
          </w:p>
        </w:tc>
        <w:tc>
          <w:tcPr>
            <w:tcW w:w="1484" w:type="pct"/>
            <w:gridSpan w:val="4"/>
            <w:tcBorders>
              <w:tl2br w:val="nil"/>
              <w:tr2bl w:val="nil"/>
            </w:tcBorders>
            <w:vAlign w:val="center"/>
          </w:tcPr>
          <w:p w14:paraId="69F2E650" w14:textId="77777777" w:rsidR="003F0020" w:rsidRDefault="000F4A2B">
            <w:pPr>
              <w:overflowPunct w:val="0"/>
              <w:autoSpaceDE w:val="0"/>
              <w:autoSpaceDN w:val="0"/>
              <w:adjustRightInd w:val="0"/>
              <w:jc w:val="center"/>
              <w:textAlignment w:val="baseline"/>
              <w:rPr>
                <w:b/>
                <w:sz w:val="13"/>
                <w:szCs w:val="13"/>
              </w:rPr>
            </w:pPr>
            <w:r>
              <w:rPr>
                <w:b/>
                <w:sz w:val="13"/>
                <w:szCs w:val="13"/>
              </w:rPr>
              <w:t>DL: Low, UL: Low</w:t>
            </w:r>
          </w:p>
        </w:tc>
        <w:tc>
          <w:tcPr>
            <w:tcW w:w="1396" w:type="pct"/>
            <w:gridSpan w:val="4"/>
            <w:tcBorders>
              <w:tl2br w:val="nil"/>
              <w:tr2bl w:val="nil"/>
            </w:tcBorders>
            <w:shd w:val="clear" w:color="auto" w:fill="auto"/>
            <w:vAlign w:val="center"/>
          </w:tcPr>
          <w:p w14:paraId="267A7098" w14:textId="77777777" w:rsidR="003F0020" w:rsidRDefault="000F4A2B">
            <w:pPr>
              <w:overflowPunct w:val="0"/>
              <w:autoSpaceDE w:val="0"/>
              <w:autoSpaceDN w:val="0"/>
              <w:adjustRightInd w:val="0"/>
              <w:jc w:val="center"/>
              <w:textAlignment w:val="baseline"/>
              <w:rPr>
                <w:b/>
                <w:sz w:val="13"/>
                <w:szCs w:val="13"/>
              </w:rPr>
            </w:pPr>
            <w:r>
              <w:rPr>
                <w:b/>
                <w:sz w:val="13"/>
                <w:szCs w:val="13"/>
              </w:rPr>
              <w:t>DL: Medium, UL: Medium</w:t>
            </w:r>
          </w:p>
        </w:tc>
        <w:tc>
          <w:tcPr>
            <w:tcW w:w="1470" w:type="pct"/>
            <w:gridSpan w:val="4"/>
            <w:tcBorders>
              <w:tl2br w:val="nil"/>
              <w:tr2bl w:val="nil"/>
            </w:tcBorders>
            <w:shd w:val="clear" w:color="auto" w:fill="auto"/>
            <w:vAlign w:val="center"/>
          </w:tcPr>
          <w:p w14:paraId="423E2F6A" w14:textId="77777777" w:rsidR="003F0020" w:rsidRDefault="000F4A2B">
            <w:pPr>
              <w:overflowPunct w:val="0"/>
              <w:autoSpaceDE w:val="0"/>
              <w:autoSpaceDN w:val="0"/>
              <w:adjustRightInd w:val="0"/>
              <w:jc w:val="center"/>
              <w:textAlignment w:val="baseline"/>
              <w:rPr>
                <w:b/>
                <w:sz w:val="13"/>
                <w:szCs w:val="13"/>
              </w:rPr>
            </w:pPr>
            <w:r>
              <w:rPr>
                <w:b/>
                <w:sz w:val="13"/>
                <w:szCs w:val="13"/>
              </w:rPr>
              <w:t>DL: High, UL: High</w:t>
            </w:r>
          </w:p>
        </w:tc>
      </w:tr>
      <w:tr w:rsidR="003F0020" w14:paraId="6D407577" w14:textId="77777777">
        <w:trPr>
          <w:trHeight w:val="312"/>
        </w:trPr>
        <w:tc>
          <w:tcPr>
            <w:tcW w:w="650" w:type="pct"/>
            <w:gridSpan w:val="2"/>
            <w:vMerge/>
            <w:tcBorders>
              <w:tl2br w:val="nil"/>
              <w:tr2bl w:val="nil"/>
            </w:tcBorders>
            <w:vAlign w:val="center"/>
          </w:tcPr>
          <w:p w14:paraId="364B8BBF" w14:textId="77777777" w:rsidR="003F0020" w:rsidRDefault="003F0020">
            <w:pPr>
              <w:overflowPunct w:val="0"/>
              <w:autoSpaceDE w:val="0"/>
              <w:autoSpaceDN w:val="0"/>
              <w:adjustRightInd w:val="0"/>
              <w:jc w:val="center"/>
              <w:textAlignment w:val="baseline"/>
              <w:rPr>
                <w:b/>
                <w:sz w:val="13"/>
                <w:szCs w:val="13"/>
              </w:rPr>
            </w:pPr>
          </w:p>
        </w:tc>
        <w:tc>
          <w:tcPr>
            <w:tcW w:w="362" w:type="pct"/>
            <w:tcBorders>
              <w:tl2br w:val="nil"/>
              <w:tr2bl w:val="nil"/>
            </w:tcBorders>
            <w:vAlign w:val="center"/>
          </w:tcPr>
          <w:p w14:paraId="0B3CDDDB" w14:textId="77777777" w:rsidR="003F0020" w:rsidRDefault="000F4A2B">
            <w:pPr>
              <w:overflowPunct w:val="0"/>
              <w:autoSpaceDE w:val="0"/>
              <w:autoSpaceDN w:val="0"/>
              <w:adjustRightInd w:val="0"/>
              <w:jc w:val="center"/>
              <w:textAlignment w:val="baseline"/>
              <w:rPr>
                <w:sz w:val="13"/>
                <w:szCs w:val="13"/>
              </w:rPr>
            </w:pPr>
            <w:r>
              <w:rPr>
                <w:sz w:val="13"/>
                <w:szCs w:val="13"/>
              </w:rPr>
              <w:t>TDD</w:t>
            </w:r>
          </w:p>
        </w:tc>
        <w:tc>
          <w:tcPr>
            <w:tcW w:w="362" w:type="pct"/>
            <w:tcBorders>
              <w:tl2br w:val="nil"/>
              <w:tr2bl w:val="nil"/>
            </w:tcBorders>
            <w:vAlign w:val="center"/>
          </w:tcPr>
          <w:p w14:paraId="3917C84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362" w:type="pct"/>
            <w:tcBorders>
              <w:tl2br w:val="nil"/>
              <w:tr2bl w:val="nil"/>
            </w:tcBorders>
            <w:shd w:val="clear" w:color="auto" w:fill="auto"/>
            <w:vAlign w:val="center"/>
          </w:tcPr>
          <w:p w14:paraId="606AAAE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398" w:type="pct"/>
            <w:tcBorders>
              <w:tl2br w:val="nil"/>
              <w:tr2bl w:val="nil"/>
            </w:tcBorders>
            <w:shd w:val="clear" w:color="auto" w:fill="DAE3F3"/>
            <w:vAlign w:val="center"/>
          </w:tcPr>
          <w:p w14:paraId="772B1D5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326" w:type="pct"/>
            <w:tcBorders>
              <w:tl2br w:val="nil"/>
              <w:tr2bl w:val="nil"/>
            </w:tcBorders>
            <w:shd w:val="clear" w:color="auto" w:fill="auto"/>
            <w:vAlign w:val="center"/>
          </w:tcPr>
          <w:p w14:paraId="4C122A2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362" w:type="pct"/>
            <w:tcBorders>
              <w:tl2br w:val="nil"/>
              <w:tr2bl w:val="nil"/>
            </w:tcBorders>
            <w:shd w:val="clear" w:color="auto" w:fill="auto"/>
            <w:vAlign w:val="center"/>
          </w:tcPr>
          <w:p w14:paraId="6FE85BB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DTDD w/</w:t>
            </w:r>
            <w:proofErr w:type="gramStart"/>
            <w:r>
              <w:rPr>
                <w:sz w:val="13"/>
                <w:szCs w:val="13"/>
                <w:lang w:val="en-US" w:eastAsia="zh-CN" w:bidi="ar"/>
              </w:rPr>
              <w:t xml:space="preserve">o  </w:t>
            </w:r>
            <w:proofErr w:type="spellStart"/>
            <w:r>
              <w:rPr>
                <w:sz w:val="13"/>
                <w:szCs w:val="13"/>
                <w:lang w:val="en-US" w:eastAsia="zh-CN" w:bidi="ar"/>
              </w:rPr>
              <w:t>BeamNull</w:t>
            </w:r>
            <w:proofErr w:type="spellEnd"/>
            <w:proofErr w:type="gramEnd"/>
          </w:p>
          <w:p w14:paraId="40130F6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(A)</w:t>
            </w:r>
          </w:p>
        </w:tc>
        <w:tc>
          <w:tcPr>
            <w:tcW w:w="362" w:type="pct"/>
            <w:tcBorders>
              <w:tl2br w:val="nil"/>
              <w:tr2bl w:val="nil"/>
            </w:tcBorders>
            <w:shd w:val="clear" w:color="auto" w:fill="auto"/>
            <w:vAlign w:val="center"/>
          </w:tcPr>
          <w:p w14:paraId="3643154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p>
          <w:p w14:paraId="4693E80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(B)</w:t>
            </w:r>
          </w:p>
        </w:tc>
        <w:tc>
          <w:tcPr>
            <w:tcW w:w="346" w:type="pct"/>
            <w:tcBorders>
              <w:tl2br w:val="nil"/>
              <w:tr2bl w:val="nil"/>
            </w:tcBorders>
            <w:shd w:val="clear" w:color="auto" w:fill="DAE3F3"/>
            <w:vAlign w:val="center"/>
          </w:tcPr>
          <w:p w14:paraId="33387CC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c>
          <w:tcPr>
            <w:tcW w:w="377" w:type="pct"/>
            <w:tcBorders>
              <w:tl2br w:val="nil"/>
              <w:tr2bl w:val="nil"/>
            </w:tcBorders>
            <w:shd w:val="clear" w:color="auto" w:fill="auto"/>
            <w:vAlign w:val="center"/>
          </w:tcPr>
          <w:p w14:paraId="1918A9C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TDD</w:t>
            </w:r>
          </w:p>
        </w:tc>
        <w:tc>
          <w:tcPr>
            <w:tcW w:w="362" w:type="pct"/>
            <w:tcBorders>
              <w:tl2br w:val="nil"/>
              <w:tr2bl w:val="nil"/>
            </w:tcBorders>
            <w:shd w:val="clear" w:color="auto" w:fill="auto"/>
            <w:vAlign w:val="center"/>
          </w:tcPr>
          <w:p w14:paraId="623600F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w/o </w:t>
            </w:r>
            <w:proofErr w:type="spellStart"/>
            <w:r>
              <w:rPr>
                <w:sz w:val="13"/>
                <w:szCs w:val="13"/>
                <w:lang w:val="en-US" w:eastAsia="zh-CN" w:bidi="ar"/>
              </w:rPr>
              <w:t>BeamNull</w:t>
            </w:r>
            <w:proofErr w:type="spellEnd"/>
            <w:r>
              <w:rPr>
                <w:sz w:val="13"/>
                <w:szCs w:val="13"/>
                <w:lang w:val="en-US" w:eastAsia="zh-CN" w:bidi="ar"/>
              </w:rPr>
              <w:t xml:space="preserve"> (A)</w:t>
            </w:r>
          </w:p>
        </w:tc>
        <w:tc>
          <w:tcPr>
            <w:tcW w:w="362" w:type="pct"/>
            <w:tcBorders>
              <w:tl2br w:val="nil"/>
              <w:tr2bl w:val="nil"/>
            </w:tcBorders>
            <w:shd w:val="clear" w:color="auto" w:fill="auto"/>
            <w:vAlign w:val="center"/>
          </w:tcPr>
          <w:p w14:paraId="4CCF32F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 xml:space="preserve">DTDD with </w:t>
            </w:r>
            <w:proofErr w:type="spellStart"/>
            <w:r>
              <w:rPr>
                <w:sz w:val="13"/>
                <w:szCs w:val="13"/>
                <w:lang w:val="en-US" w:eastAsia="zh-CN" w:bidi="ar"/>
              </w:rPr>
              <w:t>BeamNull</w:t>
            </w:r>
            <w:proofErr w:type="spellEnd"/>
            <w:r>
              <w:rPr>
                <w:sz w:val="13"/>
                <w:szCs w:val="13"/>
                <w:lang w:val="en-US" w:eastAsia="zh-CN" w:bidi="ar"/>
              </w:rPr>
              <w:t xml:space="preserve"> (B)</w:t>
            </w:r>
          </w:p>
        </w:tc>
        <w:tc>
          <w:tcPr>
            <w:tcW w:w="369" w:type="pct"/>
            <w:tcBorders>
              <w:tl2br w:val="nil"/>
              <w:tr2bl w:val="nil"/>
            </w:tcBorders>
            <w:shd w:val="clear" w:color="auto" w:fill="DAE3F3"/>
            <w:vAlign w:val="center"/>
          </w:tcPr>
          <w:p w14:paraId="43E2C23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bidi="ar"/>
              </w:rPr>
              <w:t>Gain of B over A (%)</w:t>
            </w:r>
          </w:p>
        </w:tc>
      </w:tr>
      <w:tr w:rsidR="003F0020" w14:paraId="1CE69EAE" w14:textId="77777777">
        <w:trPr>
          <w:trHeight w:val="312"/>
        </w:trPr>
        <w:tc>
          <w:tcPr>
            <w:tcW w:w="392" w:type="pct"/>
            <w:vMerge w:val="restart"/>
            <w:tcBorders>
              <w:tl2br w:val="nil"/>
              <w:tr2bl w:val="nil"/>
            </w:tcBorders>
            <w:vAlign w:val="center"/>
          </w:tcPr>
          <w:p w14:paraId="5CE741C0" w14:textId="77777777" w:rsidR="003F0020" w:rsidRDefault="000F4A2B">
            <w:pPr>
              <w:overflowPunct w:val="0"/>
              <w:autoSpaceDE w:val="0"/>
              <w:autoSpaceDN w:val="0"/>
              <w:adjustRightInd w:val="0"/>
              <w:jc w:val="center"/>
              <w:textAlignment w:val="baseline"/>
              <w:rPr>
                <w:sz w:val="13"/>
                <w:szCs w:val="13"/>
              </w:rPr>
            </w:pPr>
            <w:r>
              <w:rPr>
                <w:b/>
                <w:sz w:val="13"/>
                <w:szCs w:val="13"/>
              </w:rPr>
              <w:t xml:space="preserve">DL Average-UPT </w:t>
            </w:r>
            <w:r>
              <w:rPr>
                <w:b/>
                <w:sz w:val="13"/>
                <w:szCs w:val="13"/>
                <w:lang w:val="en-US" w:eastAsia="zh-CN"/>
              </w:rPr>
              <w:t xml:space="preserve">CDF </w:t>
            </w:r>
            <w:r>
              <w:rPr>
                <w:b/>
                <w:sz w:val="13"/>
                <w:szCs w:val="13"/>
              </w:rPr>
              <w:t>(Mbps)</w:t>
            </w:r>
          </w:p>
        </w:tc>
        <w:tc>
          <w:tcPr>
            <w:tcW w:w="257" w:type="pct"/>
            <w:tcBorders>
              <w:tl2br w:val="nil"/>
              <w:tr2bl w:val="nil"/>
            </w:tcBorders>
            <w:vAlign w:val="center"/>
          </w:tcPr>
          <w:p w14:paraId="2ED255C4" w14:textId="77777777" w:rsidR="003F0020" w:rsidRDefault="000F4A2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vAlign w:val="center"/>
          </w:tcPr>
          <w:p w14:paraId="5631131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865.74</w:t>
            </w:r>
          </w:p>
        </w:tc>
        <w:tc>
          <w:tcPr>
            <w:tcW w:w="362" w:type="pct"/>
            <w:tcBorders>
              <w:tl2br w:val="nil"/>
              <w:tr2bl w:val="nil"/>
            </w:tcBorders>
            <w:vAlign w:val="center"/>
          </w:tcPr>
          <w:p w14:paraId="33B595B2"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1006.9</w:t>
            </w:r>
          </w:p>
        </w:tc>
        <w:tc>
          <w:tcPr>
            <w:tcW w:w="362" w:type="pct"/>
            <w:tcBorders>
              <w:tl2br w:val="nil"/>
              <w:tr2bl w:val="nil"/>
            </w:tcBorders>
            <w:shd w:val="clear" w:color="auto" w:fill="auto"/>
            <w:vAlign w:val="center"/>
          </w:tcPr>
          <w:p w14:paraId="583CA6A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1026.4</w:t>
            </w:r>
          </w:p>
        </w:tc>
        <w:tc>
          <w:tcPr>
            <w:tcW w:w="398" w:type="pct"/>
            <w:tcBorders>
              <w:tl2br w:val="nil"/>
              <w:tr2bl w:val="nil"/>
            </w:tcBorders>
            <w:shd w:val="clear" w:color="auto" w:fill="DAE3F3"/>
            <w:vAlign w:val="center"/>
          </w:tcPr>
          <w:p w14:paraId="29D332F6" w14:textId="77777777" w:rsidR="003F0020" w:rsidRDefault="000F4A2B">
            <w:pPr>
              <w:jc w:val="center"/>
              <w:textAlignment w:val="bottom"/>
              <w:rPr>
                <w:sz w:val="13"/>
                <w:szCs w:val="13"/>
              </w:rPr>
            </w:pPr>
            <w:r>
              <w:rPr>
                <w:rFonts w:hint="eastAsia"/>
                <w:sz w:val="13"/>
                <w:szCs w:val="13"/>
                <w:lang w:val="en-US" w:eastAsia="zh-CN"/>
              </w:rPr>
              <w:t>1.93%</w:t>
            </w:r>
          </w:p>
        </w:tc>
        <w:tc>
          <w:tcPr>
            <w:tcW w:w="326" w:type="pct"/>
            <w:tcBorders>
              <w:tl2br w:val="nil"/>
              <w:tr2bl w:val="nil"/>
            </w:tcBorders>
            <w:shd w:val="clear" w:color="auto" w:fill="auto"/>
            <w:vAlign w:val="center"/>
          </w:tcPr>
          <w:p w14:paraId="2656C15D"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664.42</w:t>
            </w:r>
          </w:p>
        </w:tc>
        <w:tc>
          <w:tcPr>
            <w:tcW w:w="362" w:type="pct"/>
            <w:tcBorders>
              <w:tl2br w:val="nil"/>
              <w:tr2bl w:val="nil"/>
            </w:tcBorders>
            <w:shd w:val="clear" w:color="auto" w:fill="auto"/>
            <w:vAlign w:val="center"/>
          </w:tcPr>
          <w:p w14:paraId="6944D6E3"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kern w:val="2"/>
                <w:sz w:val="13"/>
                <w:szCs w:val="13"/>
                <w:lang w:val="en-US" w:eastAsia="zh-CN" w:bidi="ar"/>
              </w:rPr>
              <w:t>717.03</w:t>
            </w:r>
          </w:p>
        </w:tc>
        <w:tc>
          <w:tcPr>
            <w:tcW w:w="362" w:type="pct"/>
            <w:tcBorders>
              <w:tl2br w:val="nil"/>
              <w:tr2bl w:val="nil"/>
            </w:tcBorders>
            <w:shd w:val="clear" w:color="auto" w:fill="auto"/>
            <w:vAlign w:val="center"/>
          </w:tcPr>
          <w:p w14:paraId="10F4B4F5" w14:textId="77777777" w:rsidR="003F0020" w:rsidRDefault="000F4A2B">
            <w:pPr>
              <w:jc w:val="center"/>
              <w:textAlignment w:val="bottom"/>
              <w:rPr>
                <w:color w:val="000000"/>
                <w:sz w:val="13"/>
                <w:szCs w:val="13"/>
                <w:lang w:bidi="ar"/>
              </w:rPr>
            </w:pPr>
            <w:r>
              <w:rPr>
                <w:color w:val="000000"/>
                <w:sz w:val="13"/>
                <w:szCs w:val="13"/>
                <w:lang w:val="en-US" w:eastAsia="zh-CN" w:bidi="ar"/>
              </w:rPr>
              <w:t>726.98</w:t>
            </w:r>
          </w:p>
        </w:tc>
        <w:tc>
          <w:tcPr>
            <w:tcW w:w="346" w:type="pct"/>
            <w:tcBorders>
              <w:tl2br w:val="nil"/>
              <w:tr2bl w:val="nil"/>
            </w:tcBorders>
            <w:shd w:val="clear" w:color="auto" w:fill="DAE3F3"/>
            <w:vAlign w:val="center"/>
          </w:tcPr>
          <w:p w14:paraId="16CEE376"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1.39%</w:t>
            </w:r>
          </w:p>
        </w:tc>
        <w:tc>
          <w:tcPr>
            <w:tcW w:w="377" w:type="pct"/>
            <w:tcBorders>
              <w:tl2br w:val="nil"/>
              <w:tr2bl w:val="nil"/>
            </w:tcBorders>
            <w:shd w:val="clear" w:color="auto" w:fill="auto"/>
            <w:vAlign w:val="center"/>
          </w:tcPr>
          <w:p w14:paraId="19F8F22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462.03</w:t>
            </w:r>
          </w:p>
        </w:tc>
        <w:tc>
          <w:tcPr>
            <w:tcW w:w="362" w:type="pct"/>
            <w:tcBorders>
              <w:tl2br w:val="nil"/>
              <w:tr2bl w:val="nil"/>
            </w:tcBorders>
            <w:shd w:val="clear" w:color="auto" w:fill="auto"/>
            <w:vAlign w:val="center"/>
          </w:tcPr>
          <w:p w14:paraId="7E6E4BD5"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380.62</w:t>
            </w:r>
          </w:p>
        </w:tc>
        <w:tc>
          <w:tcPr>
            <w:tcW w:w="362" w:type="pct"/>
            <w:tcBorders>
              <w:tl2br w:val="nil"/>
              <w:tr2bl w:val="nil"/>
            </w:tcBorders>
            <w:shd w:val="clear" w:color="auto" w:fill="auto"/>
            <w:vAlign w:val="center"/>
          </w:tcPr>
          <w:p w14:paraId="686014C6" w14:textId="77777777" w:rsidR="003F0020" w:rsidRDefault="000F4A2B">
            <w:pPr>
              <w:jc w:val="center"/>
              <w:textAlignment w:val="bottom"/>
              <w:rPr>
                <w:color w:val="000000"/>
                <w:sz w:val="13"/>
                <w:szCs w:val="13"/>
                <w:lang w:bidi="ar"/>
              </w:rPr>
            </w:pPr>
            <w:r>
              <w:rPr>
                <w:color w:val="000000"/>
                <w:sz w:val="13"/>
                <w:szCs w:val="13"/>
                <w:lang w:val="en-US" w:eastAsia="zh-CN" w:bidi="ar"/>
              </w:rPr>
              <w:t>383.21</w:t>
            </w:r>
          </w:p>
        </w:tc>
        <w:tc>
          <w:tcPr>
            <w:tcW w:w="369" w:type="pct"/>
            <w:tcBorders>
              <w:tl2br w:val="nil"/>
              <w:tr2bl w:val="nil"/>
            </w:tcBorders>
            <w:shd w:val="clear" w:color="auto" w:fill="DAE3F3"/>
            <w:vAlign w:val="center"/>
          </w:tcPr>
          <w:p w14:paraId="4909ED6F"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0.68%</w:t>
            </w:r>
          </w:p>
        </w:tc>
      </w:tr>
      <w:tr w:rsidR="003F0020" w14:paraId="0B333FDF" w14:textId="77777777">
        <w:trPr>
          <w:trHeight w:val="312"/>
        </w:trPr>
        <w:tc>
          <w:tcPr>
            <w:tcW w:w="392" w:type="pct"/>
            <w:vMerge/>
            <w:tcBorders>
              <w:tl2br w:val="nil"/>
              <w:tr2bl w:val="nil"/>
            </w:tcBorders>
            <w:vAlign w:val="center"/>
          </w:tcPr>
          <w:p w14:paraId="56624D81"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144434F8" w14:textId="77777777" w:rsidR="003F0020" w:rsidRDefault="000F4A2B">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vAlign w:val="center"/>
          </w:tcPr>
          <w:p w14:paraId="17B0BF2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293.58</w:t>
            </w:r>
          </w:p>
        </w:tc>
        <w:tc>
          <w:tcPr>
            <w:tcW w:w="362" w:type="pct"/>
            <w:tcBorders>
              <w:tl2br w:val="nil"/>
              <w:tr2bl w:val="nil"/>
            </w:tcBorders>
            <w:vAlign w:val="center"/>
          </w:tcPr>
          <w:p w14:paraId="72A2D3D9"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332.82</w:t>
            </w:r>
          </w:p>
        </w:tc>
        <w:tc>
          <w:tcPr>
            <w:tcW w:w="362" w:type="pct"/>
            <w:tcBorders>
              <w:tl2br w:val="nil"/>
              <w:tr2bl w:val="nil"/>
            </w:tcBorders>
            <w:shd w:val="clear" w:color="auto" w:fill="auto"/>
            <w:vAlign w:val="center"/>
          </w:tcPr>
          <w:p w14:paraId="6BA6160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308.34</w:t>
            </w:r>
          </w:p>
        </w:tc>
        <w:tc>
          <w:tcPr>
            <w:tcW w:w="398" w:type="pct"/>
            <w:tcBorders>
              <w:tl2br w:val="nil"/>
              <w:tr2bl w:val="nil"/>
            </w:tcBorders>
            <w:shd w:val="clear" w:color="auto" w:fill="DAE3F3"/>
            <w:vAlign w:val="center"/>
          </w:tcPr>
          <w:p w14:paraId="5DA70D09" w14:textId="77777777" w:rsidR="003F0020" w:rsidRDefault="000F4A2B">
            <w:pPr>
              <w:jc w:val="center"/>
              <w:textAlignment w:val="bottom"/>
              <w:rPr>
                <w:sz w:val="13"/>
                <w:szCs w:val="13"/>
              </w:rPr>
            </w:pPr>
            <w:r>
              <w:rPr>
                <w:rFonts w:hint="eastAsia"/>
                <w:sz w:val="13"/>
                <w:szCs w:val="13"/>
                <w:lang w:val="en-US" w:eastAsia="zh-CN"/>
              </w:rPr>
              <w:t>-7.36%</w:t>
            </w:r>
          </w:p>
        </w:tc>
        <w:tc>
          <w:tcPr>
            <w:tcW w:w="326" w:type="pct"/>
            <w:tcBorders>
              <w:tl2br w:val="nil"/>
              <w:tr2bl w:val="nil"/>
            </w:tcBorders>
            <w:shd w:val="clear" w:color="auto" w:fill="auto"/>
            <w:vAlign w:val="center"/>
          </w:tcPr>
          <w:p w14:paraId="6CAC0907"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169.52</w:t>
            </w:r>
          </w:p>
        </w:tc>
        <w:tc>
          <w:tcPr>
            <w:tcW w:w="362" w:type="pct"/>
            <w:tcBorders>
              <w:tl2br w:val="nil"/>
              <w:tr2bl w:val="nil"/>
            </w:tcBorders>
            <w:shd w:val="clear" w:color="auto" w:fill="auto"/>
            <w:vAlign w:val="center"/>
          </w:tcPr>
          <w:p w14:paraId="1EE34DED"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kern w:val="2"/>
                <w:sz w:val="13"/>
                <w:szCs w:val="13"/>
                <w:lang w:val="en-US" w:eastAsia="zh-CN" w:bidi="ar"/>
              </w:rPr>
              <w:t>144.56</w:t>
            </w:r>
          </w:p>
        </w:tc>
        <w:tc>
          <w:tcPr>
            <w:tcW w:w="362" w:type="pct"/>
            <w:tcBorders>
              <w:tl2br w:val="nil"/>
              <w:tr2bl w:val="nil"/>
            </w:tcBorders>
            <w:shd w:val="clear" w:color="auto" w:fill="auto"/>
            <w:vAlign w:val="center"/>
          </w:tcPr>
          <w:p w14:paraId="113144A8" w14:textId="77777777" w:rsidR="003F0020" w:rsidRDefault="000F4A2B">
            <w:pPr>
              <w:jc w:val="center"/>
              <w:textAlignment w:val="bottom"/>
              <w:rPr>
                <w:color w:val="000000"/>
                <w:sz w:val="13"/>
                <w:szCs w:val="13"/>
                <w:lang w:bidi="ar"/>
              </w:rPr>
            </w:pPr>
            <w:r>
              <w:rPr>
                <w:color w:val="000000"/>
                <w:sz w:val="13"/>
                <w:szCs w:val="13"/>
                <w:lang w:val="en-US" w:eastAsia="zh-CN" w:bidi="ar"/>
              </w:rPr>
              <w:t>135.48</w:t>
            </w:r>
          </w:p>
        </w:tc>
        <w:tc>
          <w:tcPr>
            <w:tcW w:w="346" w:type="pct"/>
            <w:tcBorders>
              <w:tl2br w:val="nil"/>
              <w:tr2bl w:val="nil"/>
            </w:tcBorders>
            <w:shd w:val="clear" w:color="auto" w:fill="DAE3F3"/>
            <w:vAlign w:val="center"/>
          </w:tcPr>
          <w:p w14:paraId="2A23A66B"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-6.28%</w:t>
            </w:r>
          </w:p>
        </w:tc>
        <w:tc>
          <w:tcPr>
            <w:tcW w:w="377" w:type="pct"/>
            <w:tcBorders>
              <w:tl2br w:val="nil"/>
              <w:tr2bl w:val="nil"/>
            </w:tcBorders>
            <w:shd w:val="clear" w:color="auto" w:fill="auto"/>
            <w:vAlign w:val="center"/>
          </w:tcPr>
          <w:p w14:paraId="34B411FE"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49.34</w:t>
            </w:r>
          </w:p>
        </w:tc>
        <w:tc>
          <w:tcPr>
            <w:tcW w:w="362" w:type="pct"/>
            <w:tcBorders>
              <w:tl2br w:val="nil"/>
              <w:tr2bl w:val="nil"/>
            </w:tcBorders>
            <w:shd w:val="clear" w:color="auto" w:fill="auto"/>
            <w:vAlign w:val="center"/>
          </w:tcPr>
          <w:p w14:paraId="7B22FCCF"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8.83</w:t>
            </w:r>
          </w:p>
        </w:tc>
        <w:tc>
          <w:tcPr>
            <w:tcW w:w="362" w:type="pct"/>
            <w:tcBorders>
              <w:tl2br w:val="nil"/>
              <w:tr2bl w:val="nil"/>
            </w:tcBorders>
            <w:shd w:val="clear" w:color="auto" w:fill="auto"/>
            <w:vAlign w:val="center"/>
          </w:tcPr>
          <w:p w14:paraId="0849929B" w14:textId="77777777" w:rsidR="003F0020" w:rsidRDefault="000F4A2B">
            <w:pPr>
              <w:jc w:val="center"/>
              <w:textAlignment w:val="bottom"/>
              <w:rPr>
                <w:color w:val="000000"/>
                <w:sz w:val="13"/>
                <w:szCs w:val="13"/>
                <w:lang w:bidi="ar"/>
              </w:rPr>
            </w:pPr>
            <w:r>
              <w:rPr>
                <w:color w:val="000000"/>
                <w:sz w:val="13"/>
                <w:szCs w:val="13"/>
                <w:lang w:val="en-US" w:eastAsia="zh-CN" w:bidi="ar"/>
              </w:rPr>
              <w:t>9.24</w:t>
            </w:r>
          </w:p>
        </w:tc>
        <w:tc>
          <w:tcPr>
            <w:tcW w:w="369" w:type="pct"/>
            <w:tcBorders>
              <w:tl2br w:val="nil"/>
              <w:tr2bl w:val="nil"/>
            </w:tcBorders>
            <w:shd w:val="clear" w:color="auto" w:fill="DAE3F3"/>
            <w:vAlign w:val="center"/>
          </w:tcPr>
          <w:p w14:paraId="0989EC19"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4.64%</w:t>
            </w:r>
          </w:p>
        </w:tc>
      </w:tr>
      <w:tr w:rsidR="003F0020" w14:paraId="2672A029" w14:textId="77777777">
        <w:trPr>
          <w:trHeight w:val="90"/>
        </w:trPr>
        <w:tc>
          <w:tcPr>
            <w:tcW w:w="392" w:type="pct"/>
            <w:vMerge/>
            <w:tcBorders>
              <w:tl2br w:val="nil"/>
              <w:tr2bl w:val="nil"/>
            </w:tcBorders>
            <w:vAlign w:val="center"/>
          </w:tcPr>
          <w:p w14:paraId="4825F7BF"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739E3AE4" w14:textId="77777777" w:rsidR="003F0020" w:rsidRDefault="000F4A2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vAlign w:val="center"/>
          </w:tcPr>
          <w:p w14:paraId="18463B3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933.95</w:t>
            </w:r>
          </w:p>
        </w:tc>
        <w:tc>
          <w:tcPr>
            <w:tcW w:w="362" w:type="pct"/>
            <w:tcBorders>
              <w:tl2br w:val="nil"/>
              <w:tr2bl w:val="nil"/>
            </w:tcBorders>
            <w:vAlign w:val="center"/>
          </w:tcPr>
          <w:p w14:paraId="595B30C1"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1077.</w:t>
            </w:r>
            <w:r>
              <w:rPr>
                <w:rFonts w:hint="eastAsia"/>
                <w:kern w:val="2"/>
                <w:sz w:val="13"/>
                <w:szCs w:val="13"/>
                <w:lang w:val="en-US" w:eastAsia="zh-CN"/>
              </w:rPr>
              <w:t>6</w:t>
            </w:r>
          </w:p>
        </w:tc>
        <w:tc>
          <w:tcPr>
            <w:tcW w:w="362" w:type="pct"/>
            <w:tcBorders>
              <w:tl2br w:val="nil"/>
              <w:tr2bl w:val="nil"/>
            </w:tcBorders>
            <w:shd w:val="clear" w:color="auto" w:fill="auto"/>
            <w:vAlign w:val="center"/>
          </w:tcPr>
          <w:p w14:paraId="1A6A52A7" w14:textId="77777777" w:rsidR="003F0020" w:rsidRDefault="000F4A2B">
            <w:pPr>
              <w:jc w:val="center"/>
              <w:textAlignment w:val="bottom"/>
              <w:rPr>
                <w:sz w:val="13"/>
                <w:szCs w:val="13"/>
              </w:rPr>
            </w:pPr>
            <w:r>
              <w:rPr>
                <w:sz w:val="13"/>
                <w:szCs w:val="13"/>
                <w:lang w:val="en-US" w:eastAsia="zh-CN"/>
              </w:rPr>
              <w:t>1092.5</w:t>
            </w:r>
          </w:p>
        </w:tc>
        <w:tc>
          <w:tcPr>
            <w:tcW w:w="398" w:type="pct"/>
            <w:tcBorders>
              <w:tl2br w:val="nil"/>
              <w:tr2bl w:val="nil"/>
            </w:tcBorders>
            <w:shd w:val="clear" w:color="auto" w:fill="DAE3F3"/>
            <w:vAlign w:val="center"/>
          </w:tcPr>
          <w:p w14:paraId="7BF191C7" w14:textId="77777777" w:rsidR="003F0020" w:rsidRDefault="000F4A2B">
            <w:pPr>
              <w:jc w:val="center"/>
              <w:textAlignment w:val="bottom"/>
              <w:rPr>
                <w:sz w:val="13"/>
                <w:szCs w:val="13"/>
              </w:rPr>
            </w:pPr>
            <w:r>
              <w:rPr>
                <w:rFonts w:hint="eastAsia"/>
                <w:sz w:val="13"/>
                <w:szCs w:val="13"/>
                <w:lang w:val="en-US" w:eastAsia="zh-CN"/>
              </w:rPr>
              <w:t>1.38%</w:t>
            </w:r>
          </w:p>
        </w:tc>
        <w:tc>
          <w:tcPr>
            <w:tcW w:w="326" w:type="pct"/>
            <w:tcBorders>
              <w:tl2br w:val="nil"/>
              <w:tr2bl w:val="nil"/>
            </w:tcBorders>
            <w:shd w:val="clear" w:color="auto" w:fill="auto"/>
            <w:vAlign w:val="center"/>
          </w:tcPr>
          <w:p w14:paraId="7D727993"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676.46</w:t>
            </w:r>
          </w:p>
        </w:tc>
        <w:tc>
          <w:tcPr>
            <w:tcW w:w="362" w:type="pct"/>
            <w:tcBorders>
              <w:tl2br w:val="nil"/>
              <w:tr2bl w:val="nil"/>
            </w:tcBorders>
            <w:shd w:val="clear" w:color="auto" w:fill="auto"/>
            <w:vAlign w:val="center"/>
          </w:tcPr>
          <w:p w14:paraId="2BAEE707"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737.69</w:t>
            </w:r>
          </w:p>
        </w:tc>
        <w:tc>
          <w:tcPr>
            <w:tcW w:w="362" w:type="pct"/>
            <w:tcBorders>
              <w:tl2br w:val="nil"/>
              <w:tr2bl w:val="nil"/>
            </w:tcBorders>
            <w:shd w:val="clear" w:color="auto" w:fill="auto"/>
            <w:vAlign w:val="center"/>
          </w:tcPr>
          <w:p w14:paraId="6FE1BD4C" w14:textId="77777777" w:rsidR="003F0020" w:rsidRDefault="000F4A2B">
            <w:pPr>
              <w:jc w:val="center"/>
              <w:textAlignment w:val="bottom"/>
              <w:rPr>
                <w:color w:val="000000"/>
                <w:sz w:val="13"/>
                <w:szCs w:val="13"/>
                <w:lang w:bidi="ar"/>
              </w:rPr>
            </w:pPr>
            <w:r>
              <w:rPr>
                <w:color w:val="000000"/>
                <w:sz w:val="13"/>
                <w:szCs w:val="13"/>
                <w:lang w:val="en-US" w:eastAsia="zh-CN" w:bidi="ar"/>
              </w:rPr>
              <w:t>711.48</w:t>
            </w:r>
          </w:p>
        </w:tc>
        <w:tc>
          <w:tcPr>
            <w:tcW w:w="346" w:type="pct"/>
            <w:tcBorders>
              <w:tl2br w:val="nil"/>
              <w:tr2bl w:val="nil"/>
            </w:tcBorders>
            <w:shd w:val="clear" w:color="auto" w:fill="DAE3F3"/>
            <w:vAlign w:val="center"/>
          </w:tcPr>
          <w:p w14:paraId="422810EF"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-3.55%</w:t>
            </w:r>
          </w:p>
        </w:tc>
        <w:tc>
          <w:tcPr>
            <w:tcW w:w="377" w:type="pct"/>
            <w:tcBorders>
              <w:tl2br w:val="nil"/>
              <w:tr2bl w:val="nil"/>
            </w:tcBorders>
            <w:shd w:val="clear" w:color="auto" w:fill="auto"/>
            <w:vAlign w:val="center"/>
          </w:tcPr>
          <w:p w14:paraId="161E724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423.9</w:t>
            </w:r>
          </w:p>
        </w:tc>
        <w:tc>
          <w:tcPr>
            <w:tcW w:w="362" w:type="pct"/>
            <w:tcBorders>
              <w:tl2br w:val="nil"/>
              <w:tr2bl w:val="nil"/>
            </w:tcBorders>
            <w:shd w:val="clear" w:color="auto" w:fill="auto"/>
            <w:vAlign w:val="center"/>
          </w:tcPr>
          <w:p w14:paraId="2912ABEA"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345.38</w:t>
            </w:r>
          </w:p>
        </w:tc>
        <w:tc>
          <w:tcPr>
            <w:tcW w:w="362" w:type="pct"/>
            <w:tcBorders>
              <w:tl2br w:val="nil"/>
              <w:tr2bl w:val="nil"/>
            </w:tcBorders>
            <w:shd w:val="clear" w:color="auto" w:fill="auto"/>
            <w:vAlign w:val="center"/>
          </w:tcPr>
          <w:p w14:paraId="4C5A0A98" w14:textId="77777777" w:rsidR="003F0020" w:rsidRDefault="000F4A2B">
            <w:pPr>
              <w:jc w:val="center"/>
              <w:textAlignment w:val="bottom"/>
              <w:rPr>
                <w:color w:val="000000"/>
                <w:sz w:val="13"/>
                <w:szCs w:val="13"/>
                <w:lang w:bidi="ar"/>
              </w:rPr>
            </w:pPr>
            <w:r>
              <w:rPr>
                <w:color w:val="000000"/>
                <w:sz w:val="13"/>
                <w:szCs w:val="13"/>
                <w:lang w:val="en-US" w:eastAsia="zh-CN" w:bidi="ar"/>
              </w:rPr>
              <w:t>340.56</w:t>
            </w:r>
          </w:p>
        </w:tc>
        <w:tc>
          <w:tcPr>
            <w:tcW w:w="369" w:type="pct"/>
            <w:tcBorders>
              <w:tl2br w:val="nil"/>
              <w:tr2bl w:val="nil"/>
            </w:tcBorders>
            <w:shd w:val="clear" w:color="auto" w:fill="DAE3F3"/>
            <w:vAlign w:val="center"/>
          </w:tcPr>
          <w:p w14:paraId="35555A36"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-1.4%</w:t>
            </w:r>
          </w:p>
        </w:tc>
      </w:tr>
      <w:tr w:rsidR="003F0020" w14:paraId="5D54ECDA" w14:textId="77777777">
        <w:trPr>
          <w:trHeight w:val="312"/>
        </w:trPr>
        <w:tc>
          <w:tcPr>
            <w:tcW w:w="392" w:type="pct"/>
            <w:vMerge/>
            <w:tcBorders>
              <w:tl2br w:val="nil"/>
              <w:tr2bl w:val="nil"/>
            </w:tcBorders>
            <w:vAlign w:val="center"/>
          </w:tcPr>
          <w:p w14:paraId="167716DE"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71B5118C" w14:textId="77777777" w:rsidR="003F0020" w:rsidRDefault="000F4A2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vAlign w:val="center"/>
          </w:tcPr>
          <w:p w14:paraId="4A6F0BF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1238.4</w:t>
            </w:r>
          </w:p>
        </w:tc>
        <w:tc>
          <w:tcPr>
            <w:tcW w:w="362" w:type="pct"/>
            <w:tcBorders>
              <w:tl2br w:val="nil"/>
              <w:tr2bl w:val="nil"/>
            </w:tcBorders>
            <w:vAlign w:val="center"/>
          </w:tcPr>
          <w:p w14:paraId="212ACFFC"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1502.3</w:t>
            </w:r>
          </w:p>
        </w:tc>
        <w:tc>
          <w:tcPr>
            <w:tcW w:w="362" w:type="pct"/>
            <w:tcBorders>
              <w:tl2br w:val="nil"/>
              <w:tr2bl w:val="nil"/>
            </w:tcBorders>
            <w:shd w:val="clear" w:color="auto" w:fill="auto"/>
            <w:vAlign w:val="center"/>
          </w:tcPr>
          <w:p w14:paraId="0279B471" w14:textId="77777777" w:rsidR="003F0020" w:rsidRDefault="000F4A2B">
            <w:pPr>
              <w:jc w:val="center"/>
              <w:textAlignment w:val="bottom"/>
              <w:rPr>
                <w:sz w:val="13"/>
                <w:szCs w:val="13"/>
              </w:rPr>
            </w:pPr>
            <w:r>
              <w:rPr>
                <w:sz w:val="13"/>
                <w:szCs w:val="13"/>
                <w:lang w:val="en-US" w:eastAsia="zh-CN"/>
              </w:rPr>
              <w:t>1516.</w:t>
            </w:r>
            <w:r>
              <w:rPr>
                <w:rFonts w:hint="eastAsia"/>
                <w:sz w:val="13"/>
                <w:szCs w:val="13"/>
                <w:lang w:val="en-US" w:eastAsia="zh-CN"/>
              </w:rPr>
              <w:t>8</w:t>
            </w:r>
          </w:p>
        </w:tc>
        <w:tc>
          <w:tcPr>
            <w:tcW w:w="398" w:type="pct"/>
            <w:tcBorders>
              <w:tl2br w:val="nil"/>
              <w:tr2bl w:val="nil"/>
            </w:tcBorders>
            <w:shd w:val="clear" w:color="auto" w:fill="DAE3F3"/>
            <w:vAlign w:val="center"/>
          </w:tcPr>
          <w:p w14:paraId="120C07E1" w14:textId="77777777" w:rsidR="003F0020" w:rsidRDefault="000F4A2B">
            <w:pPr>
              <w:jc w:val="center"/>
              <w:textAlignment w:val="bottom"/>
              <w:rPr>
                <w:sz w:val="13"/>
                <w:szCs w:val="13"/>
              </w:rPr>
            </w:pPr>
            <w:r>
              <w:rPr>
                <w:rFonts w:hint="eastAsia"/>
                <w:sz w:val="13"/>
                <w:szCs w:val="13"/>
                <w:lang w:val="en-US" w:eastAsia="zh-CN"/>
              </w:rPr>
              <w:t>0.97%</w:t>
            </w:r>
          </w:p>
        </w:tc>
        <w:tc>
          <w:tcPr>
            <w:tcW w:w="326" w:type="pct"/>
            <w:tcBorders>
              <w:tl2br w:val="nil"/>
              <w:tr2bl w:val="nil"/>
            </w:tcBorders>
            <w:shd w:val="clear" w:color="auto" w:fill="auto"/>
            <w:vAlign w:val="center"/>
          </w:tcPr>
          <w:p w14:paraId="7296F863"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1159.</w:t>
            </w:r>
            <w:r>
              <w:rPr>
                <w:rFonts w:hint="eastAsia"/>
                <w:color w:val="000000"/>
                <w:sz w:val="13"/>
                <w:szCs w:val="13"/>
                <w:lang w:val="en-US" w:eastAsia="zh-CN" w:bidi="ar"/>
              </w:rPr>
              <w:t>8</w:t>
            </w:r>
          </w:p>
        </w:tc>
        <w:tc>
          <w:tcPr>
            <w:tcW w:w="362" w:type="pct"/>
            <w:tcBorders>
              <w:tl2br w:val="nil"/>
              <w:tr2bl w:val="nil"/>
            </w:tcBorders>
            <w:shd w:val="clear" w:color="auto" w:fill="auto"/>
            <w:vAlign w:val="center"/>
          </w:tcPr>
          <w:p w14:paraId="24C3E0E8"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1251.4</w:t>
            </w:r>
          </w:p>
        </w:tc>
        <w:tc>
          <w:tcPr>
            <w:tcW w:w="362" w:type="pct"/>
            <w:tcBorders>
              <w:tl2br w:val="nil"/>
              <w:tr2bl w:val="nil"/>
            </w:tcBorders>
            <w:shd w:val="clear" w:color="auto" w:fill="auto"/>
            <w:vAlign w:val="center"/>
          </w:tcPr>
          <w:p w14:paraId="0997F056" w14:textId="77777777" w:rsidR="003F0020" w:rsidRDefault="000F4A2B">
            <w:pPr>
              <w:jc w:val="center"/>
              <w:textAlignment w:val="bottom"/>
              <w:rPr>
                <w:color w:val="000000"/>
                <w:sz w:val="13"/>
                <w:szCs w:val="13"/>
                <w:lang w:bidi="ar"/>
              </w:rPr>
            </w:pPr>
            <w:r>
              <w:rPr>
                <w:color w:val="000000"/>
                <w:sz w:val="13"/>
                <w:szCs w:val="13"/>
                <w:lang w:val="en-US" w:eastAsia="zh-CN" w:bidi="ar"/>
              </w:rPr>
              <w:t>1304.6</w:t>
            </w:r>
          </w:p>
        </w:tc>
        <w:tc>
          <w:tcPr>
            <w:tcW w:w="346" w:type="pct"/>
            <w:tcBorders>
              <w:tl2br w:val="nil"/>
              <w:tr2bl w:val="nil"/>
            </w:tcBorders>
            <w:shd w:val="clear" w:color="auto" w:fill="DAE3F3"/>
            <w:vAlign w:val="center"/>
          </w:tcPr>
          <w:p w14:paraId="24EBD4BB"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4.25%</w:t>
            </w:r>
          </w:p>
        </w:tc>
        <w:tc>
          <w:tcPr>
            <w:tcW w:w="377" w:type="pct"/>
            <w:tcBorders>
              <w:tl2br w:val="nil"/>
              <w:tr2bl w:val="nil"/>
            </w:tcBorders>
            <w:shd w:val="clear" w:color="auto" w:fill="auto"/>
            <w:vAlign w:val="center"/>
          </w:tcPr>
          <w:p w14:paraId="064CDA5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973.02</w:t>
            </w:r>
          </w:p>
        </w:tc>
        <w:tc>
          <w:tcPr>
            <w:tcW w:w="362" w:type="pct"/>
            <w:tcBorders>
              <w:tl2br w:val="nil"/>
              <w:tr2bl w:val="nil"/>
            </w:tcBorders>
            <w:shd w:val="clear" w:color="auto" w:fill="auto"/>
            <w:vAlign w:val="center"/>
          </w:tcPr>
          <w:p w14:paraId="4D60C4E5"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901.37</w:t>
            </w:r>
          </w:p>
        </w:tc>
        <w:tc>
          <w:tcPr>
            <w:tcW w:w="362" w:type="pct"/>
            <w:tcBorders>
              <w:tl2br w:val="nil"/>
              <w:tr2bl w:val="nil"/>
            </w:tcBorders>
            <w:shd w:val="clear" w:color="auto" w:fill="auto"/>
            <w:vAlign w:val="center"/>
          </w:tcPr>
          <w:p w14:paraId="146E731D" w14:textId="77777777" w:rsidR="003F0020" w:rsidRDefault="000F4A2B">
            <w:pPr>
              <w:jc w:val="center"/>
              <w:textAlignment w:val="bottom"/>
              <w:rPr>
                <w:color w:val="000000"/>
                <w:sz w:val="13"/>
                <w:szCs w:val="13"/>
                <w:lang w:bidi="ar"/>
              </w:rPr>
            </w:pPr>
            <w:r>
              <w:rPr>
                <w:color w:val="000000"/>
                <w:sz w:val="13"/>
                <w:szCs w:val="13"/>
                <w:lang w:val="en-US" w:eastAsia="zh-CN" w:bidi="ar"/>
              </w:rPr>
              <w:t>913.72</w:t>
            </w:r>
          </w:p>
        </w:tc>
        <w:tc>
          <w:tcPr>
            <w:tcW w:w="369" w:type="pct"/>
            <w:tcBorders>
              <w:tl2br w:val="nil"/>
              <w:tr2bl w:val="nil"/>
            </w:tcBorders>
            <w:shd w:val="clear" w:color="auto" w:fill="DAE3F3"/>
            <w:vAlign w:val="center"/>
          </w:tcPr>
          <w:p w14:paraId="6C42E4EB"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1.37%</w:t>
            </w:r>
          </w:p>
        </w:tc>
      </w:tr>
      <w:tr w:rsidR="003F0020" w14:paraId="7EEF78E5" w14:textId="77777777">
        <w:trPr>
          <w:trHeight w:val="312"/>
        </w:trPr>
        <w:tc>
          <w:tcPr>
            <w:tcW w:w="392" w:type="pct"/>
            <w:vMerge w:val="restart"/>
            <w:tcBorders>
              <w:tl2br w:val="nil"/>
              <w:tr2bl w:val="nil"/>
            </w:tcBorders>
            <w:shd w:val="clear" w:color="auto" w:fill="auto"/>
            <w:vAlign w:val="center"/>
          </w:tcPr>
          <w:p w14:paraId="1E0F4D2D" w14:textId="77777777" w:rsidR="003F0020" w:rsidRDefault="000F4A2B">
            <w:pPr>
              <w:overflowPunct w:val="0"/>
              <w:autoSpaceDE w:val="0"/>
              <w:autoSpaceDN w:val="0"/>
              <w:adjustRightInd w:val="0"/>
              <w:jc w:val="center"/>
              <w:textAlignment w:val="baseline"/>
              <w:rPr>
                <w:b/>
                <w:sz w:val="13"/>
                <w:szCs w:val="13"/>
              </w:rPr>
            </w:pPr>
            <w:r>
              <w:rPr>
                <w:b/>
                <w:sz w:val="13"/>
                <w:szCs w:val="13"/>
              </w:rPr>
              <w:t>UL Average-UPT</w:t>
            </w:r>
            <w:r>
              <w:rPr>
                <w:b/>
                <w:sz w:val="13"/>
                <w:szCs w:val="13"/>
                <w:lang w:val="en-US" w:eastAsia="zh-CN"/>
              </w:rPr>
              <w:t xml:space="preserve"> </w:t>
            </w:r>
            <w:proofErr w:type="gramStart"/>
            <w:r>
              <w:rPr>
                <w:b/>
                <w:sz w:val="13"/>
                <w:szCs w:val="13"/>
                <w:lang w:val="en-US" w:eastAsia="zh-CN"/>
              </w:rPr>
              <w:t xml:space="preserve">CDF </w:t>
            </w:r>
            <w:r>
              <w:rPr>
                <w:b/>
                <w:sz w:val="13"/>
                <w:szCs w:val="13"/>
              </w:rPr>
              <w:t xml:space="preserve"> (</w:t>
            </w:r>
            <w:proofErr w:type="gramEnd"/>
            <w:r>
              <w:rPr>
                <w:b/>
                <w:sz w:val="13"/>
                <w:szCs w:val="13"/>
              </w:rPr>
              <w:t>Mbps)</w:t>
            </w:r>
          </w:p>
          <w:p w14:paraId="4C1072FD"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14:paraId="2E18443B" w14:textId="77777777" w:rsidR="003F0020" w:rsidRDefault="000F4A2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shd w:val="clear" w:color="auto" w:fill="auto"/>
            <w:vAlign w:val="center"/>
          </w:tcPr>
          <w:p w14:paraId="73FE499F" w14:textId="77777777" w:rsidR="003F0020" w:rsidRDefault="000F4A2B">
            <w:pPr>
              <w:overflowPunct w:val="0"/>
              <w:autoSpaceDE w:val="0"/>
              <w:autoSpaceDN w:val="0"/>
              <w:adjustRightInd w:val="0"/>
              <w:jc w:val="center"/>
              <w:textAlignment w:val="baseline"/>
              <w:rPr>
                <w:sz w:val="13"/>
                <w:szCs w:val="13"/>
              </w:rPr>
            </w:pPr>
            <w:r>
              <w:rPr>
                <w:kern w:val="2"/>
                <w:sz w:val="13"/>
                <w:szCs w:val="13"/>
                <w:lang w:val="en-US" w:eastAsia="zh-CN"/>
              </w:rPr>
              <w:t>84.93</w:t>
            </w:r>
          </w:p>
        </w:tc>
        <w:tc>
          <w:tcPr>
            <w:tcW w:w="362" w:type="pct"/>
            <w:tcBorders>
              <w:tl2br w:val="nil"/>
              <w:tr2bl w:val="nil"/>
            </w:tcBorders>
            <w:shd w:val="clear" w:color="auto" w:fill="auto"/>
            <w:vAlign w:val="center"/>
          </w:tcPr>
          <w:p w14:paraId="7D5B4FD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306.99</w:t>
            </w:r>
          </w:p>
        </w:tc>
        <w:tc>
          <w:tcPr>
            <w:tcW w:w="362" w:type="pct"/>
            <w:tcBorders>
              <w:tl2br w:val="nil"/>
              <w:tr2bl w:val="nil"/>
            </w:tcBorders>
            <w:shd w:val="clear" w:color="auto" w:fill="auto"/>
            <w:vAlign w:val="center"/>
          </w:tcPr>
          <w:p w14:paraId="33121D42" w14:textId="77777777" w:rsidR="003F0020" w:rsidRDefault="000F4A2B">
            <w:pPr>
              <w:jc w:val="center"/>
              <w:textAlignment w:val="bottom"/>
              <w:rPr>
                <w:sz w:val="13"/>
                <w:szCs w:val="13"/>
              </w:rPr>
            </w:pPr>
            <w:r>
              <w:rPr>
                <w:sz w:val="13"/>
                <w:szCs w:val="13"/>
                <w:lang w:val="en-US" w:eastAsia="zh-CN"/>
              </w:rPr>
              <w:t>312.55</w:t>
            </w:r>
          </w:p>
        </w:tc>
        <w:tc>
          <w:tcPr>
            <w:tcW w:w="398" w:type="pct"/>
            <w:tcBorders>
              <w:tl2br w:val="nil"/>
              <w:tr2bl w:val="nil"/>
            </w:tcBorders>
            <w:shd w:val="clear" w:color="auto" w:fill="DAE3F3"/>
            <w:vAlign w:val="center"/>
          </w:tcPr>
          <w:p w14:paraId="58F92B17" w14:textId="77777777" w:rsidR="003F0020" w:rsidRDefault="000F4A2B">
            <w:pPr>
              <w:textAlignment w:val="bottom"/>
              <w:rPr>
                <w:sz w:val="13"/>
                <w:szCs w:val="13"/>
              </w:rPr>
            </w:pPr>
            <w:r>
              <w:rPr>
                <w:sz w:val="13"/>
                <w:szCs w:val="13"/>
                <w:lang w:val="en-US" w:eastAsia="zh-CN"/>
              </w:rPr>
              <w:t>1.81%</w:t>
            </w:r>
          </w:p>
        </w:tc>
        <w:tc>
          <w:tcPr>
            <w:tcW w:w="326" w:type="pct"/>
            <w:tcBorders>
              <w:tl2br w:val="nil"/>
              <w:tr2bl w:val="nil"/>
            </w:tcBorders>
            <w:shd w:val="clear" w:color="auto" w:fill="auto"/>
            <w:vAlign w:val="center"/>
          </w:tcPr>
          <w:p w14:paraId="69F70172"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61.9</w:t>
            </w:r>
          </w:p>
        </w:tc>
        <w:tc>
          <w:tcPr>
            <w:tcW w:w="362" w:type="pct"/>
            <w:tcBorders>
              <w:tl2br w:val="nil"/>
              <w:tr2bl w:val="nil"/>
            </w:tcBorders>
            <w:shd w:val="clear" w:color="auto" w:fill="auto"/>
            <w:vAlign w:val="center"/>
          </w:tcPr>
          <w:p w14:paraId="43FF686D"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210.07</w:t>
            </w:r>
          </w:p>
        </w:tc>
        <w:tc>
          <w:tcPr>
            <w:tcW w:w="362" w:type="pct"/>
            <w:tcBorders>
              <w:tl2br w:val="nil"/>
              <w:tr2bl w:val="nil"/>
            </w:tcBorders>
            <w:shd w:val="clear" w:color="auto" w:fill="auto"/>
            <w:vAlign w:val="center"/>
          </w:tcPr>
          <w:p w14:paraId="3855FAA9" w14:textId="77777777" w:rsidR="003F0020" w:rsidRDefault="000F4A2B">
            <w:pPr>
              <w:jc w:val="center"/>
              <w:textAlignment w:val="bottom"/>
              <w:rPr>
                <w:color w:val="000000"/>
                <w:sz w:val="13"/>
                <w:szCs w:val="13"/>
                <w:lang w:bidi="ar"/>
              </w:rPr>
            </w:pPr>
            <w:r>
              <w:rPr>
                <w:color w:val="000000"/>
                <w:sz w:val="13"/>
                <w:szCs w:val="13"/>
                <w:lang w:val="en-US" w:eastAsia="zh-CN" w:bidi="ar"/>
              </w:rPr>
              <w:t>231.78</w:t>
            </w:r>
          </w:p>
        </w:tc>
        <w:tc>
          <w:tcPr>
            <w:tcW w:w="346" w:type="pct"/>
            <w:tcBorders>
              <w:tl2br w:val="nil"/>
              <w:tr2bl w:val="nil"/>
            </w:tcBorders>
            <w:shd w:val="clear" w:color="auto" w:fill="DAE3F3"/>
            <w:vAlign w:val="center"/>
          </w:tcPr>
          <w:p w14:paraId="557DEFCC" w14:textId="77777777" w:rsidR="003F0020" w:rsidRDefault="000F4A2B">
            <w:pPr>
              <w:jc w:val="center"/>
              <w:textAlignment w:val="bottom"/>
              <w:rPr>
                <w:color w:val="000000"/>
                <w:sz w:val="13"/>
                <w:szCs w:val="13"/>
                <w:lang w:bidi="ar"/>
              </w:rPr>
            </w:pPr>
            <w:r>
              <w:rPr>
                <w:color w:val="000000"/>
                <w:sz w:val="13"/>
                <w:szCs w:val="13"/>
                <w:lang w:val="en-US" w:eastAsia="zh-CN" w:bidi="ar"/>
              </w:rPr>
              <w:t>10.34%</w:t>
            </w:r>
          </w:p>
        </w:tc>
        <w:tc>
          <w:tcPr>
            <w:tcW w:w="377" w:type="pct"/>
            <w:tcBorders>
              <w:tl2br w:val="nil"/>
              <w:tr2bl w:val="nil"/>
            </w:tcBorders>
            <w:shd w:val="clear" w:color="auto" w:fill="auto"/>
            <w:vAlign w:val="center"/>
          </w:tcPr>
          <w:p w14:paraId="5B654D1C"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41.4</w:t>
            </w:r>
          </w:p>
        </w:tc>
        <w:tc>
          <w:tcPr>
            <w:tcW w:w="362" w:type="pct"/>
            <w:tcBorders>
              <w:tl2br w:val="nil"/>
              <w:tr2bl w:val="nil"/>
            </w:tcBorders>
            <w:shd w:val="clear" w:color="auto" w:fill="auto"/>
            <w:vAlign w:val="center"/>
          </w:tcPr>
          <w:p w14:paraId="584C0981"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111.13</w:t>
            </w:r>
          </w:p>
        </w:tc>
        <w:tc>
          <w:tcPr>
            <w:tcW w:w="362" w:type="pct"/>
            <w:tcBorders>
              <w:tl2br w:val="nil"/>
              <w:tr2bl w:val="nil"/>
            </w:tcBorders>
            <w:shd w:val="clear" w:color="auto" w:fill="auto"/>
            <w:vAlign w:val="center"/>
          </w:tcPr>
          <w:p w14:paraId="78158E00" w14:textId="77777777" w:rsidR="003F0020" w:rsidRDefault="000F4A2B">
            <w:pPr>
              <w:jc w:val="center"/>
              <w:textAlignment w:val="bottom"/>
              <w:rPr>
                <w:color w:val="000000"/>
                <w:sz w:val="13"/>
                <w:szCs w:val="13"/>
                <w:lang w:bidi="ar"/>
              </w:rPr>
            </w:pPr>
            <w:r>
              <w:rPr>
                <w:color w:val="000000"/>
                <w:sz w:val="13"/>
                <w:szCs w:val="13"/>
                <w:lang w:val="en-US" w:eastAsia="zh-CN" w:bidi="ar"/>
              </w:rPr>
              <w:t>118.76</w:t>
            </w:r>
          </w:p>
        </w:tc>
        <w:tc>
          <w:tcPr>
            <w:tcW w:w="369" w:type="pct"/>
            <w:tcBorders>
              <w:tl2br w:val="nil"/>
              <w:tr2bl w:val="nil"/>
            </w:tcBorders>
            <w:shd w:val="clear" w:color="auto" w:fill="DAE3F3"/>
            <w:vAlign w:val="center"/>
          </w:tcPr>
          <w:p w14:paraId="6DF584AB" w14:textId="77777777" w:rsidR="003F0020" w:rsidRDefault="000F4A2B">
            <w:pPr>
              <w:jc w:val="center"/>
              <w:textAlignment w:val="bottom"/>
              <w:rPr>
                <w:color w:val="000000"/>
                <w:sz w:val="13"/>
                <w:szCs w:val="13"/>
                <w:lang w:bidi="ar"/>
              </w:rPr>
            </w:pPr>
            <w:r>
              <w:rPr>
                <w:color w:val="000000"/>
                <w:sz w:val="13"/>
                <w:szCs w:val="13"/>
                <w:lang w:val="en-US" w:eastAsia="zh-CN" w:bidi="ar"/>
              </w:rPr>
              <w:t>6.87%</w:t>
            </w:r>
          </w:p>
        </w:tc>
      </w:tr>
      <w:tr w:rsidR="003F0020" w14:paraId="1E925F11" w14:textId="77777777">
        <w:trPr>
          <w:trHeight w:val="312"/>
        </w:trPr>
        <w:tc>
          <w:tcPr>
            <w:tcW w:w="392" w:type="pct"/>
            <w:vMerge/>
            <w:tcBorders>
              <w:tl2br w:val="nil"/>
              <w:tr2bl w:val="nil"/>
            </w:tcBorders>
            <w:shd w:val="clear" w:color="auto" w:fill="auto"/>
            <w:vAlign w:val="center"/>
          </w:tcPr>
          <w:p w14:paraId="43FDF53C"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14:paraId="00B5C502" w14:textId="77777777" w:rsidR="003F0020" w:rsidRDefault="000F4A2B">
            <w:pPr>
              <w:overflowPunct w:val="0"/>
              <w:autoSpaceDE w:val="0"/>
              <w:autoSpaceDN w:val="0"/>
              <w:adjustRightInd w:val="0"/>
              <w:jc w:val="center"/>
              <w:textAlignment w:val="baseline"/>
              <w:rPr>
                <w:b/>
                <w:sz w:val="13"/>
                <w:szCs w:val="13"/>
                <w:highlight w:val="green"/>
              </w:rPr>
            </w:pPr>
            <w:r>
              <w:rPr>
                <w:b/>
                <w:sz w:val="13"/>
                <w:szCs w:val="13"/>
                <w:highlight w:val="green"/>
              </w:rPr>
              <w:t>5%</w:t>
            </w:r>
          </w:p>
        </w:tc>
        <w:tc>
          <w:tcPr>
            <w:tcW w:w="362" w:type="pct"/>
            <w:tcBorders>
              <w:tl2br w:val="nil"/>
              <w:tr2bl w:val="nil"/>
            </w:tcBorders>
            <w:shd w:val="clear" w:color="auto" w:fill="auto"/>
            <w:vAlign w:val="center"/>
          </w:tcPr>
          <w:p w14:paraId="585398C5" w14:textId="77777777" w:rsidR="003F0020" w:rsidRDefault="000F4A2B">
            <w:pPr>
              <w:overflowPunct w:val="0"/>
              <w:autoSpaceDE w:val="0"/>
              <w:autoSpaceDN w:val="0"/>
              <w:adjustRightInd w:val="0"/>
              <w:jc w:val="center"/>
              <w:textAlignment w:val="baseline"/>
              <w:rPr>
                <w:sz w:val="13"/>
                <w:szCs w:val="13"/>
                <w:highlight w:val="green"/>
              </w:rPr>
            </w:pPr>
            <w:r>
              <w:rPr>
                <w:kern w:val="2"/>
                <w:sz w:val="13"/>
                <w:szCs w:val="13"/>
                <w:highlight w:val="green"/>
                <w:lang w:val="en-US" w:eastAsia="zh-CN"/>
              </w:rPr>
              <w:t>9.13</w:t>
            </w:r>
          </w:p>
        </w:tc>
        <w:tc>
          <w:tcPr>
            <w:tcW w:w="362" w:type="pct"/>
            <w:tcBorders>
              <w:tl2br w:val="nil"/>
              <w:tr2bl w:val="nil"/>
            </w:tcBorders>
            <w:shd w:val="clear" w:color="auto" w:fill="auto"/>
            <w:vAlign w:val="center"/>
          </w:tcPr>
          <w:p w14:paraId="1A189C81" w14:textId="77777777" w:rsidR="003F0020" w:rsidRDefault="000F4A2B">
            <w:pPr>
              <w:overflowPunct w:val="0"/>
              <w:autoSpaceDE w:val="0"/>
              <w:autoSpaceDN w:val="0"/>
              <w:adjustRightInd w:val="0"/>
              <w:jc w:val="center"/>
              <w:textAlignment w:val="baseline"/>
              <w:rPr>
                <w:sz w:val="13"/>
                <w:szCs w:val="13"/>
                <w:highlight w:val="green"/>
              </w:rPr>
            </w:pPr>
            <w:r>
              <w:rPr>
                <w:sz w:val="13"/>
                <w:szCs w:val="13"/>
                <w:highlight w:val="green"/>
                <w:lang w:val="en-US" w:eastAsia="zh-CN"/>
              </w:rPr>
              <w:t>26.85</w:t>
            </w:r>
          </w:p>
        </w:tc>
        <w:tc>
          <w:tcPr>
            <w:tcW w:w="362" w:type="pct"/>
            <w:tcBorders>
              <w:tl2br w:val="nil"/>
              <w:tr2bl w:val="nil"/>
            </w:tcBorders>
            <w:shd w:val="clear" w:color="auto" w:fill="auto"/>
            <w:vAlign w:val="center"/>
          </w:tcPr>
          <w:p w14:paraId="3D38C520" w14:textId="77777777" w:rsidR="003F0020" w:rsidRDefault="000F4A2B">
            <w:pPr>
              <w:jc w:val="center"/>
              <w:textAlignment w:val="bottom"/>
              <w:rPr>
                <w:sz w:val="13"/>
                <w:szCs w:val="13"/>
                <w:highlight w:val="green"/>
              </w:rPr>
            </w:pPr>
            <w:r>
              <w:rPr>
                <w:sz w:val="13"/>
                <w:szCs w:val="13"/>
                <w:highlight w:val="green"/>
                <w:lang w:val="en-US" w:eastAsia="zh-CN"/>
              </w:rPr>
              <w:t>46.64</w:t>
            </w:r>
          </w:p>
        </w:tc>
        <w:tc>
          <w:tcPr>
            <w:tcW w:w="398" w:type="pct"/>
            <w:tcBorders>
              <w:tl2br w:val="nil"/>
              <w:tr2bl w:val="nil"/>
            </w:tcBorders>
            <w:shd w:val="clear" w:color="auto" w:fill="DAE3F3"/>
            <w:vAlign w:val="center"/>
          </w:tcPr>
          <w:p w14:paraId="45EF224F" w14:textId="77777777" w:rsidR="003F0020" w:rsidRDefault="000F4A2B">
            <w:pPr>
              <w:textAlignment w:val="bottom"/>
              <w:rPr>
                <w:sz w:val="13"/>
                <w:szCs w:val="13"/>
                <w:highlight w:val="green"/>
              </w:rPr>
            </w:pPr>
            <w:r>
              <w:rPr>
                <w:sz w:val="13"/>
                <w:szCs w:val="13"/>
                <w:highlight w:val="green"/>
                <w:lang w:val="en-US" w:eastAsia="zh-CN"/>
              </w:rPr>
              <w:t>73.72%</w:t>
            </w:r>
          </w:p>
        </w:tc>
        <w:tc>
          <w:tcPr>
            <w:tcW w:w="326" w:type="pct"/>
            <w:tcBorders>
              <w:tl2br w:val="nil"/>
              <w:tr2bl w:val="nil"/>
            </w:tcBorders>
            <w:shd w:val="clear" w:color="auto" w:fill="auto"/>
            <w:vAlign w:val="center"/>
          </w:tcPr>
          <w:p w14:paraId="020407B2" w14:textId="77777777" w:rsidR="003F0020" w:rsidRDefault="000F4A2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4.85</w:t>
            </w:r>
          </w:p>
        </w:tc>
        <w:tc>
          <w:tcPr>
            <w:tcW w:w="362" w:type="pct"/>
            <w:tcBorders>
              <w:tl2br w:val="nil"/>
              <w:tr2bl w:val="nil"/>
            </w:tcBorders>
            <w:shd w:val="clear" w:color="auto" w:fill="auto"/>
            <w:vAlign w:val="center"/>
          </w:tcPr>
          <w:p w14:paraId="6FA7E6B7" w14:textId="77777777" w:rsidR="003F0020" w:rsidRDefault="000F4A2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7.78</w:t>
            </w:r>
          </w:p>
        </w:tc>
        <w:tc>
          <w:tcPr>
            <w:tcW w:w="362" w:type="pct"/>
            <w:tcBorders>
              <w:tl2br w:val="nil"/>
              <w:tr2bl w:val="nil"/>
            </w:tcBorders>
            <w:shd w:val="clear" w:color="auto" w:fill="auto"/>
            <w:vAlign w:val="center"/>
          </w:tcPr>
          <w:p w14:paraId="174AFD63" w14:textId="77777777" w:rsidR="003F0020" w:rsidRDefault="000F4A2B">
            <w:pPr>
              <w:jc w:val="center"/>
              <w:textAlignment w:val="bottom"/>
              <w:rPr>
                <w:color w:val="000000"/>
                <w:sz w:val="13"/>
                <w:szCs w:val="13"/>
                <w:highlight w:val="green"/>
                <w:lang w:bidi="ar"/>
              </w:rPr>
            </w:pPr>
            <w:r>
              <w:rPr>
                <w:color w:val="000000"/>
                <w:sz w:val="13"/>
                <w:szCs w:val="13"/>
                <w:highlight w:val="green"/>
                <w:lang w:val="en-US" w:eastAsia="zh-CN" w:bidi="ar"/>
              </w:rPr>
              <w:t>13.72</w:t>
            </w:r>
          </w:p>
        </w:tc>
        <w:tc>
          <w:tcPr>
            <w:tcW w:w="346" w:type="pct"/>
            <w:tcBorders>
              <w:tl2br w:val="nil"/>
              <w:tr2bl w:val="nil"/>
            </w:tcBorders>
            <w:shd w:val="clear" w:color="auto" w:fill="DAE3F3"/>
            <w:vAlign w:val="center"/>
          </w:tcPr>
          <w:p w14:paraId="32E76F98" w14:textId="77777777" w:rsidR="003F0020" w:rsidRDefault="000F4A2B">
            <w:pPr>
              <w:jc w:val="center"/>
              <w:textAlignment w:val="bottom"/>
              <w:rPr>
                <w:color w:val="000000"/>
                <w:sz w:val="13"/>
                <w:szCs w:val="13"/>
                <w:highlight w:val="green"/>
                <w:lang w:bidi="ar"/>
              </w:rPr>
            </w:pPr>
            <w:r>
              <w:rPr>
                <w:color w:val="000000"/>
                <w:sz w:val="13"/>
                <w:szCs w:val="13"/>
                <w:highlight w:val="green"/>
                <w:lang w:val="en-US" w:eastAsia="zh-CN" w:bidi="ar"/>
              </w:rPr>
              <w:t>76.33%</w:t>
            </w:r>
          </w:p>
        </w:tc>
        <w:tc>
          <w:tcPr>
            <w:tcW w:w="377" w:type="pct"/>
            <w:tcBorders>
              <w:tl2br w:val="nil"/>
              <w:tr2bl w:val="nil"/>
            </w:tcBorders>
            <w:shd w:val="clear" w:color="auto" w:fill="auto"/>
            <w:vAlign w:val="center"/>
          </w:tcPr>
          <w:p w14:paraId="73B0EFA2" w14:textId="77777777" w:rsidR="003F0020" w:rsidRDefault="000F4A2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2.3</w:t>
            </w:r>
          </w:p>
        </w:tc>
        <w:tc>
          <w:tcPr>
            <w:tcW w:w="362" w:type="pct"/>
            <w:tcBorders>
              <w:tl2br w:val="nil"/>
              <w:tr2bl w:val="nil"/>
            </w:tcBorders>
            <w:shd w:val="clear" w:color="auto" w:fill="auto"/>
            <w:vAlign w:val="center"/>
          </w:tcPr>
          <w:p w14:paraId="65E61CC0" w14:textId="77777777" w:rsidR="003F0020" w:rsidRDefault="000F4A2B">
            <w:pPr>
              <w:overflowPunct w:val="0"/>
              <w:autoSpaceDE w:val="0"/>
              <w:autoSpaceDN w:val="0"/>
              <w:adjustRightInd w:val="0"/>
              <w:jc w:val="center"/>
              <w:textAlignment w:val="baseline"/>
              <w:rPr>
                <w:color w:val="000000"/>
                <w:sz w:val="13"/>
                <w:szCs w:val="13"/>
                <w:highlight w:val="green"/>
                <w:lang w:bidi="ar"/>
              </w:rPr>
            </w:pPr>
            <w:r>
              <w:rPr>
                <w:color w:val="000000"/>
                <w:sz w:val="13"/>
                <w:szCs w:val="13"/>
                <w:highlight w:val="green"/>
                <w:lang w:val="en-US" w:eastAsia="zh-CN" w:bidi="ar"/>
              </w:rPr>
              <w:t>2.35</w:t>
            </w:r>
          </w:p>
        </w:tc>
        <w:tc>
          <w:tcPr>
            <w:tcW w:w="362" w:type="pct"/>
            <w:tcBorders>
              <w:tl2br w:val="nil"/>
              <w:tr2bl w:val="nil"/>
            </w:tcBorders>
            <w:shd w:val="clear" w:color="auto" w:fill="auto"/>
            <w:vAlign w:val="center"/>
          </w:tcPr>
          <w:p w14:paraId="47E9D82D" w14:textId="77777777" w:rsidR="003F0020" w:rsidRDefault="000F4A2B">
            <w:pPr>
              <w:jc w:val="center"/>
              <w:textAlignment w:val="bottom"/>
              <w:rPr>
                <w:color w:val="000000"/>
                <w:sz w:val="13"/>
                <w:szCs w:val="13"/>
                <w:highlight w:val="green"/>
                <w:lang w:bidi="ar"/>
              </w:rPr>
            </w:pPr>
            <w:r>
              <w:rPr>
                <w:color w:val="000000"/>
                <w:sz w:val="13"/>
                <w:szCs w:val="13"/>
                <w:highlight w:val="green"/>
                <w:lang w:val="en-US" w:eastAsia="zh-CN" w:bidi="ar"/>
              </w:rPr>
              <w:t>6.72</w:t>
            </w:r>
          </w:p>
        </w:tc>
        <w:tc>
          <w:tcPr>
            <w:tcW w:w="369" w:type="pct"/>
            <w:tcBorders>
              <w:tl2br w:val="nil"/>
              <w:tr2bl w:val="nil"/>
            </w:tcBorders>
            <w:shd w:val="clear" w:color="auto" w:fill="DAE3F3"/>
            <w:vAlign w:val="center"/>
          </w:tcPr>
          <w:p w14:paraId="71171BCC" w14:textId="77777777" w:rsidR="003F0020" w:rsidRDefault="000F4A2B">
            <w:pPr>
              <w:jc w:val="center"/>
              <w:textAlignment w:val="bottom"/>
              <w:rPr>
                <w:color w:val="000000"/>
                <w:sz w:val="13"/>
                <w:szCs w:val="13"/>
                <w:highlight w:val="green"/>
                <w:lang w:bidi="ar"/>
              </w:rPr>
            </w:pPr>
            <w:r>
              <w:rPr>
                <w:color w:val="000000"/>
                <w:sz w:val="13"/>
                <w:szCs w:val="13"/>
                <w:highlight w:val="green"/>
                <w:lang w:val="en-US" w:eastAsia="zh-CN" w:bidi="ar"/>
              </w:rPr>
              <w:t>186.4%</w:t>
            </w:r>
          </w:p>
        </w:tc>
      </w:tr>
      <w:tr w:rsidR="003F0020" w14:paraId="34F51615" w14:textId="77777777">
        <w:trPr>
          <w:trHeight w:val="312"/>
        </w:trPr>
        <w:tc>
          <w:tcPr>
            <w:tcW w:w="392" w:type="pct"/>
            <w:vMerge/>
            <w:tcBorders>
              <w:tl2br w:val="nil"/>
              <w:tr2bl w:val="nil"/>
            </w:tcBorders>
            <w:shd w:val="clear" w:color="auto" w:fill="auto"/>
            <w:vAlign w:val="center"/>
          </w:tcPr>
          <w:p w14:paraId="7055CFB0"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14:paraId="270D7BD7" w14:textId="77777777" w:rsidR="003F0020" w:rsidRDefault="000F4A2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shd w:val="clear" w:color="auto" w:fill="auto"/>
            <w:vAlign w:val="center"/>
          </w:tcPr>
          <w:p w14:paraId="4B54A5F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82.36</w:t>
            </w:r>
          </w:p>
        </w:tc>
        <w:tc>
          <w:tcPr>
            <w:tcW w:w="362" w:type="pct"/>
            <w:tcBorders>
              <w:tl2br w:val="nil"/>
              <w:tr2bl w:val="nil"/>
            </w:tcBorders>
            <w:shd w:val="clear" w:color="auto" w:fill="auto"/>
            <w:vAlign w:val="center"/>
          </w:tcPr>
          <w:p w14:paraId="0970042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276.53</w:t>
            </w:r>
          </w:p>
        </w:tc>
        <w:tc>
          <w:tcPr>
            <w:tcW w:w="362" w:type="pct"/>
            <w:tcBorders>
              <w:tl2br w:val="nil"/>
              <w:tr2bl w:val="nil"/>
            </w:tcBorders>
            <w:shd w:val="clear" w:color="auto" w:fill="auto"/>
            <w:vAlign w:val="center"/>
          </w:tcPr>
          <w:p w14:paraId="295BCC3F" w14:textId="77777777" w:rsidR="003F0020" w:rsidRDefault="000F4A2B">
            <w:pPr>
              <w:jc w:val="center"/>
              <w:textAlignment w:val="bottom"/>
              <w:rPr>
                <w:sz w:val="13"/>
                <w:szCs w:val="13"/>
              </w:rPr>
            </w:pPr>
            <w:r>
              <w:rPr>
                <w:sz w:val="13"/>
                <w:szCs w:val="13"/>
                <w:lang w:val="en-US" w:eastAsia="zh-CN"/>
              </w:rPr>
              <w:t>288.9</w:t>
            </w:r>
          </w:p>
        </w:tc>
        <w:tc>
          <w:tcPr>
            <w:tcW w:w="398" w:type="pct"/>
            <w:tcBorders>
              <w:tl2br w:val="nil"/>
              <w:tr2bl w:val="nil"/>
            </w:tcBorders>
            <w:shd w:val="clear" w:color="auto" w:fill="DAE3F3"/>
            <w:vAlign w:val="center"/>
          </w:tcPr>
          <w:p w14:paraId="41B74755" w14:textId="77777777" w:rsidR="003F0020" w:rsidRDefault="000F4A2B">
            <w:pPr>
              <w:jc w:val="center"/>
              <w:textAlignment w:val="bottom"/>
              <w:rPr>
                <w:sz w:val="13"/>
                <w:szCs w:val="13"/>
              </w:rPr>
            </w:pPr>
            <w:r>
              <w:rPr>
                <w:sz w:val="13"/>
                <w:szCs w:val="13"/>
                <w:lang w:val="en-US" w:eastAsia="zh-CN"/>
              </w:rPr>
              <w:t>4.47%</w:t>
            </w:r>
          </w:p>
        </w:tc>
        <w:tc>
          <w:tcPr>
            <w:tcW w:w="326" w:type="pct"/>
            <w:tcBorders>
              <w:tl2br w:val="nil"/>
              <w:tr2bl w:val="nil"/>
            </w:tcBorders>
            <w:shd w:val="clear" w:color="auto" w:fill="auto"/>
            <w:vAlign w:val="center"/>
          </w:tcPr>
          <w:p w14:paraId="2F38556E"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59.67</w:t>
            </w:r>
          </w:p>
        </w:tc>
        <w:tc>
          <w:tcPr>
            <w:tcW w:w="362" w:type="pct"/>
            <w:tcBorders>
              <w:tl2br w:val="nil"/>
              <w:tr2bl w:val="nil"/>
            </w:tcBorders>
            <w:shd w:val="clear" w:color="auto" w:fill="auto"/>
            <w:vAlign w:val="center"/>
          </w:tcPr>
          <w:p w14:paraId="1F3236BA"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201.5</w:t>
            </w:r>
          </w:p>
        </w:tc>
        <w:tc>
          <w:tcPr>
            <w:tcW w:w="362" w:type="pct"/>
            <w:tcBorders>
              <w:tl2br w:val="nil"/>
              <w:tr2bl w:val="nil"/>
            </w:tcBorders>
            <w:shd w:val="clear" w:color="auto" w:fill="auto"/>
            <w:vAlign w:val="center"/>
          </w:tcPr>
          <w:p w14:paraId="646A4846" w14:textId="77777777" w:rsidR="003F0020" w:rsidRDefault="000F4A2B">
            <w:pPr>
              <w:jc w:val="center"/>
              <w:textAlignment w:val="bottom"/>
              <w:rPr>
                <w:color w:val="000000"/>
                <w:sz w:val="13"/>
                <w:szCs w:val="13"/>
                <w:lang w:bidi="ar"/>
              </w:rPr>
            </w:pPr>
            <w:r>
              <w:rPr>
                <w:color w:val="000000"/>
                <w:sz w:val="13"/>
                <w:szCs w:val="13"/>
                <w:lang w:val="en-US" w:eastAsia="zh-CN" w:bidi="ar"/>
              </w:rPr>
              <w:t>224.71</w:t>
            </w:r>
          </w:p>
        </w:tc>
        <w:tc>
          <w:tcPr>
            <w:tcW w:w="346" w:type="pct"/>
            <w:tcBorders>
              <w:tl2br w:val="nil"/>
              <w:tr2bl w:val="nil"/>
            </w:tcBorders>
            <w:shd w:val="clear" w:color="auto" w:fill="DAE3F3"/>
            <w:vAlign w:val="center"/>
          </w:tcPr>
          <w:p w14:paraId="5C6382F0" w14:textId="77777777" w:rsidR="003F0020" w:rsidRDefault="000F4A2B">
            <w:pPr>
              <w:jc w:val="center"/>
              <w:textAlignment w:val="bottom"/>
              <w:rPr>
                <w:color w:val="000000"/>
                <w:sz w:val="13"/>
                <w:szCs w:val="13"/>
                <w:lang w:bidi="ar"/>
              </w:rPr>
            </w:pPr>
            <w:r>
              <w:rPr>
                <w:color w:val="000000"/>
                <w:sz w:val="13"/>
                <w:szCs w:val="13"/>
                <w:lang w:val="en-US" w:eastAsia="zh-CN" w:bidi="ar"/>
              </w:rPr>
              <w:t>11.52%</w:t>
            </w:r>
          </w:p>
        </w:tc>
        <w:tc>
          <w:tcPr>
            <w:tcW w:w="377" w:type="pct"/>
            <w:tcBorders>
              <w:tl2br w:val="nil"/>
              <w:tr2bl w:val="nil"/>
            </w:tcBorders>
            <w:shd w:val="clear" w:color="auto" w:fill="auto"/>
            <w:vAlign w:val="center"/>
          </w:tcPr>
          <w:p w14:paraId="70A3256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30.66</w:t>
            </w:r>
          </w:p>
        </w:tc>
        <w:tc>
          <w:tcPr>
            <w:tcW w:w="362" w:type="pct"/>
            <w:tcBorders>
              <w:tl2br w:val="nil"/>
              <w:tr2bl w:val="nil"/>
            </w:tcBorders>
            <w:shd w:val="clear" w:color="auto" w:fill="auto"/>
            <w:vAlign w:val="center"/>
          </w:tcPr>
          <w:p w14:paraId="3DDEAFB1"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104.58</w:t>
            </w:r>
          </w:p>
        </w:tc>
        <w:tc>
          <w:tcPr>
            <w:tcW w:w="362" w:type="pct"/>
            <w:tcBorders>
              <w:tl2br w:val="nil"/>
              <w:tr2bl w:val="nil"/>
            </w:tcBorders>
            <w:shd w:val="clear" w:color="auto" w:fill="auto"/>
            <w:vAlign w:val="center"/>
          </w:tcPr>
          <w:p w14:paraId="2306FA09" w14:textId="77777777" w:rsidR="003F0020" w:rsidRDefault="000F4A2B">
            <w:pPr>
              <w:jc w:val="center"/>
              <w:textAlignment w:val="bottom"/>
              <w:rPr>
                <w:color w:val="000000"/>
                <w:sz w:val="13"/>
                <w:szCs w:val="13"/>
                <w:lang w:bidi="ar"/>
              </w:rPr>
            </w:pPr>
            <w:r>
              <w:rPr>
                <w:color w:val="000000"/>
                <w:sz w:val="13"/>
                <w:szCs w:val="13"/>
                <w:lang w:val="en-US" w:eastAsia="zh-CN" w:bidi="ar"/>
              </w:rPr>
              <w:t>109.64</w:t>
            </w:r>
          </w:p>
        </w:tc>
        <w:tc>
          <w:tcPr>
            <w:tcW w:w="369" w:type="pct"/>
            <w:tcBorders>
              <w:tl2br w:val="nil"/>
              <w:tr2bl w:val="nil"/>
            </w:tcBorders>
            <w:shd w:val="clear" w:color="auto" w:fill="DAE3F3"/>
            <w:vAlign w:val="center"/>
          </w:tcPr>
          <w:p w14:paraId="5DB2F1DA" w14:textId="77777777" w:rsidR="003F0020" w:rsidRDefault="000F4A2B">
            <w:pPr>
              <w:jc w:val="center"/>
              <w:textAlignment w:val="bottom"/>
              <w:rPr>
                <w:color w:val="000000"/>
                <w:sz w:val="13"/>
                <w:szCs w:val="13"/>
                <w:lang w:bidi="ar"/>
              </w:rPr>
            </w:pPr>
            <w:r>
              <w:rPr>
                <w:color w:val="000000"/>
                <w:sz w:val="13"/>
                <w:szCs w:val="13"/>
                <w:lang w:val="en-US" w:eastAsia="zh-CN" w:bidi="ar"/>
              </w:rPr>
              <w:t>4.84%</w:t>
            </w:r>
          </w:p>
        </w:tc>
      </w:tr>
      <w:tr w:rsidR="003F0020" w14:paraId="347A9831" w14:textId="77777777">
        <w:trPr>
          <w:trHeight w:val="312"/>
        </w:trPr>
        <w:tc>
          <w:tcPr>
            <w:tcW w:w="392" w:type="pct"/>
            <w:vMerge/>
            <w:tcBorders>
              <w:tl2br w:val="nil"/>
              <w:tr2bl w:val="nil"/>
            </w:tcBorders>
            <w:shd w:val="clear" w:color="auto" w:fill="auto"/>
            <w:vAlign w:val="center"/>
          </w:tcPr>
          <w:p w14:paraId="395CEDF5"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shd w:val="clear" w:color="auto" w:fill="auto"/>
            <w:vAlign w:val="center"/>
          </w:tcPr>
          <w:p w14:paraId="3D21B109" w14:textId="77777777" w:rsidR="003F0020" w:rsidRDefault="000F4A2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shd w:val="clear" w:color="auto" w:fill="auto"/>
            <w:vAlign w:val="center"/>
          </w:tcPr>
          <w:p w14:paraId="509188BA"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161.4</w:t>
            </w:r>
          </w:p>
        </w:tc>
        <w:tc>
          <w:tcPr>
            <w:tcW w:w="362" w:type="pct"/>
            <w:tcBorders>
              <w:tl2br w:val="nil"/>
              <w:tr2bl w:val="nil"/>
            </w:tcBorders>
            <w:shd w:val="clear" w:color="auto" w:fill="auto"/>
            <w:vAlign w:val="center"/>
          </w:tcPr>
          <w:p w14:paraId="7A3714F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615.38</w:t>
            </w:r>
          </w:p>
        </w:tc>
        <w:tc>
          <w:tcPr>
            <w:tcW w:w="362" w:type="pct"/>
            <w:tcBorders>
              <w:tl2br w:val="nil"/>
              <w:tr2bl w:val="nil"/>
            </w:tcBorders>
            <w:shd w:val="clear" w:color="auto" w:fill="auto"/>
            <w:vAlign w:val="center"/>
          </w:tcPr>
          <w:p w14:paraId="2E2C6049" w14:textId="77777777" w:rsidR="003F0020" w:rsidRDefault="000F4A2B">
            <w:pPr>
              <w:jc w:val="center"/>
              <w:textAlignment w:val="bottom"/>
              <w:rPr>
                <w:sz w:val="13"/>
                <w:szCs w:val="13"/>
              </w:rPr>
            </w:pPr>
            <w:r>
              <w:rPr>
                <w:sz w:val="13"/>
                <w:szCs w:val="13"/>
                <w:lang w:val="en-US" w:eastAsia="zh-CN"/>
              </w:rPr>
              <w:t>643.68</w:t>
            </w:r>
          </w:p>
        </w:tc>
        <w:tc>
          <w:tcPr>
            <w:tcW w:w="398" w:type="pct"/>
            <w:tcBorders>
              <w:tl2br w:val="nil"/>
              <w:tr2bl w:val="nil"/>
            </w:tcBorders>
            <w:shd w:val="clear" w:color="auto" w:fill="DAE3F3"/>
            <w:vAlign w:val="center"/>
          </w:tcPr>
          <w:p w14:paraId="7776A376" w14:textId="77777777" w:rsidR="003F0020" w:rsidRDefault="000F4A2B">
            <w:pPr>
              <w:jc w:val="center"/>
              <w:textAlignment w:val="bottom"/>
              <w:rPr>
                <w:sz w:val="13"/>
                <w:szCs w:val="13"/>
              </w:rPr>
            </w:pPr>
            <w:r>
              <w:rPr>
                <w:sz w:val="13"/>
                <w:szCs w:val="13"/>
                <w:lang w:val="en-US" w:eastAsia="zh-CN"/>
              </w:rPr>
              <w:t>4.6%</w:t>
            </w:r>
          </w:p>
        </w:tc>
        <w:tc>
          <w:tcPr>
            <w:tcW w:w="326" w:type="pct"/>
            <w:tcBorders>
              <w:tl2br w:val="nil"/>
              <w:tr2bl w:val="nil"/>
            </w:tcBorders>
            <w:shd w:val="clear" w:color="auto" w:fill="auto"/>
            <w:vAlign w:val="center"/>
          </w:tcPr>
          <w:p w14:paraId="1D69E8FF"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135.85</w:t>
            </w:r>
          </w:p>
        </w:tc>
        <w:tc>
          <w:tcPr>
            <w:tcW w:w="362" w:type="pct"/>
            <w:tcBorders>
              <w:tl2br w:val="nil"/>
              <w:tr2bl w:val="nil"/>
            </w:tcBorders>
            <w:shd w:val="clear" w:color="auto" w:fill="auto"/>
            <w:vAlign w:val="center"/>
          </w:tcPr>
          <w:p w14:paraId="031C2D52"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487.81</w:t>
            </w:r>
          </w:p>
        </w:tc>
        <w:tc>
          <w:tcPr>
            <w:tcW w:w="362" w:type="pct"/>
            <w:tcBorders>
              <w:tl2br w:val="nil"/>
              <w:tr2bl w:val="nil"/>
            </w:tcBorders>
            <w:shd w:val="clear" w:color="auto" w:fill="auto"/>
            <w:vAlign w:val="center"/>
          </w:tcPr>
          <w:p w14:paraId="6B035C7B" w14:textId="77777777" w:rsidR="003F0020" w:rsidRDefault="000F4A2B">
            <w:pPr>
              <w:jc w:val="center"/>
              <w:textAlignment w:val="bottom"/>
              <w:rPr>
                <w:color w:val="000000"/>
                <w:sz w:val="13"/>
                <w:szCs w:val="13"/>
                <w:lang w:bidi="ar"/>
              </w:rPr>
            </w:pPr>
            <w:r>
              <w:rPr>
                <w:color w:val="000000"/>
                <w:sz w:val="13"/>
                <w:szCs w:val="13"/>
                <w:lang w:val="en-US" w:eastAsia="zh-CN" w:bidi="ar"/>
              </w:rPr>
              <w:t>533.33</w:t>
            </w:r>
          </w:p>
        </w:tc>
        <w:tc>
          <w:tcPr>
            <w:tcW w:w="346" w:type="pct"/>
            <w:tcBorders>
              <w:tl2br w:val="nil"/>
              <w:tr2bl w:val="nil"/>
            </w:tcBorders>
            <w:shd w:val="clear" w:color="auto" w:fill="DAE3F3"/>
            <w:vAlign w:val="center"/>
          </w:tcPr>
          <w:p w14:paraId="7AFFD5A4" w14:textId="77777777" w:rsidR="003F0020" w:rsidRDefault="000F4A2B">
            <w:pPr>
              <w:jc w:val="center"/>
              <w:textAlignment w:val="bottom"/>
              <w:rPr>
                <w:color w:val="000000"/>
                <w:sz w:val="13"/>
                <w:szCs w:val="13"/>
                <w:lang w:bidi="ar"/>
              </w:rPr>
            </w:pPr>
            <w:r>
              <w:rPr>
                <w:color w:val="000000"/>
                <w:sz w:val="13"/>
                <w:szCs w:val="13"/>
                <w:lang w:val="en-US" w:eastAsia="zh-CN" w:bidi="ar"/>
              </w:rPr>
              <w:t>9.33%</w:t>
            </w:r>
          </w:p>
        </w:tc>
        <w:tc>
          <w:tcPr>
            <w:tcW w:w="377" w:type="pct"/>
            <w:tcBorders>
              <w:tl2br w:val="nil"/>
              <w:tr2bl w:val="nil"/>
            </w:tcBorders>
            <w:shd w:val="clear" w:color="auto" w:fill="auto"/>
            <w:vAlign w:val="center"/>
          </w:tcPr>
          <w:p w14:paraId="43B3E831"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118.89</w:t>
            </w:r>
          </w:p>
        </w:tc>
        <w:tc>
          <w:tcPr>
            <w:tcW w:w="362" w:type="pct"/>
            <w:tcBorders>
              <w:tl2br w:val="nil"/>
              <w:tr2bl w:val="nil"/>
            </w:tcBorders>
            <w:shd w:val="clear" w:color="auto" w:fill="auto"/>
            <w:vAlign w:val="center"/>
          </w:tcPr>
          <w:p w14:paraId="67DF8421"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264.64</w:t>
            </w:r>
          </w:p>
        </w:tc>
        <w:tc>
          <w:tcPr>
            <w:tcW w:w="362" w:type="pct"/>
            <w:tcBorders>
              <w:tl2br w:val="nil"/>
              <w:tr2bl w:val="nil"/>
            </w:tcBorders>
            <w:shd w:val="clear" w:color="auto" w:fill="auto"/>
            <w:vAlign w:val="center"/>
          </w:tcPr>
          <w:p w14:paraId="04DCC826" w14:textId="77777777" w:rsidR="003F0020" w:rsidRDefault="000F4A2B">
            <w:pPr>
              <w:jc w:val="center"/>
              <w:textAlignment w:val="bottom"/>
              <w:rPr>
                <w:color w:val="000000"/>
                <w:sz w:val="13"/>
                <w:szCs w:val="13"/>
                <w:lang w:bidi="ar"/>
              </w:rPr>
            </w:pPr>
            <w:r>
              <w:rPr>
                <w:color w:val="000000"/>
                <w:sz w:val="13"/>
                <w:szCs w:val="13"/>
                <w:lang w:val="en-US" w:eastAsia="zh-CN" w:bidi="ar"/>
              </w:rPr>
              <w:t>272.15</w:t>
            </w:r>
          </w:p>
        </w:tc>
        <w:tc>
          <w:tcPr>
            <w:tcW w:w="369" w:type="pct"/>
            <w:tcBorders>
              <w:tl2br w:val="nil"/>
              <w:tr2bl w:val="nil"/>
            </w:tcBorders>
            <w:shd w:val="clear" w:color="auto" w:fill="DAE3F3"/>
            <w:vAlign w:val="center"/>
          </w:tcPr>
          <w:p w14:paraId="24F70B56" w14:textId="77777777" w:rsidR="003F0020" w:rsidRDefault="000F4A2B">
            <w:pPr>
              <w:jc w:val="center"/>
              <w:textAlignment w:val="bottom"/>
              <w:rPr>
                <w:color w:val="000000"/>
                <w:sz w:val="13"/>
                <w:szCs w:val="13"/>
                <w:lang w:bidi="ar"/>
              </w:rPr>
            </w:pPr>
            <w:r>
              <w:rPr>
                <w:color w:val="000000"/>
                <w:sz w:val="13"/>
                <w:szCs w:val="13"/>
                <w:lang w:val="en-US" w:eastAsia="zh-CN" w:bidi="ar"/>
              </w:rPr>
              <w:t>2.84%</w:t>
            </w:r>
          </w:p>
        </w:tc>
      </w:tr>
      <w:tr w:rsidR="003F0020" w14:paraId="57358DD9" w14:textId="77777777">
        <w:trPr>
          <w:trHeight w:val="312"/>
        </w:trPr>
        <w:tc>
          <w:tcPr>
            <w:tcW w:w="392" w:type="pct"/>
            <w:vMerge w:val="restart"/>
            <w:tcBorders>
              <w:tl2br w:val="nil"/>
              <w:tr2bl w:val="nil"/>
            </w:tcBorders>
            <w:vAlign w:val="center"/>
          </w:tcPr>
          <w:p w14:paraId="5E2D613F" w14:textId="77777777" w:rsidR="003F0020" w:rsidRDefault="000F4A2B">
            <w:pPr>
              <w:overflowPunct w:val="0"/>
              <w:autoSpaceDE w:val="0"/>
              <w:autoSpaceDN w:val="0"/>
              <w:adjustRightInd w:val="0"/>
              <w:jc w:val="center"/>
              <w:textAlignment w:val="baseline"/>
              <w:rPr>
                <w:b/>
                <w:sz w:val="13"/>
                <w:szCs w:val="13"/>
              </w:rPr>
            </w:pPr>
            <w:r>
              <w:rPr>
                <w:b/>
                <w:sz w:val="13"/>
                <w:szCs w:val="13"/>
              </w:rPr>
              <w:lastRenderedPageBreak/>
              <w:t>DL Packet-Latency CDF (</w:t>
            </w:r>
            <w:proofErr w:type="spellStart"/>
            <w:r>
              <w:rPr>
                <w:b/>
                <w:sz w:val="13"/>
                <w:szCs w:val="13"/>
              </w:rPr>
              <w:t>ms</w:t>
            </w:r>
            <w:proofErr w:type="spellEnd"/>
            <w:r>
              <w:rPr>
                <w:b/>
                <w:sz w:val="13"/>
                <w:szCs w:val="13"/>
              </w:rPr>
              <w:t>)</w:t>
            </w:r>
          </w:p>
        </w:tc>
        <w:tc>
          <w:tcPr>
            <w:tcW w:w="257" w:type="pct"/>
            <w:tcBorders>
              <w:tl2br w:val="nil"/>
              <w:tr2bl w:val="nil"/>
            </w:tcBorders>
            <w:vAlign w:val="center"/>
          </w:tcPr>
          <w:p w14:paraId="0DF898BD" w14:textId="77777777" w:rsidR="003F0020" w:rsidRDefault="000F4A2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vAlign w:val="center"/>
          </w:tcPr>
          <w:p w14:paraId="15083EE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w:t>
            </w:r>
          </w:p>
        </w:tc>
        <w:tc>
          <w:tcPr>
            <w:tcW w:w="362" w:type="pct"/>
            <w:tcBorders>
              <w:tl2br w:val="nil"/>
              <w:tr2bl w:val="nil"/>
            </w:tcBorders>
            <w:vAlign w:val="center"/>
          </w:tcPr>
          <w:p w14:paraId="7861551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5.3494</w:t>
            </w:r>
          </w:p>
        </w:tc>
        <w:tc>
          <w:tcPr>
            <w:tcW w:w="362" w:type="pct"/>
            <w:tcBorders>
              <w:tl2br w:val="nil"/>
              <w:tr2bl w:val="nil"/>
            </w:tcBorders>
            <w:shd w:val="clear" w:color="auto" w:fill="auto"/>
            <w:vAlign w:val="center"/>
          </w:tcPr>
          <w:p w14:paraId="490A5043" w14:textId="77777777" w:rsidR="003F0020" w:rsidRDefault="000F4A2B">
            <w:pPr>
              <w:jc w:val="center"/>
              <w:textAlignment w:val="bottom"/>
              <w:rPr>
                <w:sz w:val="13"/>
                <w:szCs w:val="13"/>
              </w:rPr>
            </w:pPr>
            <w:r>
              <w:rPr>
                <w:sz w:val="13"/>
                <w:szCs w:val="13"/>
                <w:lang w:val="en-US" w:eastAsia="zh-CN"/>
              </w:rPr>
              <w:t>5.2876</w:t>
            </w:r>
          </w:p>
        </w:tc>
        <w:tc>
          <w:tcPr>
            <w:tcW w:w="398" w:type="pct"/>
            <w:tcBorders>
              <w:tl2br w:val="nil"/>
              <w:tr2bl w:val="nil"/>
            </w:tcBorders>
            <w:shd w:val="clear" w:color="auto" w:fill="DAE3F3"/>
            <w:vAlign w:val="center"/>
          </w:tcPr>
          <w:p w14:paraId="2BB5EC63" w14:textId="77777777" w:rsidR="003F0020" w:rsidRDefault="000F4A2B">
            <w:pPr>
              <w:jc w:val="center"/>
              <w:textAlignment w:val="bottom"/>
              <w:rPr>
                <w:sz w:val="13"/>
                <w:szCs w:val="13"/>
              </w:rPr>
            </w:pPr>
            <w:r>
              <w:rPr>
                <w:rFonts w:hint="eastAsia"/>
                <w:sz w:val="13"/>
                <w:szCs w:val="13"/>
                <w:lang w:val="en-US" w:eastAsia="zh-CN"/>
              </w:rPr>
              <w:t>-1.16%</w:t>
            </w:r>
          </w:p>
        </w:tc>
        <w:tc>
          <w:tcPr>
            <w:tcW w:w="326" w:type="pct"/>
            <w:tcBorders>
              <w:tl2br w:val="nil"/>
              <w:tr2bl w:val="nil"/>
            </w:tcBorders>
            <w:shd w:val="clear" w:color="auto" w:fill="auto"/>
            <w:vAlign w:val="center"/>
          </w:tcPr>
          <w:p w14:paraId="7D3A67D4"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10.36</w:t>
            </w:r>
          </w:p>
        </w:tc>
        <w:tc>
          <w:tcPr>
            <w:tcW w:w="362" w:type="pct"/>
            <w:tcBorders>
              <w:tl2br w:val="nil"/>
              <w:tr2bl w:val="nil"/>
            </w:tcBorders>
            <w:shd w:val="clear" w:color="auto" w:fill="auto"/>
            <w:vAlign w:val="center"/>
          </w:tcPr>
          <w:p w14:paraId="44AE365D"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11.37</w:t>
            </w:r>
          </w:p>
        </w:tc>
        <w:tc>
          <w:tcPr>
            <w:tcW w:w="362" w:type="pct"/>
            <w:tcBorders>
              <w:tl2br w:val="nil"/>
              <w:tr2bl w:val="nil"/>
            </w:tcBorders>
            <w:shd w:val="clear" w:color="auto" w:fill="auto"/>
            <w:vAlign w:val="center"/>
          </w:tcPr>
          <w:p w14:paraId="6A685B7C" w14:textId="77777777" w:rsidR="003F0020" w:rsidRDefault="000F4A2B">
            <w:pPr>
              <w:jc w:val="center"/>
              <w:textAlignment w:val="bottom"/>
              <w:rPr>
                <w:color w:val="000000"/>
                <w:sz w:val="13"/>
                <w:szCs w:val="13"/>
                <w:lang w:bidi="ar"/>
              </w:rPr>
            </w:pPr>
            <w:r>
              <w:rPr>
                <w:color w:val="000000"/>
                <w:sz w:val="13"/>
                <w:szCs w:val="13"/>
                <w:lang w:val="en-US" w:eastAsia="zh-CN" w:bidi="ar"/>
              </w:rPr>
              <w:t>9.87</w:t>
            </w:r>
          </w:p>
        </w:tc>
        <w:tc>
          <w:tcPr>
            <w:tcW w:w="346" w:type="pct"/>
            <w:tcBorders>
              <w:tl2br w:val="nil"/>
              <w:tr2bl w:val="nil"/>
            </w:tcBorders>
            <w:shd w:val="clear" w:color="auto" w:fill="DAE3F3"/>
            <w:vAlign w:val="center"/>
          </w:tcPr>
          <w:p w14:paraId="408A8BBF"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-13.19%</w:t>
            </w:r>
          </w:p>
        </w:tc>
        <w:tc>
          <w:tcPr>
            <w:tcW w:w="377" w:type="pct"/>
            <w:tcBorders>
              <w:tl2br w:val="nil"/>
              <w:tr2bl w:val="nil"/>
            </w:tcBorders>
            <w:shd w:val="clear" w:color="auto" w:fill="auto"/>
            <w:vAlign w:val="center"/>
          </w:tcPr>
          <w:p w14:paraId="1E200737"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26.63</w:t>
            </w:r>
          </w:p>
        </w:tc>
        <w:tc>
          <w:tcPr>
            <w:tcW w:w="362" w:type="pct"/>
            <w:tcBorders>
              <w:tl2br w:val="nil"/>
              <w:tr2bl w:val="nil"/>
            </w:tcBorders>
            <w:shd w:val="clear" w:color="auto" w:fill="auto"/>
            <w:vAlign w:val="center"/>
          </w:tcPr>
          <w:p w14:paraId="4DC180E0"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35.93</w:t>
            </w:r>
          </w:p>
        </w:tc>
        <w:tc>
          <w:tcPr>
            <w:tcW w:w="362" w:type="pct"/>
            <w:tcBorders>
              <w:tl2br w:val="nil"/>
              <w:tr2bl w:val="nil"/>
            </w:tcBorders>
            <w:shd w:val="clear" w:color="auto" w:fill="auto"/>
            <w:vAlign w:val="center"/>
          </w:tcPr>
          <w:p w14:paraId="1379FE8C" w14:textId="77777777" w:rsidR="003F0020" w:rsidRDefault="000F4A2B">
            <w:pPr>
              <w:jc w:val="center"/>
              <w:textAlignment w:val="bottom"/>
              <w:rPr>
                <w:color w:val="000000"/>
                <w:sz w:val="13"/>
                <w:szCs w:val="13"/>
                <w:lang w:bidi="ar"/>
              </w:rPr>
            </w:pPr>
            <w:r>
              <w:rPr>
                <w:color w:val="000000"/>
                <w:sz w:val="13"/>
                <w:szCs w:val="13"/>
                <w:lang w:val="en-US" w:eastAsia="zh-CN" w:bidi="ar"/>
              </w:rPr>
              <w:t>34.5</w:t>
            </w:r>
          </w:p>
        </w:tc>
        <w:tc>
          <w:tcPr>
            <w:tcW w:w="369" w:type="pct"/>
            <w:tcBorders>
              <w:tl2br w:val="nil"/>
              <w:tr2bl w:val="nil"/>
            </w:tcBorders>
            <w:shd w:val="clear" w:color="auto" w:fill="DAE3F3"/>
            <w:vAlign w:val="center"/>
          </w:tcPr>
          <w:p w14:paraId="4A270D49"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-3.98%</w:t>
            </w:r>
          </w:p>
        </w:tc>
      </w:tr>
      <w:tr w:rsidR="003F0020" w14:paraId="67EC93EA" w14:textId="77777777">
        <w:trPr>
          <w:trHeight w:val="312"/>
        </w:trPr>
        <w:tc>
          <w:tcPr>
            <w:tcW w:w="392" w:type="pct"/>
            <w:vMerge/>
            <w:tcBorders>
              <w:tl2br w:val="nil"/>
              <w:tr2bl w:val="nil"/>
            </w:tcBorders>
            <w:vAlign w:val="center"/>
          </w:tcPr>
          <w:p w14:paraId="3C8F9FFD"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6CF984CC" w14:textId="77777777" w:rsidR="003F0020" w:rsidRDefault="000F4A2B">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vAlign w:val="center"/>
          </w:tcPr>
          <w:p w14:paraId="3B6888C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3.02</w:t>
            </w:r>
          </w:p>
        </w:tc>
        <w:tc>
          <w:tcPr>
            <w:tcW w:w="362" w:type="pct"/>
            <w:tcBorders>
              <w:tl2br w:val="nil"/>
              <w:tr2bl w:val="nil"/>
            </w:tcBorders>
            <w:vAlign w:val="center"/>
          </w:tcPr>
          <w:p w14:paraId="3454587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2.52</w:t>
            </w:r>
          </w:p>
        </w:tc>
        <w:tc>
          <w:tcPr>
            <w:tcW w:w="362" w:type="pct"/>
            <w:tcBorders>
              <w:tl2br w:val="nil"/>
              <w:tr2bl w:val="nil"/>
            </w:tcBorders>
            <w:shd w:val="clear" w:color="auto" w:fill="auto"/>
            <w:vAlign w:val="center"/>
          </w:tcPr>
          <w:p w14:paraId="22D2B815" w14:textId="77777777" w:rsidR="003F0020" w:rsidRDefault="000F4A2B">
            <w:pPr>
              <w:jc w:val="center"/>
              <w:textAlignment w:val="bottom"/>
              <w:rPr>
                <w:sz w:val="13"/>
                <w:szCs w:val="13"/>
              </w:rPr>
            </w:pPr>
            <w:r>
              <w:rPr>
                <w:sz w:val="13"/>
                <w:szCs w:val="13"/>
                <w:lang w:val="en-US" w:eastAsia="zh-CN"/>
              </w:rPr>
              <w:t>2.52</w:t>
            </w:r>
          </w:p>
        </w:tc>
        <w:tc>
          <w:tcPr>
            <w:tcW w:w="398" w:type="pct"/>
            <w:tcBorders>
              <w:tl2br w:val="nil"/>
              <w:tr2bl w:val="nil"/>
            </w:tcBorders>
            <w:shd w:val="clear" w:color="auto" w:fill="DAE3F3"/>
            <w:vAlign w:val="center"/>
          </w:tcPr>
          <w:p w14:paraId="08ECB1DC" w14:textId="77777777" w:rsidR="003F0020" w:rsidRDefault="000F4A2B">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14:paraId="7B6FE92F"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3.13</w:t>
            </w:r>
          </w:p>
        </w:tc>
        <w:tc>
          <w:tcPr>
            <w:tcW w:w="362" w:type="pct"/>
            <w:tcBorders>
              <w:tl2br w:val="nil"/>
              <w:tr2bl w:val="nil"/>
            </w:tcBorders>
            <w:shd w:val="clear" w:color="auto" w:fill="auto"/>
            <w:vAlign w:val="center"/>
          </w:tcPr>
          <w:p w14:paraId="0F51ACFC"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2.66</w:t>
            </w:r>
          </w:p>
        </w:tc>
        <w:tc>
          <w:tcPr>
            <w:tcW w:w="362" w:type="pct"/>
            <w:tcBorders>
              <w:tl2br w:val="nil"/>
              <w:tr2bl w:val="nil"/>
            </w:tcBorders>
            <w:shd w:val="clear" w:color="auto" w:fill="auto"/>
            <w:vAlign w:val="center"/>
          </w:tcPr>
          <w:p w14:paraId="4B65EB3B" w14:textId="77777777" w:rsidR="003F0020" w:rsidRDefault="000F4A2B">
            <w:pPr>
              <w:jc w:val="center"/>
              <w:textAlignment w:val="bottom"/>
              <w:rPr>
                <w:color w:val="000000"/>
                <w:sz w:val="13"/>
                <w:szCs w:val="13"/>
                <w:lang w:bidi="ar"/>
              </w:rPr>
            </w:pPr>
            <w:r>
              <w:rPr>
                <w:color w:val="000000"/>
                <w:sz w:val="13"/>
                <w:szCs w:val="13"/>
                <w:lang w:val="en-US" w:eastAsia="zh-CN" w:bidi="ar"/>
              </w:rPr>
              <w:t>2.63</w:t>
            </w:r>
          </w:p>
        </w:tc>
        <w:tc>
          <w:tcPr>
            <w:tcW w:w="346" w:type="pct"/>
            <w:tcBorders>
              <w:tl2br w:val="nil"/>
              <w:tr2bl w:val="nil"/>
            </w:tcBorders>
            <w:shd w:val="clear" w:color="auto" w:fill="DAE3F3"/>
            <w:vAlign w:val="center"/>
          </w:tcPr>
          <w:p w14:paraId="1FFE0C4E"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-1.13%</w:t>
            </w:r>
          </w:p>
        </w:tc>
        <w:tc>
          <w:tcPr>
            <w:tcW w:w="377" w:type="pct"/>
            <w:tcBorders>
              <w:tl2br w:val="nil"/>
              <w:tr2bl w:val="nil"/>
            </w:tcBorders>
            <w:shd w:val="clear" w:color="auto" w:fill="auto"/>
            <w:vAlign w:val="center"/>
          </w:tcPr>
          <w:p w14:paraId="702AC5F4"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3.41</w:t>
            </w:r>
          </w:p>
        </w:tc>
        <w:tc>
          <w:tcPr>
            <w:tcW w:w="362" w:type="pct"/>
            <w:tcBorders>
              <w:tl2br w:val="nil"/>
              <w:tr2bl w:val="nil"/>
            </w:tcBorders>
            <w:shd w:val="clear" w:color="auto" w:fill="auto"/>
            <w:vAlign w:val="center"/>
          </w:tcPr>
          <w:p w14:paraId="33F915A1"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3.55</w:t>
            </w:r>
          </w:p>
        </w:tc>
        <w:tc>
          <w:tcPr>
            <w:tcW w:w="362" w:type="pct"/>
            <w:tcBorders>
              <w:tl2br w:val="nil"/>
              <w:tr2bl w:val="nil"/>
            </w:tcBorders>
            <w:shd w:val="clear" w:color="auto" w:fill="auto"/>
            <w:vAlign w:val="center"/>
          </w:tcPr>
          <w:p w14:paraId="75BFA238" w14:textId="77777777" w:rsidR="003F0020" w:rsidRDefault="000F4A2B">
            <w:pPr>
              <w:jc w:val="center"/>
              <w:textAlignment w:val="bottom"/>
              <w:rPr>
                <w:color w:val="000000"/>
                <w:sz w:val="13"/>
                <w:szCs w:val="13"/>
                <w:lang w:bidi="ar"/>
              </w:rPr>
            </w:pPr>
            <w:r>
              <w:rPr>
                <w:color w:val="000000"/>
                <w:sz w:val="13"/>
                <w:szCs w:val="13"/>
                <w:lang w:val="en-US" w:eastAsia="zh-CN" w:bidi="ar"/>
              </w:rPr>
              <w:t>3.45</w:t>
            </w:r>
          </w:p>
        </w:tc>
        <w:tc>
          <w:tcPr>
            <w:tcW w:w="369" w:type="pct"/>
            <w:tcBorders>
              <w:tl2br w:val="nil"/>
              <w:tr2bl w:val="nil"/>
            </w:tcBorders>
            <w:shd w:val="clear" w:color="auto" w:fill="DAE3F3"/>
            <w:vAlign w:val="center"/>
          </w:tcPr>
          <w:p w14:paraId="53BF2B4A"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-2.82%</w:t>
            </w:r>
          </w:p>
        </w:tc>
      </w:tr>
      <w:tr w:rsidR="003F0020" w14:paraId="6F8ED88C" w14:textId="77777777">
        <w:trPr>
          <w:trHeight w:val="312"/>
        </w:trPr>
        <w:tc>
          <w:tcPr>
            <w:tcW w:w="392" w:type="pct"/>
            <w:vMerge/>
            <w:tcBorders>
              <w:tl2br w:val="nil"/>
              <w:tr2bl w:val="nil"/>
            </w:tcBorders>
            <w:vAlign w:val="center"/>
          </w:tcPr>
          <w:p w14:paraId="79F376A2"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0C1B2402" w14:textId="77777777" w:rsidR="003F0020" w:rsidRDefault="000F4A2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vAlign w:val="center"/>
          </w:tcPr>
          <w:p w14:paraId="08411DA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4.2</w:t>
            </w:r>
          </w:p>
        </w:tc>
        <w:tc>
          <w:tcPr>
            <w:tcW w:w="362" w:type="pct"/>
            <w:tcBorders>
              <w:tl2br w:val="nil"/>
              <w:tr2bl w:val="nil"/>
            </w:tcBorders>
            <w:vAlign w:val="center"/>
          </w:tcPr>
          <w:p w14:paraId="451B104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3.77</w:t>
            </w:r>
          </w:p>
        </w:tc>
        <w:tc>
          <w:tcPr>
            <w:tcW w:w="362" w:type="pct"/>
            <w:tcBorders>
              <w:tl2br w:val="nil"/>
              <w:tr2bl w:val="nil"/>
            </w:tcBorders>
            <w:shd w:val="clear" w:color="auto" w:fill="auto"/>
            <w:vAlign w:val="center"/>
          </w:tcPr>
          <w:p w14:paraId="3A4BEBED" w14:textId="77777777" w:rsidR="003F0020" w:rsidRDefault="000F4A2B">
            <w:pPr>
              <w:jc w:val="center"/>
              <w:textAlignment w:val="bottom"/>
              <w:rPr>
                <w:sz w:val="13"/>
                <w:szCs w:val="13"/>
              </w:rPr>
            </w:pPr>
            <w:r>
              <w:rPr>
                <w:sz w:val="13"/>
                <w:szCs w:val="13"/>
                <w:lang w:val="en-US" w:eastAsia="zh-CN"/>
              </w:rPr>
              <w:t>3.77</w:t>
            </w:r>
          </w:p>
        </w:tc>
        <w:tc>
          <w:tcPr>
            <w:tcW w:w="398" w:type="pct"/>
            <w:tcBorders>
              <w:tl2br w:val="nil"/>
              <w:tr2bl w:val="nil"/>
            </w:tcBorders>
            <w:shd w:val="clear" w:color="auto" w:fill="DAE3F3"/>
            <w:vAlign w:val="center"/>
          </w:tcPr>
          <w:p w14:paraId="0DA6BA2B" w14:textId="77777777" w:rsidR="003F0020" w:rsidRDefault="000F4A2B">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14:paraId="5040B9A5"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6.48</w:t>
            </w:r>
          </w:p>
        </w:tc>
        <w:tc>
          <w:tcPr>
            <w:tcW w:w="362" w:type="pct"/>
            <w:tcBorders>
              <w:tl2br w:val="nil"/>
              <w:tr2bl w:val="nil"/>
            </w:tcBorders>
            <w:shd w:val="clear" w:color="auto" w:fill="auto"/>
            <w:vAlign w:val="center"/>
          </w:tcPr>
          <w:p w14:paraId="5E1EC75B"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5.98</w:t>
            </w:r>
          </w:p>
        </w:tc>
        <w:tc>
          <w:tcPr>
            <w:tcW w:w="362" w:type="pct"/>
            <w:tcBorders>
              <w:tl2br w:val="nil"/>
              <w:tr2bl w:val="nil"/>
            </w:tcBorders>
            <w:shd w:val="clear" w:color="auto" w:fill="auto"/>
            <w:vAlign w:val="center"/>
          </w:tcPr>
          <w:p w14:paraId="5DD2D4C9" w14:textId="77777777" w:rsidR="003F0020" w:rsidRDefault="000F4A2B">
            <w:pPr>
              <w:jc w:val="center"/>
              <w:textAlignment w:val="bottom"/>
              <w:rPr>
                <w:color w:val="000000"/>
                <w:sz w:val="13"/>
                <w:szCs w:val="13"/>
                <w:lang w:bidi="ar"/>
              </w:rPr>
            </w:pPr>
            <w:r>
              <w:rPr>
                <w:color w:val="000000"/>
                <w:sz w:val="13"/>
                <w:szCs w:val="13"/>
                <w:lang w:val="en-US" w:eastAsia="zh-CN" w:bidi="ar"/>
              </w:rPr>
              <w:t>5.7</w:t>
            </w:r>
          </w:p>
        </w:tc>
        <w:tc>
          <w:tcPr>
            <w:tcW w:w="346" w:type="pct"/>
            <w:tcBorders>
              <w:tl2br w:val="nil"/>
              <w:tr2bl w:val="nil"/>
            </w:tcBorders>
            <w:shd w:val="clear" w:color="auto" w:fill="DAE3F3"/>
            <w:vAlign w:val="center"/>
          </w:tcPr>
          <w:p w14:paraId="7C39FDFB"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-4.68%</w:t>
            </w:r>
          </w:p>
        </w:tc>
        <w:tc>
          <w:tcPr>
            <w:tcW w:w="377" w:type="pct"/>
            <w:tcBorders>
              <w:tl2br w:val="nil"/>
              <w:tr2bl w:val="nil"/>
            </w:tcBorders>
            <w:shd w:val="clear" w:color="auto" w:fill="auto"/>
            <w:vAlign w:val="center"/>
          </w:tcPr>
          <w:p w14:paraId="57D173A7"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9.73</w:t>
            </w:r>
          </w:p>
        </w:tc>
        <w:tc>
          <w:tcPr>
            <w:tcW w:w="362" w:type="pct"/>
            <w:tcBorders>
              <w:tl2br w:val="nil"/>
              <w:tr2bl w:val="nil"/>
            </w:tcBorders>
            <w:shd w:val="clear" w:color="auto" w:fill="auto"/>
            <w:vAlign w:val="center"/>
          </w:tcPr>
          <w:p w14:paraId="194EB60C"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11.09</w:t>
            </w:r>
          </w:p>
        </w:tc>
        <w:tc>
          <w:tcPr>
            <w:tcW w:w="362" w:type="pct"/>
            <w:tcBorders>
              <w:tl2br w:val="nil"/>
              <w:tr2bl w:val="nil"/>
            </w:tcBorders>
            <w:shd w:val="clear" w:color="auto" w:fill="auto"/>
            <w:vAlign w:val="center"/>
          </w:tcPr>
          <w:p w14:paraId="7BAA9ECE" w14:textId="77777777" w:rsidR="003F0020" w:rsidRDefault="000F4A2B">
            <w:pPr>
              <w:jc w:val="center"/>
              <w:textAlignment w:val="bottom"/>
              <w:rPr>
                <w:color w:val="000000"/>
                <w:sz w:val="13"/>
                <w:szCs w:val="13"/>
                <w:lang w:bidi="ar"/>
              </w:rPr>
            </w:pPr>
            <w:r>
              <w:rPr>
                <w:color w:val="000000"/>
                <w:sz w:val="13"/>
                <w:szCs w:val="13"/>
                <w:lang w:val="en-US" w:eastAsia="zh-CN" w:bidi="ar"/>
              </w:rPr>
              <w:t>11.16</w:t>
            </w:r>
          </w:p>
        </w:tc>
        <w:tc>
          <w:tcPr>
            <w:tcW w:w="369" w:type="pct"/>
            <w:tcBorders>
              <w:tl2br w:val="nil"/>
              <w:tr2bl w:val="nil"/>
            </w:tcBorders>
            <w:shd w:val="clear" w:color="auto" w:fill="DAE3F3"/>
            <w:vAlign w:val="center"/>
          </w:tcPr>
          <w:p w14:paraId="5B9B4ABB"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0.63%</w:t>
            </w:r>
          </w:p>
        </w:tc>
      </w:tr>
      <w:tr w:rsidR="003F0020" w14:paraId="7AC08D1E" w14:textId="77777777">
        <w:trPr>
          <w:trHeight w:val="312"/>
        </w:trPr>
        <w:tc>
          <w:tcPr>
            <w:tcW w:w="392" w:type="pct"/>
            <w:vMerge/>
            <w:tcBorders>
              <w:tl2br w:val="nil"/>
              <w:tr2bl w:val="nil"/>
            </w:tcBorders>
            <w:vAlign w:val="center"/>
          </w:tcPr>
          <w:p w14:paraId="56167349"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36519E3F" w14:textId="77777777" w:rsidR="003F0020" w:rsidRDefault="000F4A2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vAlign w:val="center"/>
          </w:tcPr>
          <w:p w14:paraId="7430B1D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13..8</w:t>
            </w:r>
          </w:p>
        </w:tc>
        <w:tc>
          <w:tcPr>
            <w:tcW w:w="362" w:type="pct"/>
            <w:tcBorders>
              <w:tl2br w:val="nil"/>
              <w:tr2bl w:val="nil"/>
            </w:tcBorders>
            <w:vAlign w:val="center"/>
          </w:tcPr>
          <w:p w14:paraId="0B23BF4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12.77</w:t>
            </w:r>
          </w:p>
        </w:tc>
        <w:tc>
          <w:tcPr>
            <w:tcW w:w="362" w:type="pct"/>
            <w:tcBorders>
              <w:tl2br w:val="nil"/>
              <w:tr2bl w:val="nil"/>
            </w:tcBorders>
            <w:shd w:val="clear" w:color="auto" w:fill="auto"/>
            <w:vAlign w:val="center"/>
          </w:tcPr>
          <w:p w14:paraId="756ED558" w14:textId="77777777" w:rsidR="003F0020" w:rsidRDefault="000F4A2B">
            <w:pPr>
              <w:jc w:val="center"/>
              <w:textAlignment w:val="bottom"/>
              <w:rPr>
                <w:sz w:val="13"/>
                <w:szCs w:val="13"/>
              </w:rPr>
            </w:pPr>
            <w:r>
              <w:rPr>
                <w:sz w:val="13"/>
                <w:szCs w:val="13"/>
                <w:lang w:val="en-US" w:eastAsia="zh-CN"/>
              </w:rPr>
              <w:t>13.27</w:t>
            </w:r>
          </w:p>
        </w:tc>
        <w:tc>
          <w:tcPr>
            <w:tcW w:w="398" w:type="pct"/>
            <w:tcBorders>
              <w:tl2br w:val="nil"/>
              <w:tr2bl w:val="nil"/>
            </w:tcBorders>
            <w:shd w:val="clear" w:color="auto" w:fill="DAE3F3"/>
            <w:vAlign w:val="center"/>
          </w:tcPr>
          <w:p w14:paraId="37FB9225" w14:textId="77777777" w:rsidR="003F0020" w:rsidRDefault="000F4A2B">
            <w:pPr>
              <w:jc w:val="center"/>
              <w:textAlignment w:val="bottom"/>
              <w:rPr>
                <w:sz w:val="13"/>
                <w:szCs w:val="13"/>
              </w:rPr>
            </w:pPr>
            <w:r>
              <w:rPr>
                <w:rFonts w:hint="eastAsia"/>
                <w:sz w:val="13"/>
                <w:szCs w:val="13"/>
                <w:lang w:val="en-US" w:eastAsia="zh-CN"/>
              </w:rPr>
              <w:t>3.92%</w:t>
            </w:r>
          </w:p>
        </w:tc>
        <w:tc>
          <w:tcPr>
            <w:tcW w:w="326" w:type="pct"/>
            <w:tcBorders>
              <w:tl2br w:val="nil"/>
              <w:tr2bl w:val="nil"/>
            </w:tcBorders>
            <w:shd w:val="clear" w:color="auto" w:fill="auto"/>
            <w:vAlign w:val="center"/>
          </w:tcPr>
          <w:p w14:paraId="492274FA"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29.94</w:t>
            </w:r>
          </w:p>
        </w:tc>
        <w:tc>
          <w:tcPr>
            <w:tcW w:w="362" w:type="pct"/>
            <w:tcBorders>
              <w:tl2br w:val="nil"/>
              <w:tr2bl w:val="nil"/>
            </w:tcBorders>
            <w:shd w:val="clear" w:color="auto" w:fill="auto"/>
            <w:vAlign w:val="center"/>
          </w:tcPr>
          <w:p w14:paraId="49EE6500"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34.66</w:t>
            </w:r>
          </w:p>
        </w:tc>
        <w:tc>
          <w:tcPr>
            <w:tcW w:w="362" w:type="pct"/>
            <w:tcBorders>
              <w:tl2br w:val="nil"/>
              <w:tr2bl w:val="nil"/>
            </w:tcBorders>
            <w:shd w:val="clear" w:color="auto" w:fill="auto"/>
            <w:vAlign w:val="center"/>
          </w:tcPr>
          <w:p w14:paraId="59A58418" w14:textId="77777777" w:rsidR="003F0020" w:rsidRDefault="000F4A2B">
            <w:pPr>
              <w:jc w:val="center"/>
              <w:textAlignment w:val="bottom"/>
              <w:rPr>
                <w:color w:val="000000"/>
                <w:sz w:val="13"/>
                <w:szCs w:val="13"/>
                <w:lang w:bidi="ar"/>
              </w:rPr>
            </w:pPr>
            <w:r>
              <w:rPr>
                <w:color w:val="000000"/>
                <w:sz w:val="13"/>
                <w:szCs w:val="13"/>
                <w:lang w:val="en-US" w:eastAsia="zh-CN" w:bidi="ar"/>
              </w:rPr>
              <w:t>30.52</w:t>
            </w:r>
          </w:p>
        </w:tc>
        <w:tc>
          <w:tcPr>
            <w:tcW w:w="346" w:type="pct"/>
            <w:tcBorders>
              <w:tl2br w:val="nil"/>
              <w:tr2bl w:val="nil"/>
            </w:tcBorders>
            <w:shd w:val="clear" w:color="auto" w:fill="DAE3F3"/>
            <w:vAlign w:val="center"/>
          </w:tcPr>
          <w:p w14:paraId="3DC9776B"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-11.94%</w:t>
            </w:r>
          </w:p>
        </w:tc>
        <w:tc>
          <w:tcPr>
            <w:tcW w:w="377" w:type="pct"/>
            <w:tcBorders>
              <w:tl2br w:val="nil"/>
              <w:tr2bl w:val="nil"/>
            </w:tcBorders>
            <w:shd w:val="clear" w:color="auto" w:fill="auto"/>
            <w:vAlign w:val="center"/>
          </w:tcPr>
          <w:p w14:paraId="74F71085"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89.38</w:t>
            </w:r>
          </w:p>
        </w:tc>
        <w:tc>
          <w:tcPr>
            <w:tcW w:w="362" w:type="pct"/>
            <w:tcBorders>
              <w:tl2br w:val="nil"/>
              <w:tr2bl w:val="nil"/>
            </w:tcBorders>
            <w:shd w:val="clear" w:color="auto" w:fill="auto"/>
            <w:vAlign w:val="center"/>
          </w:tcPr>
          <w:p w14:paraId="4541B78D"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151.55</w:t>
            </w:r>
          </w:p>
        </w:tc>
        <w:tc>
          <w:tcPr>
            <w:tcW w:w="362" w:type="pct"/>
            <w:tcBorders>
              <w:tl2br w:val="nil"/>
              <w:tr2bl w:val="nil"/>
            </w:tcBorders>
            <w:shd w:val="clear" w:color="auto" w:fill="auto"/>
            <w:vAlign w:val="center"/>
          </w:tcPr>
          <w:p w14:paraId="052B722B" w14:textId="77777777" w:rsidR="003F0020" w:rsidRDefault="000F4A2B">
            <w:pPr>
              <w:jc w:val="center"/>
              <w:textAlignment w:val="bottom"/>
              <w:rPr>
                <w:color w:val="000000"/>
                <w:sz w:val="13"/>
                <w:szCs w:val="13"/>
                <w:lang w:bidi="ar"/>
              </w:rPr>
            </w:pPr>
            <w:r>
              <w:rPr>
                <w:color w:val="000000"/>
                <w:sz w:val="13"/>
                <w:szCs w:val="13"/>
                <w:lang w:val="en-US" w:eastAsia="zh-CN" w:bidi="ar"/>
              </w:rPr>
              <w:t>144.55</w:t>
            </w:r>
          </w:p>
        </w:tc>
        <w:tc>
          <w:tcPr>
            <w:tcW w:w="369" w:type="pct"/>
            <w:tcBorders>
              <w:tl2br w:val="nil"/>
              <w:tr2bl w:val="nil"/>
            </w:tcBorders>
            <w:shd w:val="clear" w:color="auto" w:fill="DAE3F3"/>
            <w:vAlign w:val="center"/>
          </w:tcPr>
          <w:p w14:paraId="6EC79C35"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-4.62%</w:t>
            </w:r>
          </w:p>
        </w:tc>
      </w:tr>
      <w:tr w:rsidR="003F0020" w14:paraId="792E476E" w14:textId="77777777">
        <w:trPr>
          <w:trHeight w:val="312"/>
        </w:trPr>
        <w:tc>
          <w:tcPr>
            <w:tcW w:w="392" w:type="pct"/>
            <w:vMerge w:val="restart"/>
            <w:tcBorders>
              <w:tl2br w:val="nil"/>
              <w:tr2bl w:val="nil"/>
            </w:tcBorders>
            <w:shd w:val="clear" w:color="auto" w:fill="auto"/>
            <w:vAlign w:val="center"/>
          </w:tcPr>
          <w:p w14:paraId="47F2BF72" w14:textId="77777777" w:rsidR="003F0020" w:rsidRDefault="000F4A2B">
            <w:pPr>
              <w:overflowPunct w:val="0"/>
              <w:autoSpaceDE w:val="0"/>
              <w:autoSpaceDN w:val="0"/>
              <w:adjustRightInd w:val="0"/>
              <w:jc w:val="center"/>
              <w:textAlignment w:val="baseline"/>
              <w:rPr>
                <w:b/>
                <w:sz w:val="13"/>
                <w:szCs w:val="13"/>
              </w:rPr>
            </w:pPr>
            <w:r>
              <w:rPr>
                <w:b/>
                <w:sz w:val="13"/>
                <w:szCs w:val="13"/>
              </w:rPr>
              <w:t>UL Packet-Latency CDF (</w:t>
            </w:r>
            <w:proofErr w:type="spellStart"/>
            <w:r>
              <w:rPr>
                <w:b/>
                <w:sz w:val="13"/>
                <w:szCs w:val="13"/>
              </w:rPr>
              <w:t>ms</w:t>
            </w:r>
            <w:proofErr w:type="spellEnd"/>
            <w:r>
              <w:rPr>
                <w:b/>
                <w:sz w:val="13"/>
                <w:szCs w:val="13"/>
              </w:rPr>
              <w:t>)</w:t>
            </w:r>
          </w:p>
          <w:p w14:paraId="46A74285" w14:textId="77777777" w:rsidR="003F0020" w:rsidRDefault="003F0020">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14:paraId="19AFB472" w14:textId="77777777" w:rsidR="003F0020" w:rsidRDefault="000F4A2B">
            <w:pPr>
              <w:overflowPunct w:val="0"/>
              <w:autoSpaceDE w:val="0"/>
              <w:autoSpaceDN w:val="0"/>
              <w:adjustRightInd w:val="0"/>
              <w:jc w:val="center"/>
              <w:textAlignment w:val="baseline"/>
              <w:rPr>
                <w:b/>
                <w:sz w:val="13"/>
                <w:szCs w:val="13"/>
              </w:rPr>
            </w:pPr>
            <w:r>
              <w:rPr>
                <w:b/>
                <w:sz w:val="13"/>
                <w:szCs w:val="13"/>
              </w:rPr>
              <w:t>Mean</w:t>
            </w:r>
          </w:p>
        </w:tc>
        <w:tc>
          <w:tcPr>
            <w:tcW w:w="362" w:type="pct"/>
            <w:tcBorders>
              <w:tl2br w:val="nil"/>
              <w:tr2bl w:val="nil"/>
            </w:tcBorders>
            <w:shd w:val="clear" w:color="auto" w:fill="auto"/>
            <w:vAlign w:val="center"/>
          </w:tcPr>
          <w:p w14:paraId="04AA41E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23.16</w:t>
            </w:r>
          </w:p>
        </w:tc>
        <w:tc>
          <w:tcPr>
            <w:tcW w:w="362" w:type="pct"/>
            <w:tcBorders>
              <w:tl2br w:val="nil"/>
              <w:tr2bl w:val="nil"/>
            </w:tcBorders>
            <w:shd w:val="clear" w:color="auto" w:fill="auto"/>
            <w:vAlign w:val="center"/>
          </w:tcPr>
          <w:p w14:paraId="12ADD44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5.61</w:t>
            </w:r>
          </w:p>
        </w:tc>
        <w:tc>
          <w:tcPr>
            <w:tcW w:w="362" w:type="pct"/>
            <w:tcBorders>
              <w:tl2br w:val="nil"/>
              <w:tr2bl w:val="nil"/>
            </w:tcBorders>
            <w:shd w:val="clear" w:color="auto" w:fill="auto"/>
            <w:vAlign w:val="center"/>
          </w:tcPr>
          <w:p w14:paraId="31B5F147" w14:textId="77777777" w:rsidR="003F0020" w:rsidRDefault="000F4A2B">
            <w:pPr>
              <w:jc w:val="center"/>
              <w:textAlignment w:val="bottom"/>
              <w:rPr>
                <w:sz w:val="13"/>
                <w:szCs w:val="13"/>
              </w:rPr>
            </w:pPr>
            <w:r>
              <w:rPr>
                <w:sz w:val="13"/>
                <w:szCs w:val="13"/>
                <w:lang w:val="en-US" w:eastAsia="zh-CN"/>
              </w:rPr>
              <w:t>4.97</w:t>
            </w:r>
          </w:p>
        </w:tc>
        <w:tc>
          <w:tcPr>
            <w:tcW w:w="398" w:type="pct"/>
            <w:tcBorders>
              <w:tl2br w:val="nil"/>
              <w:tr2bl w:val="nil"/>
            </w:tcBorders>
            <w:shd w:val="clear" w:color="auto" w:fill="DAE3F3"/>
            <w:vAlign w:val="center"/>
          </w:tcPr>
          <w:p w14:paraId="2BF5F4D4" w14:textId="77777777" w:rsidR="003F0020" w:rsidRDefault="000F4A2B">
            <w:pPr>
              <w:jc w:val="center"/>
              <w:textAlignment w:val="bottom"/>
              <w:rPr>
                <w:sz w:val="13"/>
                <w:szCs w:val="13"/>
              </w:rPr>
            </w:pPr>
            <w:r>
              <w:rPr>
                <w:rFonts w:hint="eastAsia"/>
                <w:sz w:val="13"/>
                <w:szCs w:val="13"/>
                <w:lang w:val="en-US" w:eastAsia="zh-CN"/>
              </w:rPr>
              <w:t>-11.41%</w:t>
            </w:r>
          </w:p>
        </w:tc>
        <w:tc>
          <w:tcPr>
            <w:tcW w:w="326" w:type="pct"/>
            <w:tcBorders>
              <w:tl2br w:val="nil"/>
              <w:tr2bl w:val="nil"/>
            </w:tcBorders>
            <w:shd w:val="clear" w:color="auto" w:fill="auto"/>
            <w:vAlign w:val="center"/>
          </w:tcPr>
          <w:p w14:paraId="15BE4029"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57.77</w:t>
            </w:r>
          </w:p>
        </w:tc>
        <w:tc>
          <w:tcPr>
            <w:tcW w:w="362" w:type="pct"/>
            <w:tcBorders>
              <w:tl2br w:val="nil"/>
              <w:tr2bl w:val="nil"/>
            </w:tcBorders>
            <w:shd w:val="clear" w:color="auto" w:fill="auto"/>
            <w:vAlign w:val="center"/>
          </w:tcPr>
          <w:p w14:paraId="3EB021E3"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10.04</w:t>
            </w:r>
          </w:p>
        </w:tc>
        <w:tc>
          <w:tcPr>
            <w:tcW w:w="362" w:type="pct"/>
            <w:tcBorders>
              <w:tl2br w:val="nil"/>
              <w:tr2bl w:val="nil"/>
            </w:tcBorders>
            <w:shd w:val="clear" w:color="auto" w:fill="auto"/>
            <w:vAlign w:val="center"/>
          </w:tcPr>
          <w:p w14:paraId="0610D5C3" w14:textId="77777777" w:rsidR="003F0020" w:rsidRDefault="000F4A2B">
            <w:pPr>
              <w:jc w:val="center"/>
              <w:textAlignment w:val="bottom"/>
              <w:rPr>
                <w:color w:val="000000"/>
                <w:sz w:val="13"/>
                <w:szCs w:val="13"/>
                <w:lang w:bidi="ar"/>
              </w:rPr>
            </w:pPr>
            <w:r>
              <w:rPr>
                <w:color w:val="000000"/>
                <w:sz w:val="13"/>
                <w:szCs w:val="13"/>
                <w:lang w:val="en-US" w:eastAsia="zh-CN" w:bidi="ar"/>
              </w:rPr>
              <w:t>7.8</w:t>
            </w:r>
          </w:p>
        </w:tc>
        <w:tc>
          <w:tcPr>
            <w:tcW w:w="346" w:type="pct"/>
            <w:tcBorders>
              <w:tl2br w:val="nil"/>
              <w:tr2bl w:val="nil"/>
            </w:tcBorders>
            <w:shd w:val="clear" w:color="auto" w:fill="DAE3F3"/>
            <w:vAlign w:val="center"/>
          </w:tcPr>
          <w:p w14:paraId="4EE55A94"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-22.31%</w:t>
            </w:r>
          </w:p>
        </w:tc>
        <w:tc>
          <w:tcPr>
            <w:tcW w:w="377" w:type="pct"/>
            <w:tcBorders>
              <w:tl2br w:val="nil"/>
              <w:tr2bl w:val="nil"/>
            </w:tcBorders>
            <w:shd w:val="clear" w:color="auto" w:fill="auto"/>
            <w:vAlign w:val="center"/>
          </w:tcPr>
          <w:p w14:paraId="4FD0B735"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129.61</w:t>
            </w:r>
          </w:p>
        </w:tc>
        <w:tc>
          <w:tcPr>
            <w:tcW w:w="362" w:type="pct"/>
            <w:tcBorders>
              <w:tl2br w:val="nil"/>
              <w:tr2bl w:val="nil"/>
            </w:tcBorders>
            <w:shd w:val="clear" w:color="auto" w:fill="auto"/>
            <w:vAlign w:val="center"/>
          </w:tcPr>
          <w:p w14:paraId="1511451F"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29.09</w:t>
            </w:r>
          </w:p>
        </w:tc>
        <w:tc>
          <w:tcPr>
            <w:tcW w:w="362" w:type="pct"/>
            <w:tcBorders>
              <w:tl2br w:val="nil"/>
              <w:tr2bl w:val="nil"/>
            </w:tcBorders>
            <w:shd w:val="clear" w:color="auto" w:fill="auto"/>
            <w:vAlign w:val="center"/>
          </w:tcPr>
          <w:p w14:paraId="52957A12" w14:textId="77777777" w:rsidR="003F0020" w:rsidRDefault="000F4A2B">
            <w:pPr>
              <w:jc w:val="center"/>
              <w:textAlignment w:val="bottom"/>
              <w:rPr>
                <w:color w:val="000000"/>
                <w:sz w:val="13"/>
                <w:szCs w:val="13"/>
                <w:lang w:bidi="ar"/>
              </w:rPr>
            </w:pPr>
            <w:r>
              <w:rPr>
                <w:color w:val="000000"/>
                <w:sz w:val="13"/>
                <w:szCs w:val="13"/>
                <w:lang w:val="en-US" w:eastAsia="zh-CN" w:bidi="ar"/>
              </w:rPr>
              <w:t>26.1</w:t>
            </w:r>
          </w:p>
        </w:tc>
        <w:tc>
          <w:tcPr>
            <w:tcW w:w="369" w:type="pct"/>
            <w:tcBorders>
              <w:tl2br w:val="nil"/>
              <w:tr2bl w:val="nil"/>
            </w:tcBorders>
            <w:shd w:val="clear" w:color="auto" w:fill="DAE3F3"/>
            <w:vAlign w:val="center"/>
          </w:tcPr>
          <w:p w14:paraId="4B78ED23"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-10.28%</w:t>
            </w:r>
          </w:p>
        </w:tc>
      </w:tr>
      <w:tr w:rsidR="003F0020" w14:paraId="0F797123" w14:textId="77777777">
        <w:trPr>
          <w:trHeight w:val="90"/>
        </w:trPr>
        <w:tc>
          <w:tcPr>
            <w:tcW w:w="392" w:type="pct"/>
            <w:vMerge/>
            <w:tcBorders>
              <w:tl2br w:val="nil"/>
              <w:tr2bl w:val="nil"/>
            </w:tcBorders>
            <w:shd w:val="clear" w:color="auto" w:fill="auto"/>
            <w:vAlign w:val="center"/>
          </w:tcPr>
          <w:p w14:paraId="7F77407E" w14:textId="77777777" w:rsidR="003F0020" w:rsidRDefault="003F0020">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14:paraId="1CF21398" w14:textId="77777777" w:rsidR="003F0020" w:rsidRDefault="000F4A2B">
            <w:pPr>
              <w:overflowPunct w:val="0"/>
              <w:autoSpaceDE w:val="0"/>
              <w:autoSpaceDN w:val="0"/>
              <w:adjustRightInd w:val="0"/>
              <w:jc w:val="center"/>
              <w:textAlignment w:val="baseline"/>
              <w:rPr>
                <w:b/>
                <w:sz w:val="13"/>
                <w:szCs w:val="13"/>
              </w:rPr>
            </w:pPr>
            <w:r>
              <w:rPr>
                <w:b/>
                <w:sz w:val="13"/>
                <w:szCs w:val="13"/>
              </w:rPr>
              <w:t>5%</w:t>
            </w:r>
          </w:p>
        </w:tc>
        <w:tc>
          <w:tcPr>
            <w:tcW w:w="362" w:type="pct"/>
            <w:tcBorders>
              <w:tl2br w:val="nil"/>
              <w:tr2bl w:val="nil"/>
            </w:tcBorders>
            <w:shd w:val="clear" w:color="auto" w:fill="auto"/>
            <w:vAlign w:val="center"/>
          </w:tcPr>
          <w:p w14:paraId="0DE65E6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5.88</w:t>
            </w:r>
          </w:p>
        </w:tc>
        <w:tc>
          <w:tcPr>
            <w:tcW w:w="362" w:type="pct"/>
            <w:tcBorders>
              <w:tl2br w:val="nil"/>
              <w:tr2bl w:val="nil"/>
            </w:tcBorders>
            <w:shd w:val="clear" w:color="auto" w:fill="auto"/>
            <w:vAlign w:val="center"/>
          </w:tcPr>
          <w:p w14:paraId="59C0410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1.52</w:t>
            </w:r>
          </w:p>
        </w:tc>
        <w:tc>
          <w:tcPr>
            <w:tcW w:w="362" w:type="pct"/>
            <w:tcBorders>
              <w:tl2br w:val="nil"/>
              <w:tr2bl w:val="nil"/>
            </w:tcBorders>
            <w:shd w:val="clear" w:color="auto" w:fill="auto"/>
            <w:vAlign w:val="center"/>
          </w:tcPr>
          <w:p w14:paraId="3F8B7871" w14:textId="77777777" w:rsidR="003F0020" w:rsidRDefault="000F4A2B">
            <w:pPr>
              <w:jc w:val="center"/>
              <w:textAlignment w:val="bottom"/>
              <w:rPr>
                <w:sz w:val="13"/>
                <w:szCs w:val="13"/>
              </w:rPr>
            </w:pPr>
            <w:r>
              <w:rPr>
                <w:sz w:val="13"/>
                <w:szCs w:val="13"/>
                <w:lang w:val="en-US" w:eastAsia="zh-CN"/>
              </w:rPr>
              <w:t>1.52</w:t>
            </w:r>
          </w:p>
        </w:tc>
        <w:tc>
          <w:tcPr>
            <w:tcW w:w="398" w:type="pct"/>
            <w:tcBorders>
              <w:tl2br w:val="nil"/>
              <w:tr2bl w:val="nil"/>
            </w:tcBorders>
            <w:shd w:val="clear" w:color="auto" w:fill="DAE3F3"/>
            <w:vAlign w:val="center"/>
          </w:tcPr>
          <w:p w14:paraId="64986B27" w14:textId="77777777" w:rsidR="003F0020" w:rsidRDefault="000F4A2B">
            <w:pPr>
              <w:jc w:val="center"/>
              <w:textAlignment w:val="bottom"/>
              <w:rPr>
                <w:sz w:val="13"/>
                <w:szCs w:val="13"/>
              </w:rPr>
            </w:pPr>
            <w:r>
              <w:rPr>
                <w:rFonts w:hint="eastAsia"/>
                <w:sz w:val="13"/>
                <w:szCs w:val="13"/>
                <w:lang w:val="en-US" w:eastAsia="zh-CN"/>
              </w:rPr>
              <w:t>0%</w:t>
            </w:r>
          </w:p>
        </w:tc>
        <w:tc>
          <w:tcPr>
            <w:tcW w:w="326" w:type="pct"/>
            <w:tcBorders>
              <w:tl2br w:val="nil"/>
              <w:tr2bl w:val="nil"/>
            </w:tcBorders>
            <w:shd w:val="clear" w:color="auto" w:fill="auto"/>
            <w:vAlign w:val="center"/>
          </w:tcPr>
          <w:p w14:paraId="4653AAC8"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6.05</w:t>
            </w:r>
          </w:p>
        </w:tc>
        <w:tc>
          <w:tcPr>
            <w:tcW w:w="362" w:type="pct"/>
            <w:tcBorders>
              <w:tl2br w:val="nil"/>
              <w:tr2bl w:val="nil"/>
            </w:tcBorders>
            <w:shd w:val="clear" w:color="auto" w:fill="auto"/>
            <w:vAlign w:val="center"/>
          </w:tcPr>
          <w:p w14:paraId="12CB9EEA"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1.6</w:t>
            </w:r>
          </w:p>
        </w:tc>
        <w:tc>
          <w:tcPr>
            <w:tcW w:w="362" w:type="pct"/>
            <w:tcBorders>
              <w:tl2br w:val="nil"/>
              <w:tr2bl w:val="nil"/>
            </w:tcBorders>
            <w:shd w:val="clear" w:color="auto" w:fill="auto"/>
            <w:vAlign w:val="center"/>
          </w:tcPr>
          <w:p w14:paraId="289C2BD6" w14:textId="77777777" w:rsidR="003F0020" w:rsidRDefault="000F4A2B">
            <w:pPr>
              <w:jc w:val="center"/>
              <w:textAlignment w:val="bottom"/>
              <w:rPr>
                <w:color w:val="000000"/>
                <w:sz w:val="13"/>
                <w:szCs w:val="13"/>
                <w:lang w:bidi="ar"/>
              </w:rPr>
            </w:pPr>
            <w:r>
              <w:rPr>
                <w:color w:val="000000"/>
                <w:sz w:val="13"/>
                <w:szCs w:val="13"/>
                <w:lang w:val="en-US" w:eastAsia="zh-CN" w:bidi="ar"/>
              </w:rPr>
              <w:t>1.55</w:t>
            </w:r>
          </w:p>
        </w:tc>
        <w:tc>
          <w:tcPr>
            <w:tcW w:w="346" w:type="pct"/>
            <w:tcBorders>
              <w:tl2br w:val="nil"/>
              <w:tr2bl w:val="nil"/>
            </w:tcBorders>
            <w:shd w:val="clear" w:color="auto" w:fill="DAE3F3"/>
            <w:vAlign w:val="center"/>
          </w:tcPr>
          <w:p w14:paraId="0A4A6665"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-3.13%</w:t>
            </w:r>
          </w:p>
        </w:tc>
        <w:tc>
          <w:tcPr>
            <w:tcW w:w="377" w:type="pct"/>
            <w:tcBorders>
              <w:tl2br w:val="nil"/>
              <w:tr2bl w:val="nil"/>
            </w:tcBorders>
            <w:shd w:val="clear" w:color="auto" w:fill="auto"/>
            <w:vAlign w:val="center"/>
          </w:tcPr>
          <w:p w14:paraId="6346E643"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6.8</w:t>
            </w:r>
          </w:p>
        </w:tc>
        <w:tc>
          <w:tcPr>
            <w:tcW w:w="362" w:type="pct"/>
            <w:tcBorders>
              <w:tl2br w:val="nil"/>
              <w:tr2bl w:val="nil"/>
            </w:tcBorders>
            <w:shd w:val="clear" w:color="auto" w:fill="auto"/>
            <w:vAlign w:val="center"/>
          </w:tcPr>
          <w:p w14:paraId="31FC93AC"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3.16</w:t>
            </w:r>
          </w:p>
        </w:tc>
        <w:tc>
          <w:tcPr>
            <w:tcW w:w="362" w:type="pct"/>
            <w:tcBorders>
              <w:tl2br w:val="nil"/>
              <w:tr2bl w:val="nil"/>
            </w:tcBorders>
            <w:shd w:val="clear" w:color="auto" w:fill="auto"/>
            <w:vAlign w:val="center"/>
          </w:tcPr>
          <w:p w14:paraId="41BA0693" w14:textId="77777777" w:rsidR="003F0020" w:rsidRDefault="000F4A2B">
            <w:pPr>
              <w:jc w:val="center"/>
              <w:textAlignment w:val="bottom"/>
              <w:rPr>
                <w:color w:val="000000"/>
                <w:sz w:val="13"/>
                <w:szCs w:val="13"/>
                <w:lang w:bidi="ar"/>
              </w:rPr>
            </w:pPr>
            <w:r>
              <w:rPr>
                <w:color w:val="000000"/>
                <w:sz w:val="13"/>
                <w:szCs w:val="13"/>
                <w:lang w:val="en-US" w:eastAsia="zh-CN" w:bidi="ar"/>
              </w:rPr>
              <w:t>3.2</w:t>
            </w:r>
          </w:p>
        </w:tc>
        <w:tc>
          <w:tcPr>
            <w:tcW w:w="369" w:type="pct"/>
            <w:tcBorders>
              <w:tl2br w:val="nil"/>
              <w:tr2bl w:val="nil"/>
            </w:tcBorders>
            <w:shd w:val="clear" w:color="auto" w:fill="DAE3F3"/>
            <w:vAlign w:val="center"/>
          </w:tcPr>
          <w:p w14:paraId="189B0E1F"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1.27%</w:t>
            </w:r>
          </w:p>
        </w:tc>
      </w:tr>
      <w:tr w:rsidR="003F0020" w14:paraId="284B9237" w14:textId="77777777">
        <w:trPr>
          <w:trHeight w:val="90"/>
        </w:trPr>
        <w:tc>
          <w:tcPr>
            <w:tcW w:w="392" w:type="pct"/>
            <w:vMerge/>
            <w:tcBorders>
              <w:tl2br w:val="nil"/>
              <w:tr2bl w:val="nil"/>
            </w:tcBorders>
            <w:shd w:val="clear" w:color="auto" w:fill="auto"/>
            <w:vAlign w:val="center"/>
          </w:tcPr>
          <w:p w14:paraId="40F61632" w14:textId="77777777" w:rsidR="003F0020" w:rsidRDefault="003F0020">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14:paraId="3BBE44C5" w14:textId="77777777" w:rsidR="003F0020" w:rsidRDefault="000F4A2B">
            <w:pPr>
              <w:overflowPunct w:val="0"/>
              <w:autoSpaceDE w:val="0"/>
              <w:autoSpaceDN w:val="0"/>
              <w:adjustRightInd w:val="0"/>
              <w:jc w:val="center"/>
              <w:textAlignment w:val="baseline"/>
              <w:rPr>
                <w:b/>
                <w:sz w:val="13"/>
                <w:szCs w:val="13"/>
              </w:rPr>
            </w:pPr>
            <w:r>
              <w:rPr>
                <w:b/>
                <w:sz w:val="13"/>
                <w:szCs w:val="13"/>
              </w:rPr>
              <w:t>50%</w:t>
            </w:r>
          </w:p>
        </w:tc>
        <w:tc>
          <w:tcPr>
            <w:tcW w:w="362" w:type="pct"/>
            <w:tcBorders>
              <w:tl2br w:val="nil"/>
              <w:tr2bl w:val="nil"/>
            </w:tcBorders>
            <w:shd w:val="clear" w:color="auto" w:fill="auto"/>
            <w:vAlign w:val="center"/>
          </w:tcPr>
          <w:p w14:paraId="0D6113C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11.77</w:t>
            </w:r>
          </w:p>
        </w:tc>
        <w:tc>
          <w:tcPr>
            <w:tcW w:w="362" w:type="pct"/>
            <w:tcBorders>
              <w:tl2br w:val="nil"/>
              <w:tr2bl w:val="nil"/>
            </w:tcBorders>
            <w:shd w:val="clear" w:color="auto" w:fill="auto"/>
            <w:vAlign w:val="center"/>
          </w:tcPr>
          <w:p w14:paraId="6040ADC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3.52</w:t>
            </w:r>
          </w:p>
        </w:tc>
        <w:tc>
          <w:tcPr>
            <w:tcW w:w="362" w:type="pct"/>
            <w:tcBorders>
              <w:tl2br w:val="nil"/>
              <w:tr2bl w:val="nil"/>
            </w:tcBorders>
            <w:shd w:val="clear" w:color="auto" w:fill="auto"/>
            <w:vAlign w:val="center"/>
          </w:tcPr>
          <w:p w14:paraId="2C58A2FC" w14:textId="77777777" w:rsidR="003F0020" w:rsidRDefault="000F4A2B">
            <w:pPr>
              <w:jc w:val="center"/>
              <w:textAlignment w:val="bottom"/>
              <w:rPr>
                <w:sz w:val="13"/>
                <w:szCs w:val="13"/>
              </w:rPr>
            </w:pPr>
            <w:r>
              <w:rPr>
                <w:sz w:val="13"/>
                <w:szCs w:val="13"/>
                <w:lang w:val="en-US" w:eastAsia="zh-CN"/>
              </w:rPr>
              <w:t>3.38</w:t>
            </w:r>
          </w:p>
        </w:tc>
        <w:tc>
          <w:tcPr>
            <w:tcW w:w="398" w:type="pct"/>
            <w:tcBorders>
              <w:tl2br w:val="nil"/>
              <w:tr2bl w:val="nil"/>
            </w:tcBorders>
            <w:shd w:val="clear" w:color="auto" w:fill="DAE3F3"/>
            <w:vAlign w:val="center"/>
          </w:tcPr>
          <w:p w14:paraId="5F716DA5" w14:textId="77777777" w:rsidR="003F0020" w:rsidRDefault="000F4A2B">
            <w:pPr>
              <w:jc w:val="center"/>
              <w:textAlignment w:val="bottom"/>
              <w:rPr>
                <w:sz w:val="13"/>
                <w:szCs w:val="13"/>
              </w:rPr>
            </w:pPr>
            <w:r>
              <w:rPr>
                <w:rFonts w:hint="eastAsia"/>
                <w:sz w:val="13"/>
                <w:szCs w:val="13"/>
                <w:lang w:val="en-US" w:eastAsia="zh-CN"/>
              </w:rPr>
              <w:t>-3.98%</w:t>
            </w:r>
          </w:p>
        </w:tc>
        <w:tc>
          <w:tcPr>
            <w:tcW w:w="326" w:type="pct"/>
            <w:tcBorders>
              <w:tl2br w:val="nil"/>
              <w:tr2bl w:val="nil"/>
            </w:tcBorders>
            <w:shd w:val="clear" w:color="auto" w:fill="auto"/>
            <w:vAlign w:val="center"/>
          </w:tcPr>
          <w:p w14:paraId="1D883374"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21.09</w:t>
            </w:r>
          </w:p>
        </w:tc>
        <w:tc>
          <w:tcPr>
            <w:tcW w:w="362" w:type="pct"/>
            <w:tcBorders>
              <w:tl2br w:val="nil"/>
              <w:tr2bl w:val="nil"/>
            </w:tcBorders>
            <w:shd w:val="clear" w:color="auto" w:fill="auto"/>
            <w:vAlign w:val="center"/>
          </w:tcPr>
          <w:p w14:paraId="0D2A9AD2"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5.16</w:t>
            </w:r>
          </w:p>
        </w:tc>
        <w:tc>
          <w:tcPr>
            <w:tcW w:w="362" w:type="pct"/>
            <w:tcBorders>
              <w:tl2br w:val="nil"/>
              <w:tr2bl w:val="nil"/>
            </w:tcBorders>
            <w:shd w:val="clear" w:color="auto" w:fill="auto"/>
            <w:vAlign w:val="center"/>
          </w:tcPr>
          <w:p w14:paraId="36822E2D" w14:textId="77777777" w:rsidR="003F0020" w:rsidRDefault="000F4A2B">
            <w:pPr>
              <w:jc w:val="center"/>
              <w:textAlignment w:val="bottom"/>
              <w:rPr>
                <w:color w:val="000000"/>
                <w:sz w:val="13"/>
                <w:szCs w:val="13"/>
                <w:lang w:bidi="ar"/>
              </w:rPr>
            </w:pPr>
            <w:r>
              <w:rPr>
                <w:color w:val="000000"/>
                <w:sz w:val="13"/>
                <w:szCs w:val="13"/>
                <w:lang w:val="en-US" w:eastAsia="zh-CN" w:bidi="ar"/>
              </w:rPr>
              <w:t>4.41</w:t>
            </w:r>
          </w:p>
        </w:tc>
        <w:tc>
          <w:tcPr>
            <w:tcW w:w="346" w:type="pct"/>
            <w:tcBorders>
              <w:tl2br w:val="nil"/>
              <w:tr2bl w:val="nil"/>
            </w:tcBorders>
            <w:shd w:val="clear" w:color="auto" w:fill="DAE3F3"/>
            <w:vAlign w:val="center"/>
          </w:tcPr>
          <w:p w14:paraId="3B323D8E"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-14.53%</w:t>
            </w:r>
          </w:p>
        </w:tc>
        <w:tc>
          <w:tcPr>
            <w:tcW w:w="377" w:type="pct"/>
            <w:tcBorders>
              <w:tl2br w:val="nil"/>
              <w:tr2bl w:val="nil"/>
            </w:tcBorders>
            <w:shd w:val="clear" w:color="auto" w:fill="auto"/>
            <w:vAlign w:val="center"/>
          </w:tcPr>
          <w:p w14:paraId="117035D3"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43.48</w:t>
            </w:r>
          </w:p>
        </w:tc>
        <w:tc>
          <w:tcPr>
            <w:tcW w:w="362" w:type="pct"/>
            <w:tcBorders>
              <w:tl2br w:val="nil"/>
              <w:tr2bl w:val="nil"/>
            </w:tcBorders>
            <w:shd w:val="clear" w:color="auto" w:fill="auto"/>
            <w:vAlign w:val="center"/>
          </w:tcPr>
          <w:p w14:paraId="18CD8CD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10.13</w:t>
            </w:r>
          </w:p>
        </w:tc>
        <w:tc>
          <w:tcPr>
            <w:tcW w:w="362" w:type="pct"/>
            <w:tcBorders>
              <w:tl2br w:val="nil"/>
              <w:tr2bl w:val="nil"/>
            </w:tcBorders>
            <w:shd w:val="clear" w:color="auto" w:fill="auto"/>
            <w:vAlign w:val="center"/>
          </w:tcPr>
          <w:p w14:paraId="20A0B587" w14:textId="77777777" w:rsidR="003F0020" w:rsidRDefault="000F4A2B">
            <w:pPr>
              <w:jc w:val="center"/>
              <w:textAlignment w:val="bottom"/>
              <w:rPr>
                <w:color w:val="000000"/>
                <w:sz w:val="13"/>
                <w:szCs w:val="13"/>
                <w:lang w:bidi="ar"/>
              </w:rPr>
            </w:pPr>
            <w:r>
              <w:rPr>
                <w:color w:val="000000"/>
                <w:sz w:val="13"/>
                <w:szCs w:val="13"/>
                <w:lang w:val="en-US" w:eastAsia="zh-CN" w:bidi="ar"/>
              </w:rPr>
              <w:t>9.95</w:t>
            </w:r>
          </w:p>
        </w:tc>
        <w:tc>
          <w:tcPr>
            <w:tcW w:w="369" w:type="pct"/>
            <w:tcBorders>
              <w:tl2br w:val="nil"/>
              <w:tr2bl w:val="nil"/>
            </w:tcBorders>
            <w:shd w:val="clear" w:color="auto" w:fill="DAE3F3"/>
            <w:vAlign w:val="center"/>
          </w:tcPr>
          <w:p w14:paraId="5060AFF8"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-1.78%</w:t>
            </w:r>
          </w:p>
        </w:tc>
      </w:tr>
      <w:tr w:rsidR="003F0020" w14:paraId="4E8D3153" w14:textId="77777777">
        <w:trPr>
          <w:trHeight w:val="312"/>
        </w:trPr>
        <w:tc>
          <w:tcPr>
            <w:tcW w:w="392" w:type="pct"/>
            <w:vMerge/>
            <w:tcBorders>
              <w:tl2br w:val="nil"/>
              <w:tr2bl w:val="nil"/>
            </w:tcBorders>
            <w:shd w:val="clear" w:color="auto" w:fill="auto"/>
            <w:vAlign w:val="center"/>
          </w:tcPr>
          <w:p w14:paraId="763508A4" w14:textId="77777777" w:rsidR="003F0020" w:rsidRDefault="003F0020">
            <w:pPr>
              <w:overflowPunct w:val="0"/>
              <w:autoSpaceDE w:val="0"/>
              <w:autoSpaceDN w:val="0"/>
              <w:adjustRightInd w:val="0"/>
              <w:jc w:val="center"/>
              <w:textAlignment w:val="baseline"/>
              <w:rPr>
                <w:sz w:val="13"/>
                <w:szCs w:val="13"/>
              </w:rPr>
            </w:pPr>
          </w:p>
        </w:tc>
        <w:tc>
          <w:tcPr>
            <w:tcW w:w="257" w:type="pct"/>
            <w:tcBorders>
              <w:tl2br w:val="nil"/>
              <w:tr2bl w:val="nil"/>
            </w:tcBorders>
            <w:shd w:val="clear" w:color="auto" w:fill="auto"/>
            <w:vAlign w:val="center"/>
          </w:tcPr>
          <w:p w14:paraId="6B997269" w14:textId="77777777" w:rsidR="003F0020" w:rsidRDefault="000F4A2B">
            <w:pPr>
              <w:overflowPunct w:val="0"/>
              <w:autoSpaceDE w:val="0"/>
              <w:autoSpaceDN w:val="0"/>
              <w:adjustRightInd w:val="0"/>
              <w:jc w:val="center"/>
              <w:textAlignment w:val="baseline"/>
              <w:rPr>
                <w:b/>
                <w:sz w:val="13"/>
                <w:szCs w:val="13"/>
              </w:rPr>
            </w:pPr>
            <w:r>
              <w:rPr>
                <w:b/>
                <w:sz w:val="13"/>
                <w:szCs w:val="13"/>
              </w:rPr>
              <w:t>95%</w:t>
            </w:r>
          </w:p>
        </w:tc>
        <w:tc>
          <w:tcPr>
            <w:tcW w:w="362" w:type="pct"/>
            <w:tcBorders>
              <w:tl2br w:val="nil"/>
              <w:tr2bl w:val="nil"/>
            </w:tcBorders>
            <w:shd w:val="clear" w:color="auto" w:fill="auto"/>
            <w:vAlign w:val="center"/>
          </w:tcPr>
          <w:p w14:paraId="78C729A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79.41</w:t>
            </w:r>
          </w:p>
        </w:tc>
        <w:tc>
          <w:tcPr>
            <w:tcW w:w="362" w:type="pct"/>
            <w:tcBorders>
              <w:tl2br w:val="nil"/>
              <w:tr2bl w:val="nil"/>
            </w:tcBorders>
            <w:shd w:val="clear" w:color="auto" w:fill="auto"/>
            <w:vAlign w:val="center"/>
          </w:tcPr>
          <w:p w14:paraId="0B95706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16.52</w:t>
            </w:r>
          </w:p>
        </w:tc>
        <w:tc>
          <w:tcPr>
            <w:tcW w:w="362" w:type="pct"/>
            <w:tcBorders>
              <w:tl2br w:val="nil"/>
              <w:tr2bl w:val="nil"/>
            </w:tcBorders>
            <w:shd w:val="clear" w:color="auto" w:fill="auto"/>
            <w:vAlign w:val="center"/>
          </w:tcPr>
          <w:p w14:paraId="7F0570E2" w14:textId="77777777" w:rsidR="003F0020" w:rsidRDefault="000F4A2B">
            <w:pPr>
              <w:jc w:val="center"/>
              <w:textAlignment w:val="bottom"/>
              <w:rPr>
                <w:sz w:val="13"/>
                <w:szCs w:val="13"/>
              </w:rPr>
            </w:pPr>
            <w:r>
              <w:rPr>
                <w:sz w:val="13"/>
                <w:szCs w:val="13"/>
                <w:lang w:val="en-US" w:eastAsia="zh-CN"/>
              </w:rPr>
              <w:t>13.7</w:t>
            </w:r>
          </w:p>
        </w:tc>
        <w:tc>
          <w:tcPr>
            <w:tcW w:w="398" w:type="pct"/>
            <w:tcBorders>
              <w:tl2br w:val="nil"/>
              <w:tr2bl w:val="nil"/>
            </w:tcBorders>
            <w:shd w:val="clear" w:color="auto" w:fill="DAE3F3"/>
            <w:vAlign w:val="center"/>
          </w:tcPr>
          <w:p w14:paraId="0EC89606" w14:textId="77777777" w:rsidR="003F0020" w:rsidRDefault="000F4A2B">
            <w:pPr>
              <w:jc w:val="center"/>
              <w:textAlignment w:val="bottom"/>
              <w:rPr>
                <w:sz w:val="13"/>
                <w:szCs w:val="13"/>
              </w:rPr>
            </w:pPr>
            <w:r>
              <w:rPr>
                <w:rFonts w:hint="eastAsia"/>
                <w:sz w:val="13"/>
                <w:szCs w:val="13"/>
                <w:lang w:val="en-US" w:eastAsia="zh-CN"/>
              </w:rPr>
              <w:t>-17.07%</w:t>
            </w:r>
          </w:p>
        </w:tc>
        <w:tc>
          <w:tcPr>
            <w:tcW w:w="326" w:type="pct"/>
            <w:tcBorders>
              <w:tl2br w:val="nil"/>
              <w:tr2bl w:val="nil"/>
            </w:tcBorders>
            <w:shd w:val="clear" w:color="auto" w:fill="auto"/>
            <w:vAlign w:val="center"/>
          </w:tcPr>
          <w:p w14:paraId="40302AD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242.34</w:t>
            </w:r>
          </w:p>
        </w:tc>
        <w:tc>
          <w:tcPr>
            <w:tcW w:w="362" w:type="pct"/>
            <w:tcBorders>
              <w:tl2br w:val="nil"/>
              <w:tr2bl w:val="nil"/>
            </w:tcBorders>
            <w:shd w:val="clear" w:color="auto" w:fill="auto"/>
            <w:vAlign w:val="center"/>
          </w:tcPr>
          <w:p w14:paraId="12E83899"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29.84</w:t>
            </w:r>
          </w:p>
        </w:tc>
        <w:tc>
          <w:tcPr>
            <w:tcW w:w="362" w:type="pct"/>
            <w:tcBorders>
              <w:tl2br w:val="nil"/>
              <w:tr2bl w:val="nil"/>
            </w:tcBorders>
            <w:shd w:val="clear" w:color="auto" w:fill="auto"/>
            <w:vAlign w:val="center"/>
          </w:tcPr>
          <w:p w14:paraId="71D00BCA" w14:textId="77777777" w:rsidR="003F0020" w:rsidRDefault="000F4A2B">
            <w:pPr>
              <w:jc w:val="center"/>
              <w:textAlignment w:val="bottom"/>
              <w:rPr>
                <w:color w:val="000000"/>
                <w:sz w:val="13"/>
                <w:szCs w:val="13"/>
                <w:lang w:bidi="ar"/>
              </w:rPr>
            </w:pPr>
            <w:r>
              <w:rPr>
                <w:color w:val="000000"/>
                <w:sz w:val="13"/>
                <w:szCs w:val="13"/>
                <w:lang w:val="en-US" w:eastAsia="zh-CN" w:bidi="ar"/>
              </w:rPr>
              <w:t>23.27</w:t>
            </w:r>
          </w:p>
        </w:tc>
        <w:tc>
          <w:tcPr>
            <w:tcW w:w="346" w:type="pct"/>
            <w:tcBorders>
              <w:tl2br w:val="nil"/>
              <w:tr2bl w:val="nil"/>
            </w:tcBorders>
            <w:shd w:val="clear" w:color="auto" w:fill="DAE3F3"/>
            <w:vAlign w:val="center"/>
          </w:tcPr>
          <w:p w14:paraId="556125CA"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-22.02%</w:t>
            </w:r>
          </w:p>
        </w:tc>
        <w:tc>
          <w:tcPr>
            <w:tcW w:w="377" w:type="pct"/>
            <w:tcBorders>
              <w:tl2br w:val="nil"/>
              <w:tr2bl w:val="nil"/>
            </w:tcBorders>
            <w:shd w:val="clear" w:color="auto" w:fill="auto"/>
            <w:vAlign w:val="center"/>
          </w:tcPr>
          <w:p w14:paraId="0AF39552"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528.66</w:t>
            </w:r>
          </w:p>
        </w:tc>
        <w:tc>
          <w:tcPr>
            <w:tcW w:w="362" w:type="pct"/>
            <w:tcBorders>
              <w:tl2br w:val="nil"/>
              <w:tr2bl w:val="nil"/>
            </w:tcBorders>
            <w:shd w:val="clear" w:color="auto" w:fill="auto"/>
            <w:vAlign w:val="center"/>
          </w:tcPr>
          <w:p w14:paraId="3DB42396" w14:textId="77777777" w:rsidR="003F0020" w:rsidRDefault="000F4A2B">
            <w:pPr>
              <w:overflowPunct w:val="0"/>
              <w:autoSpaceDE w:val="0"/>
              <w:autoSpaceDN w:val="0"/>
              <w:adjustRightInd w:val="0"/>
              <w:jc w:val="center"/>
              <w:textAlignment w:val="baseline"/>
              <w:rPr>
                <w:color w:val="000000"/>
                <w:sz w:val="13"/>
                <w:szCs w:val="13"/>
                <w:lang w:bidi="ar"/>
              </w:rPr>
            </w:pPr>
            <w:r>
              <w:rPr>
                <w:color w:val="000000"/>
                <w:sz w:val="13"/>
                <w:szCs w:val="13"/>
                <w:lang w:val="en-US" w:eastAsia="zh-CN" w:bidi="ar"/>
              </w:rPr>
              <w:t>115.73</w:t>
            </w:r>
          </w:p>
        </w:tc>
        <w:tc>
          <w:tcPr>
            <w:tcW w:w="362" w:type="pct"/>
            <w:tcBorders>
              <w:tl2br w:val="nil"/>
              <w:tr2bl w:val="nil"/>
            </w:tcBorders>
            <w:shd w:val="clear" w:color="auto" w:fill="auto"/>
            <w:vAlign w:val="center"/>
          </w:tcPr>
          <w:p w14:paraId="42C5FF31" w14:textId="77777777" w:rsidR="003F0020" w:rsidRDefault="000F4A2B">
            <w:pPr>
              <w:jc w:val="center"/>
              <w:textAlignment w:val="bottom"/>
              <w:rPr>
                <w:color w:val="000000"/>
                <w:sz w:val="13"/>
                <w:szCs w:val="13"/>
                <w:lang w:bidi="ar"/>
              </w:rPr>
            </w:pPr>
            <w:r>
              <w:rPr>
                <w:color w:val="000000"/>
                <w:sz w:val="13"/>
                <w:szCs w:val="13"/>
                <w:lang w:val="en-US" w:eastAsia="zh-CN" w:bidi="ar"/>
              </w:rPr>
              <w:t>102.13</w:t>
            </w:r>
          </w:p>
        </w:tc>
        <w:tc>
          <w:tcPr>
            <w:tcW w:w="369" w:type="pct"/>
            <w:tcBorders>
              <w:tl2br w:val="nil"/>
              <w:tr2bl w:val="nil"/>
            </w:tcBorders>
            <w:shd w:val="clear" w:color="auto" w:fill="DAE3F3"/>
            <w:vAlign w:val="center"/>
          </w:tcPr>
          <w:p w14:paraId="40DBE280" w14:textId="77777777" w:rsidR="003F0020" w:rsidRDefault="000F4A2B">
            <w:pPr>
              <w:jc w:val="center"/>
              <w:textAlignment w:val="bottom"/>
              <w:rPr>
                <w:color w:val="000000"/>
                <w:sz w:val="13"/>
                <w:szCs w:val="13"/>
                <w:lang w:bidi="ar"/>
              </w:rPr>
            </w:pPr>
            <w:r>
              <w:rPr>
                <w:rFonts w:hint="eastAsia"/>
                <w:color w:val="000000"/>
                <w:sz w:val="13"/>
                <w:szCs w:val="13"/>
                <w:lang w:val="en-US" w:eastAsia="zh-CN" w:bidi="ar"/>
              </w:rPr>
              <w:t>-11.75%</w:t>
            </w:r>
          </w:p>
        </w:tc>
      </w:tr>
      <w:tr w:rsidR="003F0020" w14:paraId="4CD89540" w14:textId="77777777">
        <w:trPr>
          <w:trHeight w:val="312"/>
        </w:trPr>
        <w:tc>
          <w:tcPr>
            <w:tcW w:w="392" w:type="pct"/>
            <w:vMerge w:val="restart"/>
            <w:tcBorders>
              <w:tl2br w:val="nil"/>
              <w:tr2bl w:val="nil"/>
            </w:tcBorders>
            <w:vAlign w:val="center"/>
          </w:tcPr>
          <w:p w14:paraId="19AA1B6A" w14:textId="77777777" w:rsidR="003F0020" w:rsidRDefault="000F4A2B">
            <w:pPr>
              <w:overflowPunct w:val="0"/>
              <w:autoSpaceDE w:val="0"/>
              <w:autoSpaceDN w:val="0"/>
              <w:adjustRightInd w:val="0"/>
              <w:jc w:val="center"/>
              <w:textAlignment w:val="baseline"/>
              <w:rPr>
                <w:b/>
                <w:sz w:val="13"/>
                <w:szCs w:val="13"/>
              </w:rPr>
            </w:pPr>
            <w:r>
              <w:rPr>
                <w:b/>
                <w:sz w:val="13"/>
                <w:szCs w:val="13"/>
              </w:rPr>
              <w:t>Type-1 RU (%)</w:t>
            </w:r>
          </w:p>
        </w:tc>
        <w:tc>
          <w:tcPr>
            <w:tcW w:w="257" w:type="pct"/>
            <w:tcBorders>
              <w:tl2br w:val="nil"/>
              <w:tr2bl w:val="nil"/>
            </w:tcBorders>
            <w:vAlign w:val="center"/>
          </w:tcPr>
          <w:p w14:paraId="2DEA7851"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rPr>
              <w:t>DL</w:t>
            </w:r>
          </w:p>
        </w:tc>
        <w:tc>
          <w:tcPr>
            <w:tcW w:w="362" w:type="pct"/>
            <w:tcBorders>
              <w:tl2br w:val="nil"/>
              <w:tr2bl w:val="nil"/>
            </w:tcBorders>
            <w:vAlign w:val="center"/>
          </w:tcPr>
          <w:p w14:paraId="171687D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7.89</w:t>
            </w:r>
          </w:p>
        </w:tc>
        <w:tc>
          <w:tcPr>
            <w:tcW w:w="362" w:type="pct"/>
            <w:tcBorders>
              <w:tl2br w:val="nil"/>
              <w:tr2bl w:val="nil"/>
            </w:tcBorders>
            <w:vAlign w:val="center"/>
          </w:tcPr>
          <w:p w14:paraId="56669A8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8.41</w:t>
            </w:r>
          </w:p>
        </w:tc>
        <w:tc>
          <w:tcPr>
            <w:tcW w:w="362" w:type="pct"/>
            <w:tcBorders>
              <w:tl2br w:val="nil"/>
              <w:tr2bl w:val="nil"/>
            </w:tcBorders>
            <w:shd w:val="clear" w:color="auto" w:fill="auto"/>
            <w:vAlign w:val="center"/>
          </w:tcPr>
          <w:p w14:paraId="3942E8D6" w14:textId="77777777" w:rsidR="003F0020" w:rsidRDefault="000F4A2B">
            <w:pPr>
              <w:jc w:val="center"/>
              <w:textAlignment w:val="center"/>
              <w:rPr>
                <w:sz w:val="13"/>
                <w:szCs w:val="13"/>
              </w:rPr>
            </w:pPr>
            <w:r>
              <w:rPr>
                <w:sz w:val="13"/>
                <w:szCs w:val="13"/>
                <w:lang w:val="en-US" w:eastAsia="zh-CN"/>
              </w:rPr>
              <w:t>8.44</w:t>
            </w:r>
          </w:p>
        </w:tc>
        <w:tc>
          <w:tcPr>
            <w:tcW w:w="398" w:type="pct"/>
            <w:tcBorders>
              <w:tl2br w:val="nil"/>
              <w:tr2bl w:val="nil"/>
            </w:tcBorders>
            <w:shd w:val="clear" w:color="auto" w:fill="DAE3F3"/>
            <w:vAlign w:val="center"/>
          </w:tcPr>
          <w:p w14:paraId="56EB31A2" w14:textId="77777777" w:rsidR="003F0020" w:rsidRDefault="000F4A2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14:paraId="17DBF02A" w14:textId="77777777" w:rsidR="003F0020" w:rsidRDefault="000F4A2B">
            <w:pPr>
              <w:overflowPunct w:val="0"/>
              <w:autoSpaceDE w:val="0"/>
              <w:autoSpaceDN w:val="0"/>
              <w:adjustRightInd w:val="0"/>
              <w:textAlignment w:val="baseline"/>
              <w:rPr>
                <w:sz w:val="13"/>
                <w:szCs w:val="13"/>
              </w:rPr>
            </w:pPr>
            <w:r>
              <w:rPr>
                <w:sz w:val="13"/>
                <w:szCs w:val="13"/>
                <w:lang w:val="en-US" w:eastAsia="zh-CN"/>
              </w:rPr>
              <w:t>30.75</w:t>
            </w:r>
          </w:p>
        </w:tc>
        <w:tc>
          <w:tcPr>
            <w:tcW w:w="362" w:type="pct"/>
            <w:tcBorders>
              <w:tl2br w:val="nil"/>
              <w:tr2bl w:val="nil"/>
            </w:tcBorders>
            <w:shd w:val="clear" w:color="auto" w:fill="auto"/>
            <w:vAlign w:val="center"/>
          </w:tcPr>
          <w:p w14:paraId="6B994CB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33.67</w:t>
            </w:r>
          </w:p>
        </w:tc>
        <w:tc>
          <w:tcPr>
            <w:tcW w:w="362" w:type="pct"/>
            <w:tcBorders>
              <w:tl2br w:val="nil"/>
              <w:tr2bl w:val="nil"/>
            </w:tcBorders>
            <w:shd w:val="clear" w:color="auto" w:fill="auto"/>
            <w:vAlign w:val="center"/>
          </w:tcPr>
          <w:p w14:paraId="7320803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33.35</w:t>
            </w:r>
          </w:p>
        </w:tc>
        <w:tc>
          <w:tcPr>
            <w:tcW w:w="346" w:type="pct"/>
            <w:tcBorders>
              <w:tl2br w:val="nil"/>
              <w:tr2bl w:val="nil"/>
            </w:tcBorders>
            <w:shd w:val="clear" w:color="auto" w:fill="DAE3F3"/>
            <w:vAlign w:val="center"/>
          </w:tcPr>
          <w:p w14:paraId="40E47EE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14:paraId="18E5163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64.25</w:t>
            </w:r>
          </w:p>
        </w:tc>
        <w:tc>
          <w:tcPr>
            <w:tcW w:w="362" w:type="pct"/>
            <w:tcBorders>
              <w:tl2br w:val="nil"/>
              <w:tr2bl w:val="nil"/>
            </w:tcBorders>
            <w:shd w:val="clear" w:color="auto" w:fill="auto"/>
            <w:vAlign w:val="center"/>
          </w:tcPr>
          <w:p w14:paraId="2791516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59.46</w:t>
            </w:r>
          </w:p>
        </w:tc>
        <w:tc>
          <w:tcPr>
            <w:tcW w:w="362" w:type="pct"/>
            <w:tcBorders>
              <w:tl2br w:val="nil"/>
              <w:tr2bl w:val="nil"/>
            </w:tcBorders>
            <w:shd w:val="clear" w:color="auto" w:fill="auto"/>
            <w:vAlign w:val="center"/>
          </w:tcPr>
          <w:p w14:paraId="0CEDDDE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63.04</w:t>
            </w:r>
          </w:p>
        </w:tc>
        <w:tc>
          <w:tcPr>
            <w:tcW w:w="369" w:type="pct"/>
            <w:tcBorders>
              <w:tl2br w:val="nil"/>
              <w:tr2bl w:val="nil"/>
            </w:tcBorders>
            <w:shd w:val="clear" w:color="auto" w:fill="DAE3F3"/>
            <w:vAlign w:val="center"/>
          </w:tcPr>
          <w:p w14:paraId="1C67955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r w:rsidR="003F0020" w14:paraId="250CECD1" w14:textId="77777777">
        <w:trPr>
          <w:trHeight w:val="312"/>
        </w:trPr>
        <w:tc>
          <w:tcPr>
            <w:tcW w:w="392" w:type="pct"/>
            <w:vMerge/>
            <w:tcBorders>
              <w:tl2br w:val="nil"/>
              <w:tr2bl w:val="nil"/>
            </w:tcBorders>
            <w:vAlign w:val="center"/>
          </w:tcPr>
          <w:p w14:paraId="2BE29B02"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2F615EA4"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rPr>
              <w:t>UL</w:t>
            </w:r>
          </w:p>
        </w:tc>
        <w:tc>
          <w:tcPr>
            <w:tcW w:w="362" w:type="pct"/>
            <w:tcBorders>
              <w:tl2br w:val="nil"/>
              <w:tr2bl w:val="nil"/>
            </w:tcBorders>
            <w:vAlign w:val="center"/>
          </w:tcPr>
          <w:p w14:paraId="457874EC"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4.51</w:t>
            </w:r>
          </w:p>
        </w:tc>
        <w:tc>
          <w:tcPr>
            <w:tcW w:w="362" w:type="pct"/>
            <w:tcBorders>
              <w:tl2br w:val="nil"/>
              <w:tr2bl w:val="nil"/>
            </w:tcBorders>
            <w:vAlign w:val="center"/>
          </w:tcPr>
          <w:p w14:paraId="392A562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6.07</w:t>
            </w:r>
          </w:p>
        </w:tc>
        <w:tc>
          <w:tcPr>
            <w:tcW w:w="362" w:type="pct"/>
            <w:tcBorders>
              <w:tl2br w:val="nil"/>
              <w:tr2bl w:val="nil"/>
            </w:tcBorders>
            <w:shd w:val="clear" w:color="auto" w:fill="auto"/>
            <w:vAlign w:val="center"/>
          </w:tcPr>
          <w:p w14:paraId="2838F163" w14:textId="77777777" w:rsidR="003F0020" w:rsidRDefault="000F4A2B">
            <w:pPr>
              <w:jc w:val="center"/>
              <w:textAlignment w:val="center"/>
              <w:rPr>
                <w:sz w:val="13"/>
                <w:szCs w:val="13"/>
              </w:rPr>
            </w:pPr>
            <w:r>
              <w:rPr>
                <w:sz w:val="13"/>
                <w:szCs w:val="13"/>
                <w:lang w:val="en-US" w:eastAsia="zh-CN"/>
              </w:rPr>
              <w:t>5.94</w:t>
            </w:r>
          </w:p>
        </w:tc>
        <w:tc>
          <w:tcPr>
            <w:tcW w:w="398" w:type="pct"/>
            <w:tcBorders>
              <w:tl2br w:val="nil"/>
              <w:tr2bl w:val="nil"/>
            </w:tcBorders>
            <w:shd w:val="clear" w:color="auto" w:fill="DAE3F3"/>
            <w:vAlign w:val="center"/>
          </w:tcPr>
          <w:p w14:paraId="2B91322A" w14:textId="77777777" w:rsidR="003F0020" w:rsidRDefault="000F4A2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14:paraId="7C3E4ED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14.06</w:t>
            </w:r>
          </w:p>
        </w:tc>
        <w:tc>
          <w:tcPr>
            <w:tcW w:w="362" w:type="pct"/>
            <w:tcBorders>
              <w:tl2br w:val="nil"/>
              <w:tr2bl w:val="nil"/>
            </w:tcBorders>
            <w:shd w:val="clear" w:color="auto" w:fill="auto"/>
            <w:vAlign w:val="center"/>
          </w:tcPr>
          <w:p w14:paraId="7D64A42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17.6</w:t>
            </w:r>
          </w:p>
        </w:tc>
        <w:tc>
          <w:tcPr>
            <w:tcW w:w="362" w:type="pct"/>
            <w:tcBorders>
              <w:tl2br w:val="nil"/>
              <w:tr2bl w:val="nil"/>
            </w:tcBorders>
            <w:shd w:val="clear" w:color="auto" w:fill="auto"/>
            <w:vAlign w:val="center"/>
          </w:tcPr>
          <w:p w14:paraId="18F9DEE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17.08</w:t>
            </w:r>
          </w:p>
        </w:tc>
        <w:tc>
          <w:tcPr>
            <w:tcW w:w="346" w:type="pct"/>
            <w:tcBorders>
              <w:tl2br w:val="nil"/>
              <w:tr2bl w:val="nil"/>
            </w:tcBorders>
            <w:shd w:val="clear" w:color="auto" w:fill="DAE3F3"/>
            <w:vAlign w:val="center"/>
          </w:tcPr>
          <w:p w14:paraId="44E93E6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14:paraId="430CB4C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18.93</w:t>
            </w:r>
          </w:p>
        </w:tc>
        <w:tc>
          <w:tcPr>
            <w:tcW w:w="362" w:type="pct"/>
            <w:tcBorders>
              <w:tl2br w:val="nil"/>
              <w:tr2bl w:val="nil"/>
            </w:tcBorders>
            <w:shd w:val="clear" w:color="auto" w:fill="auto"/>
            <w:vAlign w:val="center"/>
          </w:tcPr>
          <w:p w14:paraId="597F7C8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30.26</w:t>
            </w:r>
          </w:p>
        </w:tc>
        <w:tc>
          <w:tcPr>
            <w:tcW w:w="362" w:type="pct"/>
            <w:tcBorders>
              <w:tl2br w:val="nil"/>
              <w:tr2bl w:val="nil"/>
            </w:tcBorders>
            <w:shd w:val="clear" w:color="auto" w:fill="auto"/>
            <w:vAlign w:val="center"/>
          </w:tcPr>
          <w:p w14:paraId="0AD8F8CD"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28.96</w:t>
            </w:r>
          </w:p>
        </w:tc>
        <w:tc>
          <w:tcPr>
            <w:tcW w:w="369" w:type="pct"/>
            <w:tcBorders>
              <w:tl2br w:val="nil"/>
              <w:tr2bl w:val="nil"/>
            </w:tcBorders>
            <w:shd w:val="clear" w:color="auto" w:fill="DAE3F3"/>
            <w:vAlign w:val="center"/>
          </w:tcPr>
          <w:p w14:paraId="40CD74F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r w:rsidR="003F0020" w14:paraId="29851A7C" w14:textId="77777777">
        <w:trPr>
          <w:trHeight w:val="312"/>
        </w:trPr>
        <w:tc>
          <w:tcPr>
            <w:tcW w:w="392" w:type="pct"/>
            <w:vMerge w:val="restart"/>
            <w:tcBorders>
              <w:tl2br w:val="nil"/>
              <w:tr2bl w:val="nil"/>
            </w:tcBorders>
            <w:vAlign w:val="center"/>
          </w:tcPr>
          <w:p w14:paraId="7BE5D388" w14:textId="77777777" w:rsidR="003F0020" w:rsidRDefault="000F4A2B">
            <w:pPr>
              <w:overflowPunct w:val="0"/>
              <w:autoSpaceDE w:val="0"/>
              <w:autoSpaceDN w:val="0"/>
              <w:adjustRightInd w:val="0"/>
              <w:jc w:val="center"/>
              <w:textAlignment w:val="baseline"/>
              <w:rPr>
                <w:b/>
                <w:sz w:val="13"/>
                <w:szCs w:val="13"/>
              </w:rPr>
            </w:pPr>
            <w:r>
              <w:rPr>
                <w:b/>
                <w:sz w:val="13"/>
                <w:szCs w:val="13"/>
              </w:rPr>
              <w:t>Type-</w:t>
            </w:r>
            <w:r>
              <w:rPr>
                <w:b/>
                <w:sz w:val="13"/>
                <w:szCs w:val="13"/>
                <w:lang w:val="en-US" w:eastAsia="zh-CN"/>
              </w:rPr>
              <w:t>2</w:t>
            </w:r>
            <w:r>
              <w:rPr>
                <w:b/>
                <w:sz w:val="13"/>
                <w:szCs w:val="13"/>
              </w:rPr>
              <w:t xml:space="preserve"> RU (%)</w:t>
            </w:r>
          </w:p>
        </w:tc>
        <w:tc>
          <w:tcPr>
            <w:tcW w:w="257" w:type="pct"/>
            <w:tcBorders>
              <w:tl2br w:val="nil"/>
              <w:tr2bl w:val="nil"/>
            </w:tcBorders>
            <w:vAlign w:val="center"/>
          </w:tcPr>
          <w:p w14:paraId="3AF0FECB"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rPr>
              <w:t>DL</w:t>
            </w:r>
          </w:p>
        </w:tc>
        <w:tc>
          <w:tcPr>
            <w:tcW w:w="362" w:type="pct"/>
            <w:tcBorders>
              <w:tl2br w:val="nil"/>
              <w:tr2bl w:val="nil"/>
            </w:tcBorders>
            <w:vAlign w:val="center"/>
          </w:tcPr>
          <w:p w14:paraId="4A6B8B4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9.86</w:t>
            </w:r>
          </w:p>
        </w:tc>
        <w:tc>
          <w:tcPr>
            <w:tcW w:w="362" w:type="pct"/>
            <w:tcBorders>
              <w:tl2br w:val="nil"/>
              <w:tr2bl w:val="nil"/>
            </w:tcBorders>
            <w:vAlign w:val="center"/>
          </w:tcPr>
          <w:p w14:paraId="1ACB4BAF"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14:paraId="04233C17" w14:textId="77777777" w:rsidR="003F0020" w:rsidRDefault="000F4A2B">
            <w:pPr>
              <w:jc w:val="center"/>
              <w:textAlignment w:val="center"/>
              <w:rPr>
                <w:sz w:val="13"/>
                <w:szCs w:val="13"/>
              </w:rPr>
            </w:pPr>
            <w:r>
              <w:rPr>
                <w:sz w:val="13"/>
                <w:szCs w:val="13"/>
                <w:lang w:val="en-US" w:eastAsia="zh-CN"/>
              </w:rPr>
              <w:t>-</w:t>
            </w:r>
          </w:p>
        </w:tc>
        <w:tc>
          <w:tcPr>
            <w:tcW w:w="398" w:type="pct"/>
            <w:tcBorders>
              <w:tl2br w:val="nil"/>
              <w:tr2bl w:val="nil"/>
            </w:tcBorders>
            <w:shd w:val="clear" w:color="auto" w:fill="DAE3F3"/>
            <w:vAlign w:val="center"/>
          </w:tcPr>
          <w:p w14:paraId="56C4E4B8" w14:textId="77777777" w:rsidR="003F0020" w:rsidRDefault="000F4A2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14:paraId="5A8740AE"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38.44</w:t>
            </w:r>
          </w:p>
        </w:tc>
        <w:tc>
          <w:tcPr>
            <w:tcW w:w="362" w:type="pct"/>
            <w:tcBorders>
              <w:tl2br w:val="nil"/>
              <w:tr2bl w:val="nil"/>
            </w:tcBorders>
            <w:shd w:val="clear" w:color="auto" w:fill="auto"/>
            <w:vAlign w:val="center"/>
          </w:tcPr>
          <w:p w14:paraId="11C94B40"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14:paraId="7258894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46" w:type="pct"/>
            <w:tcBorders>
              <w:tl2br w:val="nil"/>
              <w:tr2bl w:val="nil"/>
            </w:tcBorders>
            <w:shd w:val="clear" w:color="auto" w:fill="DAE3F3"/>
            <w:vAlign w:val="center"/>
          </w:tcPr>
          <w:p w14:paraId="4997370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14:paraId="4926869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80.31</w:t>
            </w:r>
          </w:p>
        </w:tc>
        <w:tc>
          <w:tcPr>
            <w:tcW w:w="362" w:type="pct"/>
            <w:tcBorders>
              <w:tl2br w:val="nil"/>
              <w:tr2bl w:val="nil"/>
            </w:tcBorders>
            <w:shd w:val="clear" w:color="auto" w:fill="auto"/>
            <w:vAlign w:val="center"/>
          </w:tcPr>
          <w:p w14:paraId="66055B04"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14:paraId="76818955"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9" w:type="pct"/>
            <w:tcBorders>
              <w:tl2br w:val="nil"/>
              <w:tr2bl w:val="nil"/>
            </w:tcBorders>
            <w:shd w:val="clear" w:color="auto" w:fill="DAE3F3"/>
            <w:vAlign w:val="center"/>
          </w:tcPr>
          <w:p w14:paraId="627E7CC2"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r w:rsidR="003F0020" w14:paraId="1010B05A" w14:textId="77777777">
        <w:trPr>
          <w:trHeight w:val="312"/>
        </w:trPr>
        <w:tc>
          <w:tcPr>
            <w:tcW w:w="392" w:type="pct"/>
            <w:vMerge/>
            <w:tcBorders>
              <w:tl2br w:val="nil"/>
              <w:tr2bl w:val="nil"/>
            </w:tcBorders>
            <w:vAlign w:val="center"/>
          </w:tcPr>
          <w:p w14:paraId="7255D21F" w14:textId="77777777" w:rsidR="003F0020" w:rsidRDefault="003F0020">
            <w:pPr>
              <w:overflowPunct w:val="0"/>
              <w:autoSpaceDE w:val="0"/>
              <w:autoSpaceDN w:val="0"/>
              <w:adjustRightInd w:val="0"/>
              <w:jc w:val="center"/>
              <w:textAlignment w:val="baseline"/>
              <w:rPr>
                <w:b/>
                <w:sz w:val="13"/>
                <w:szCs w:val="13"/>
              </w:rPr>
            </w:pPr>
          </w:p>
        </w:tc>
        <w:tc>
          <w:tcPr>
            <w:tcW w:w="257" w:type="pct"/>
            <w:tcBorders>
              <w:tl2br w:val="nil"/>
              <w:tr2bl w:val="nil"/>
            </w:tcBorders>
            <w:vAlign w:val="center"/>
          </w:tcPr>
          <w:p w14:paraId="616AEF9D" w14:textId="77777777" w:rsidR="003F0020" w:rsidRDefault="000F4A2B">
            <w:pPr>
              <w:overflowPunct w:val="0"/>
              <w:autoSpaceDE w:val="0"/>
              <w:autoSpaceDN w:val="0"/>
              <w:adjustRightInd w:val="0"/>
              <w:jc w:val="center"/>
              <w:textAlignment w:val="baseline"/>
              <w:rPr>
                <w:b/>
                <w:sz w:val="13"/>
                <w:szCs w:val="13"/>
              </w:rPr>
            </w:pPr>
            <w:r>
              <w:rPr>
                <w:b/>
                <w:sz w:val="13"/>
                <w:szCs w:val="13"/>
                <w:lang w:val="en-US" w:eastAsia="zh-CN"/>
              </w:rPr>
              <w:t>UL</w:t>
            </w:r>
          </w:p>
        </w:tc>
        <w:tc>
          <w:tcPr>
            <w:tcW w:w="362" w:type="pct"/>
            <w:tcBorders>
              <w:tl2br w:val="nil"/>
              <w:tr2bl w:val="nil"/>
            </w:tcBorders>
            <w:vAlign w:val="center"/>
          </w:tcPr>
          <w:p w14:paraId="5E7739B8"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22.55</w:t>
            </w:r>
          </w:p>
        </w:tc>
        <w:tc>
          <w:tcPr>
            <w:tcW w:w="362" w:type="pct"/>
            <w:tcBorders>
              <w:tl2br w:val="nil"/>
              <w:tr2bl w:val="nil"/>
            </w:tcBorders>
            <w:vAlign w:val="center"/>
          </w:tcPr>
          <w:p w14:paraId="1EEE1FF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14:paraId="304CEB39" w14:textId="77777777" w:rsidR="003F0020" w:rsidRDefault="000F4A2B">
            <w:pPr>
              <w:jc w:val="center"/>
              <w:textAlignment w:val="center"/>
              <w:rPr>
                <w:sz w:val="13"/>
                <w:szCs w:val="13"/>
              </w:rPr>
            </w:pPr>
            <w:r>
              <w:rPr>
                <w:sz w:val="13"/>
                <w:szCs w:val="13"/>
                <w:lang w:val="en-US" w:eastAsia="zh-CN"/>
              </w:rPr>
              <w:t>-</w:t>
            </w:r>
          </w:p>
        </w:tc>
        <w:tc>
          <w:tcPr>
            <w:tcW w:w="398" w:type="pct"/>
            <w:tcBorders>
              <w:tl2br w:val="nil"/>
              <w:tr2bl w:val="nil"/>
            </w:tcBorders>
            <w:shd w:val="clear" w:color="auto" w:fill="DAE3F3"/>
            <w:vAlign w:val="center"/>
          </w:tcPr>
          <w:p w14:paraId="11E8AECB" w14:textId="77777777" w:rsidR="003F0020" w:rsidRDefault="000F4A2B">
            <w:pPr>
              <w:jc w:val="center"/>
              <w:textAlignment w:val="center"/>
              <w:rPr>
                <w:sz w:val="13"/>
                <w:szCs w:val="13"/>
              </w:rPr>
            </w:pPr>
            <w:r>
              <w:rPr>
                <w:sz w:val="13"/>
                <w:szCs w:val="13"/>
                <w:lang w:val="en-US" w:eastAsia="zh-CN"/>
              </w:rPr>
              <w:t>-</w:t>
            </w:r>
          </w:p>
        </w:tc>
        <w:tc>
          <w:tcPr>
            <w:tcW w:w="326" w:type="pct"/>
            <w:tcBorders>
              <w:tl2br w:val="nil"/>
              <w:tr2bl w:val="nil"/>
            </w:tcBorders>
            <w:shd w:val="clear" w:color="auto" w:fill="auto"/>
            <w:vAlign w:val="center"/>
          </w:tcPr>
          <w:p w14:paraId="2686675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70.32</w:t>
            </w:r>
          </w:p>
        </w:tc>
        <w:tc>
          <w:tcPr>
            <w:tcW w:w="362" w:type="pct"/>
            <w:tcBorders>
              <w:tl2br w:val="nil"/>
              <w:tr2bl w:val="nil"/>
            </w:tcBorders>
            <w:shd w:val="clear" w:color="auto" w:fill="auto"/>
            <w:vAlign w:val="center"/>
          </w:tcPr>
          <w:p w14:paraId="0D37DE16"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14:paraId="334FA52B"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46" w:type="pct"/>
            <w:tcBorders>
              <w:tl2br w:val="nil"/>
              <w:tr2bl w:val="nil"/>
            </w:tcBorders>
            <w:shd w:val="clear" w:color="auto" w:fill="DAE3F3"/>
            <w:vAlign w:val="center"/>
          </w:tcPr>
          <w:p w14:paraId="11803EC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77" w:type="pct"/>
            <w:tcBorders>
              <w:tl2br w:val="nil"/>
              <w:tr2bl w:val="nil"/>
            </w:tcBorders>
            <w:shd w:val="clear" w:color="auto" w:fill="auto"/>
            <w:vAlign w:val="center"/>
          </w:tcPr>
          <w:p w14:paraId="7FF56887"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94.64</w:t>
            </w:r>
          </w:p>
        </w:tc>
        <w:tc>
          <w:tcPr>
            <w:tcW w:w="362" w:type="pct"/>
            <w:tcBorders>
              <w:tl2br w:val="nil"/>
              <w:tr2bl w:val="nil"/>
            </w:tcBorders>
            <w:shd w:val="clear" w:color="auto" w:fill="auto"/>
            <w:vAlign w:val="center"/>
          </w:tcPr>
          <w:p w14:paraId="04B7F623"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2" w:type="pct"/>
            <w:tcBorders>
              <w:tl2br w:val="nil"/>
              <w:tr2bl w:val="nil"/>
            </w:tcBorders>
            <w:shd w:val="clear" w:color="auto" w:fill="auto"/>
            <w:vAlign w:val="center"/>
          </w:tcPr>
          <w:p w14:paraId="206A5031"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c>
          <w:tcPr>
            <w:tcW w:w="369" w:type="pct"/>
            <w:tcBorders>
              <w:tl2br w:val="nil"/>
              <w:tr2bl w:val="nil"/>
            </w:tcBorders>
            <w:shd w:val="clear" w:color="auto" w:fill="DAE3F3"/>
            <w:vAlign w:val="center"/>
          </w:tcPr>
          <w:p w14:paraId="29933979" w14:textId="77777777" w:rsidR="003F0020" w:rsidRDefault="000F4A2B">
            <w:pPr>
              <w:overflowPunct w:val="0"/>
              <w:autoSpaceDE w:val="0"/>
              <w:autoSpaceDN w:val="0"/>
              <w:adjustRightInd w:val="0"/>
              <w:jc w:val="center"/>
              <w:textAlignment w:val="baseline"/>
              <w:rPr>
                <w:sz w:val="13"/>
                <w:szCs w:val="13"/>
              </w:rPr>
            </w:pPr>
            <w:r>
              <w:rPr>
                <w:sz w:val="13"/>
                <w:szCs w:val="13"/>
                <w:lang w:val="en-US" w:eastAsia="zh-CN"/>
              </w:rPr>
              <w:t>-</w:t>
            </w:r>
          </w:p>
        </w:tc>
      </w:tr>
      <w:tr w:rsidR="003F0020" w14:paraId="14037DB4" w14:textId="77777777">
        <w:trPr>
          <w:trHeight w:val="312"/>
        </w:trPr>
        <w:tc>
          <w:tcPr>
            <w:tcW w:w="5000" w:type="pct"/>
            <w:gridSpan w:val="14"/>
            <w:tcBorders>
              <w:tl2br w:val="nil"/>
              <w:tr2bl w:val="nil"/>
            </w:tcBorders>
            <w:vAlign w:val="center"/>
          </w:tcPr>
          <w:p w14:paraId="6B4A148E" w14:textId="77777777" w:rsidR="003F0020" w:rsidRDefault="000F4A2B">
            <w:pPr>
              <w:overflowPunct w:val="0"/>
              <w:autoSpaceDE w:val="0"/>
              <w:autoSpaceDN w:val="0"/>
              <w:adjustRightInd w:val="0"/>
              <w:jc w:val="left"/>
              <w:textAlignment w:val="baseline"/>
              <w:rPr>
                <w:sz w:val="13"/>
                <w:szCs w:val="13"/>
              </w:rPr>
            </w:pPr>
            <w:r>
              <w:rPr>
                <w:rFonts w:hint="eastAsia"/>
                <w:sz w:val="13"/>
                <w:szCs w:val="13"/>
                <w:lang w:val="en-US" w:eastAsia="zh-CN"/>
              </w:rPr>
              <w:t>Note: Excluding UPT =0, the probability of removing UPT=0 is 20%</w:t>
            </w:r>
          </w:p>
        </w:tc>
      </w:tr>
    </w:tbl>
    <w:p w14:paraId="64FA2E71" w14:textId="77777777" w:rsidR="003F0020" w:rsidRDefault="003F0020">
      <w:pPr>
        <w:rPr>
          <w:lang w:val="en-US"/>
        </w:rPr>
      </w:pPr>
    </w:p>
    <w:p w14:paraId="6CD48CE6" w14:textId="25614197" w:rsidR="003F0020" w:rsidRDefault="000F4A2B">
      <w:r>
        <w:t xml:space="preserve">The details of simulation assumptions for beam nulling for dynamic TDD is shown in Table </w:t>
      </w:r>
      <w:r>
        <w:rPr>
          <w:rFonts w:hint="eastAsia"/>
          <w:lang w:val="en-US" w:eastAsia="zh-CN"/>
        </w:rPr>
        <w:t>C-3</w:t>
      </w:r>
      <w:r>
        <w:t>.</w:t>
      </w:r>
    </w:p>
    <w:p w14:paraId="312E4A51" w14:textId="0FE6A29F" w:rsidR="003F0020" w:rsidRDefault="000F4A2B">
      <w:pPr>
        <w:jc w:val="center"/>
        <w:rPr>
          <w:b/>
          <w:bCs/>
        </w:rPr>
      </w:pPr>
      <w:r>
        <w:rPr>
          <w:rFonts w:hint="eastAsia"/>
          <w:b/>
          <w:bCs/>
        </w:rPr>
        <w:t>T</w:t>
      </w:r>
      <w:r>
        <w:rPr>
          <w:b/>
          <w:bCs/>
        </w:rPr>
        <w:t xml:space="preserve">able </w:t>
      </w:r>
      <w:r>
        <w:rPr>
          <w:rFonts w:hint="eastAsia"/>
          <w:b/>
          <w:bCs/>
          <w:lang w:val="en-US" w:eastAsia="zh-CN"/>
        </w:rPr>
        <w:t>C-3</w:t>
      </w:r>
      <w:r>
        <w:rPr>
          <w:b/>
          <w:bCs/>
        </w:rPr>
        <w:t xml:space="preserve"> System level simulation assumption for beam nulling in Dynamic TDD</w:t>
      </w:r>
    </w:p>
    <w:tbl>
      <w:tblPr>
        <w:tblStyle w:val="ae"/>
        <w:tblW w:w="9654" w:type="dxa"/>
        <w:jc w:val="center"/>
        <w:tblLayout w:type="fixed"/>
        <w:tblLook w:val="04A0" w:firstRow="1" w:lastRow="0" w:firstColumn="1" w:lastColumn="0" w:noHBand="0" w:noVBand="1"/>
      </w:tblPr>
      <w:tblGrid>
        <w:gridCol w:w="1774"/>
        <w:gridCol w:w="7880"/>
      </w:tblGrid>
      <w:tr w:rsidR="003F0020" w14:paraId="6D215EBB" w14:textId="77777777">
        <w:trPr>
          <w:trHeight w:val="386"/>
          <w:jc w:val="center"/>
        </w:trPr>
        <w:tc>
          <w:tcPr>
            <w:tcW w:w="1774" w:type="dxa"/>
            <w:shd w:val="clear" w:color="auto" w:fill="D8D8D8" w:themeFill="background1" w:themeFillShade="D8"/>
            <w:vAlign w:val="center"/>
          </w:tcPr>
          <w:p w14:paraId="57E5DB84" w14:textId="77777777" w:rsidR="003F0020" w:rsidRDefault="000F4A2B">
            <w:pPr>
              <w:keepNext/>
              <w:keepLines/>
              <w:jc w:val="center"/>
              <w:rPr>
                <w:rFonts w:eastAsia="Times New Roman"/>
                <w:b/>
                <w:sz w:val="18"/>
                <w:szCs w:val="18"/>
              </w:rPr>
            </w:pPr>
            <w:r>
              <w:rPr>
                <w:rFonts w:eastAsia="Times New Roman"/>
                <w:b/>
                <w:sz w:val="18"/>
                <w:szCs w:val="18"/>
              </w:rPr>
              <w:t>Parameters</w:t>
            </w:r>
          </w:p>
        </w:tc>
        <w:tc>
          <w:tcPr>
            <w:tcW w:w="7880" w:type="dxa"/>
            <w:shd w:val="clear" w:color="auto" w:fill="D8D8D8" w:themeFill="background1" w:themeFillShade="D8"/>
            <w:vAlign w:val="center"/>
          </w:tcPr>
          <w:p w14:paraId="28234BD8" w14:textId="77777777" w:rsidR="003F0020" w:rsidRDefault="000F4A2B">
            <w:pPr>
              <w:keepNext/>
              <w:keepLines/>
              <w:jc w:val="center"/>
              <w:rPr>
                <w:rFonts w:eastAsia="Times New Roman"/>
                <w:b/>
                <w:sz w:val="18"/>
                <w:szCs w:val="18"/>
              </w:rPr>
            </w:pPr>
            <w:r>
              <w:rPr>
                <w:rFonts w:eastAsia="Times New Roman"/>
                <w:b/>
                <w:sz w:val="18"/>
                <w:szCs w:val="18"/>
                <w:lang w:eastAsia="zh-CN"/>
              </w:rPr>
              <w:t>Value</w:t>
            </w:r>
          </w:p>
        </w:tc>
      </w:tr>
      <w:tr w:rsidR="003F0020" w14:paraId="6D664560" w14:textId="77777777">
        <w:trPr>
          <w:trHeight w:val="386"/>
          <w:jc w:val="center"/>
        </w:trPr>
        <w:tc>
          <w:tcPr>
            <w:tcW w:w="1774" w:type="dxa"/>
            <w:vAlign w:val="center"/>
          </w:tcPr>
          <w:p w14:paraId="343C0DCA" w14:textId="77777777" w:rsidR="003F0020" w:rsidRDefault="000F4A2B">
            <w:pPr>
              <w:keepNext/>
              <w:keepLines/>
              <w:jc w:val="left"/>
              <w:rPr>
                <w:rFonts w:eastAsia="Times New Roman"/>
                <w:b/>
                <w:sz w:val="18"/>
                <w:szCs w:val="18"/>
              </w:rPr>
            </w:pPr>
            <w:r>
              <w:rPr>
                <w:rFonts w:eastAsia="Times New Roman"/>
                <w:bCs/>
                <w:sz w:val="18"/>
                <w:szCs w:val="18"/>
                <w:lang w:eastAsia="zh-CN"/>
              </w:rPr>
              <w:t>Scenario</w:t>
            </w:r>
          </w:p>
        </w:tc>
        <w:tc>
          <w:tcPr>
            <w:tcW w:w="7880" w:type="dxa"/>
            <w:vAlign w:val="center"/>
          </w:tcPr>
          <w:p w14:paraId="7EE9E0E9" w14:textId="77777777" w:rsidR="003F0020" w:rsidRDefault="000F4A2B">
            <w:pPr>
              <w:keepNext/>
              <w:keepLines/>
              <w:jc w:val="left"/>
              <w:rPr>
                <w:rFonts w:eastAsia="Times New Roman"/>
                <w:bCs/>
                <w:sz w:val="18"/>
                <w:szCs w:val="18"/>
              </w:rPr>
            </w:pP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/Dense Urban Macro</w:t>
            </w:r>
          </w:p>
        </w:tc>
      </w:tr>
      <w:tr w:rsidR="003F0020" w14:paraId="2C4E0EB1" w14:textId="77777777">
        <w:trPr>
          <w:trHeight w:val="292"/>
          <w:jc w:val="center"/>
        </w:trPr>
        <w:tc>
          <w:tcPr>
            <w:tcW w:w="1774" w:type="dxa"/>
            <w:vAlign w:val="center"/>
          </w:tcPr>
          <w:p w14:paraId="07806219" w14:textId="77777777" w:rsidR="003F0020" w:rsidRDefault="000F4A2B">
            <w:pPr>
              <w:jc w:val="left"/>
              <w:rPr>
                <w:rFonts w:eastAsia="Times New Roman"/>
                <w:sz w:val="18"/>
                <w:szCs w:val="18"/>
              </w:rPr>
            </w:pPr>
            <w:r>
              <w:rPr>
                <w:rFonts w:eastAsia="Times New Roman"/>
                <w:bCs/>
                <w:sz w:val="18"/>
                <w:szCs w:val="18"/>
                <w:lang w:eastAsia="zh-CN"/>
              </w:rPr>
              <w:t>Layout</w:t>
            </w:r>
          </w:p>
        </w:tc>
        <w:tc>
          <w:tcPr>
            <w:tcW w:w="7880" w:type="dxa"/>
            <w:vAlign w:val="center"/>
          </w:tcPr>
          <w:p w14:paraId="6340140C" w14:textId="77777777" w:rsidR="003F0020" w:rsidRDefault="000F4A2B">
            <w:pPr>
              <w:jc w:val="left"/>
              <w:rPr>
                <w:rFonts w:eastAsia="Times New Roman"/>
                <w:bCs/>
                <w:sz w:val="18"/>
                <w:szCs w:val="18"/>
              </w:rPr>
            </w:pPr>
            <w:r>
              <w:rPr>
                <w:rFonts w:eastAsia="Times New Roman"/>
                <w:bCs/>
                <w:sz w:val="18"/>
                <w:szCs w:val="18"/>
                <w:lang w:eastAsia="zh-CN"/>
              </w:rPr>
              <w:t>As a layout of macro cell, 7 macro sites, 3 sectors per site model with wrap around</w:t>
            </w:r>
          </w:p>
        </w:tc>
      </w:tr>
      <w:tr w:rsidR="003F0020" w14:paraId="6904BC09" w14:textId="77777777">
        <w:trPr>
          <w:jc w:val="center"/>
        </w:trPr>
        <w:tc>
          <w:tcPr>
            <w:tcW w:w="1774" w:type="dxa"/>
            <w:vAlign w:val="center"/>
          </w:tcPr>
          <w:p w14:paraId="49965938" w14:textId="77777777" w:rsidR="003F0020" w:rsidRDefault="000F4A2B">
            <w:pPr>
              <w:jc w:val="left"/>
              <w:rPr>
                <w:rFonts w:eastAsia="Times New Roman"/>
                <w:bCs/>
                <w:sz w:val="18"/>
                <w:szCs w:val="18"/>
              </w:rPr>
            </w:pPr>
            <w:r>
              <w:rPr>
                <w:rFonts w:eastAsia="Times New Roman"/>
                <w:bCs/>
                <w:sz w:val="18"/>
                <w:szCs w:val="18"/>
                <w:lang w:eastAsia="zh-CN"/>
              </w:rPr>
              <w:t>Numerology</w:t>
            </w:r>
          </w:p>
        </w:tc>
        <w:tc>
          <w:tcPr>
            <w:tcW w:w="7880" w:type="dxa"/>
            <w:vAlign w:val="center"/>
          </w:tcPr>
          <w:p w14:paraId="27E986AC" w14:textId="77777777" w:rsidR="003F0020" w:rsidRDefault="000F4A2B">
            <w:pPr>
              <w:keepNext/>
              <w:keepLines/>
              <w:jc w:val="left"/>
              <w:rPr>
                <w:rFonts w:eastAsia="Times New Roman"/>
                <w:bCs/>
                <w:sz w:val="18"/>
                <w:szCs w:val="18"/>
              </w:rPr>
            </w:pPr>
            <w:r>
              <w:rPr>
                <w:rFonts w:eastAsia="Times New Roman"/>
                <w:bCs/>
                <w:sz w:val="18"/>
                <w:szCs w:val="18"/>
                <w:lang w:eastAsia="zh-CN"/>
              </w:rPr>
              <w:t>14 OFDM symbol slot</w:t>
            </w:r>
          </w:p>
          <w:p w14:paraId="44E03958" w14:textId="77777777" w:rsidR="003F0020" w:rsidRDefault="000F4A2B">
            <w:pPr>
              <w:keepNext/>
              <w:keepLines/>
              <w:jc w:val="left"/>
              <w:rPr>
                <w:rFonts w:eastAsia="Times New Roman"/>
                <w:bCs/>
                <w:sz w:val="18"/>
                <w:szCs w:val="18"/>
              </w:rPr>
            </w:pPr>
            <w:r>
              <w:rPr>
                <w:rFonts w:eastAsia="Times New Roman"/>
                <w:bCs/>
                <w:sz w:val="18"/>
                <w:szCs w:val="18"/>
                <w:lang w:eastAsia="zh-CN"/>
              </w:rPr>
              <w:t>SCS = 30kHz</w:t>
            </w:r>
          </w:p>
        </w:tc>
      </w:tr>
      <w:tr w:rsidR="003F0020" w14:paraId="16EC1625" w14:textId="77777777">
        <w:trPr>
          <w:jc w:val="center"/>
        </w:trPr>
        <w:tc>
          <w:tcPr>
            <w:tcW w:w="1774" w:type="dxa"/>
            <w:vAlign w:val="center"/>
          </w:tcPr>
          <w:p w14:paraId="75AE81A7" w14:textId="77777777" w:rsidR="003F0020" w:rsidRDefault="000F4A2B">
            <w:pPr>
              <w:keepNext/>
              <w:keepLines/>
              <w:jc w:val="left"/>
              <w:rPr>
                <w:rFonts w:eastAsia="Times New Roman"/>
                <w:b/>
                <w:sz w:val="18"/>
                <w:szCs w:val="18"/>
              </w:rPr>
            </w:pPr>
            <w:r>
              <w:rPr>
                <w:rFonts w:eastAsia="Times New Roman"/>
                <w:bCs/>
                <w:sz w:val="18"/>
                <w:szCs w:val="18"/>
                <w:lang w:eastAsia="ja-JP"/>
              </w:rPr>
              <w:t>Inter-BS distance</w:t>
            </w:r>
          </w:p>
        </w:tc>
        <w:tc>
          <w:tcPr>
            <w:tcW w:w="7880" w:type="dxa"/>
            <w:vAlign w:val="center"/>
          </w:tcPr>
          <w:p w14:paraId="42B0E272" w14:textId="77777777" w:rsidR="003F0020" w:rsidRDefault="000F4A2B">
            <w:pPr>
              <w:jc w:val="left"/>
              <w:rPr>
                <w:rFonts w:eastAsia="Times New Roman"/>
                <w:sz w:val="18"/>
                <w:szCs w:val="18"/>
              </w:rPr>
            </w:pPr>
            <w:r>
              <w:rPr>
                <w:rFonts w:eastAsia="Times New Roman"/>
                <w:sz w:val="18"/>
                <w:szCs w:val="18"/>
                <w:lang w:val="en-US" w:eastAsia="zh-CN"/>
              </w:rPr>
              <w:t>5</w:t>
            </w:r>
            <w:r>
              <w:rPr>
                <w:rFonts w:eastAsia="Times New Roman"/>
                <w:sz w:val="18"/>
                <w:szCs w:val="18"/>
                <w:lang w:eastAsia="zh-CN"/>
              </w:rPr>
              <w:t>00m</w:t>
            </w:r>
            <w:r>
              <w:rPr>
                <w:rFonts w:eastAsia="Times New Roman" w:hint="eastAsia"/>
                <w:sz w:val="18"/>
                <w:szCs w:val="18"/>
                <w:lang w:val="en-US" w:eastAsia="zh-CN"/>
              </w:rPr>
              <w:t xml:space="preserve"> </w:t>
            </w:r>
            <w:r>
              <w:rPr>
                <w:rFonts w:eastAsia="Times New Roman" w:hint="eastAsia"/>
                <w:bCs/>
                <w:sz w:val="18"/>
                <w:szCs w:val="18"/>
                <w:lang w:val="en-US" w:eastAsia="zh-CN"/>
              </w:rPr>
              <w:t xml:space="preserve">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w:t>
            </w:r>
            <w:r>
              <w:rPr>
                <w:rFonts w:eastAsia="Times New Roman" w:hint="eastAsia"/>
                <w:sz w:val="18"/>
                <w:szCs w:val="18"/>
                <w:lang w:val="en-US" w:eastAsia="zh-CN"/>
              </w:rPr>
              <w:t xml:space="preserve">200m </w:t>
            </w:r>
            <w:r>
              <w:rPr>
                <w:rFonts w:eastAsia="Times New Roman" w:hint="eastAsia"/>
                <w:bCs/>
                <w:sz w:val="18"/>
                <w:szCs w:val="18"/>
                <w:lang w:val="en-US" w:eastAsia="zh-CN"/>
              </w:rPr>
              <w:t>for Dense Urban Macro</w:t>
            </w:r>
          </w:p>
        </w:tc>
      </w:tr>
      <w:tr w:rsidR="003F0020" w14:paraId="13DD14D3" w14:textId="77777777">
        <w:trPr>
          <w:jc w:val="center"/>
        </w:trPr>
        <w:tc>
          <w:tcPr>
            <w:tcW w:w="1774" w:type="dxa"/>
            <w:vAlign w:val="center"/>
          </w:tcPr>
          <w:p w14:paraId="7A1A3E0A" w14:textId="77777777" w:rsidR="003F0020" w:rsidRDefault="000F4A2B">
            <w:pPr>
              <w:keepNext/>
              <w:keepLines/>
              <w:jc w:val="left"/>
              <w:rPr>
                <w:rFonts w:eastAsia="Times New Roman"/>
                <w:b/>
                <w:sz w:val="18"/>
                <w:szCs w:val="18"/>
              </w:rPr>
            </w:pPr>
            <w:r>
              <w:rPr>
                <w:rFonts w:eastAsia="Times New Roman"/>
                <w:bCs/>
                <w:sz w:val="18"/>
                <w:szCs w:val="18"/>
                <w:lang w:eastAsia="ja-JP"/>
              </w:rPr>
              <w:t>Carrier frequency</w:t>
            </w:r>
          </w:p>
        </w:tc>
        <w:tc>
          <w:tcPr>
            <w:tcW w:w="7880" w:type="dxa"/>
            <w:vAlign w:val="center"/>
          </w:tcPr>
          <w:p w14:paraId="5BCAF31A" w14:textId="77777777" w:rsidR="003F0020" w:rsidRDefault="000F4A2B">
            <w:pPr>
              <w:jc w:val="left"/>
              <w:rPr>
                <w:rFonts w:eastAsia="Times New Roman"/>
                <w:bCs/>
                <w:sz w:val="18"/>
                <w:szCs w:val="18"/>
              </w:rPr>
            </w:pPr>
            <w:r>
              <w:rPr>
                <w:rFonts w:eastAsia="Times New Roman"/>
                <w:bCs/>
                <w:sz w:val="18"/>
                <w:szCs w:val="18"/>
                <w:lang w:eastAsia="zh-CN"/>
              </w:rPr>
              <w:t>4GHz</w:t>
            </w:r>
          </w:p>
        </w:tc>
      </w:tr>
      <w:tr w:rsidR="003F0020" w14:paraId="00672A5E" w14:textId="77777777">
        <w:trPr>
          <w:jc w:val="center"/>
        </w:trPr>
        <w:tc>
          <w:tcPr>
            <w:tcW w:w="1774" w:type="dxa"/>
            <w:vAlign w:val="center"/>
          </w:tcPr>
          <w:p w14:paraId="2374971B" w14:textId="77777777" w:rsidR="003F0020" w:rsidRDefault="000F4A2B">
            <w:pPr>
              <w:jc w:val="left"/>
              <w:rPr>
                <w:rFonts w:eastAsia="Times New Roman"/>
                <w:sz w:val="18"/>
                <w:szCs w:val="18"/>
              </w:rPr>
            </w:pPr>
            <w:r>
              <w:rPr>
                <w:rFonts w:eastAsia="Times New Roman"/>
                <w:bCs/>
                <w:sz w:val="18"/>
                <w:szCs w:val="18"/>
                <w:lang w:eastAsia="ja-JP"/>
              </w:rPr>
              <w:t>Simulation bandwidth</w:t>
            </w:r>
          </w:p>
        </w:tc>
        <w:tc>
          <w:tcPr>
            <w:tcW w:w="7880" w:type="dxa"/>
            <w:vAlign w:val="center"/>
          </w:tcPr>
          <w:p w14:paraId="4AD59FFB" w14:textId="77777777" w:rsidR="003F0020" w:rsidRDefault="000F4A2B">
            <w:pPr>
              <w:jc w:val="left"/>
              <w:rPr>
                <w:rFonts w:eastAsia="Times New Roman"/>
                <w:bCs/>
                <w:sz w:val="18"/>
                <w:szCs w:val="18"/>
                <w:lang w:val="de-DE"/>
              </w:rPr>
            </w:pPr>
            <w:r>
              <w:rPr>
                <w:rFonts w:eastAsia="Times New Roman"/>
                <w:bCs/>
                <w:sz w:val="18"/>
                <w:szCs w:val="18"/>
                <w:lang w:val="de-DE" w:eastAsia="zh-CN"/>
              </w:rPr>
              <w:t>100 MHz</w:t>
            </w:r>
          </w:p>
        </w:tc>
      </w:tr>
      <w:tr w:rsidR="003F0020" w14:paraId="672AA1B4" w14:textId="77777777">
        <w:trPr>
          <w:jc w:val="center"/>
        </w:trPr>
        <w:tc>
          <w:tcPr>
            <w:tcW w:w="1774" w:type="dxa"/>
            <w:vAlign w:val="center"/>
          </w:tcPr>
          <w:p w14:paraId="10D104E2" w14:textId="77777777" w:rsidR="003F0020" w:rsidRDefault="000F4A2B">
            <w:pPr>
              <w:jc w:val="left"/>
              <w:rPr>
                <w:rFonts w:eastAsia="Times New Roman"/>
                <w:b/>
                <w:sz w:val="18"/>
                <w:szCs w:val="18"/>
              </w:rPr>
            </w:pPr>
            <w:r>
              <w:rPr>
                <w:rFonts w:eastAsia="Times New Roman"/>
                <w:bCs/>
                <w:sz w:val="18"/>
                <w:szCs w:val="18"/>
                <w:lang w:eastAsia="ja-JP"/>
              </w:rPr>
              <w:t>BS Tx power</w:t>
            </w:r>
          </w:p>
        </w:tc>
        <w:tc>
          <w:tcPr>
            <w:tcW w:w="7880" w:type="dxa"/>
            <w:vAlign w:val="center"/>
          </w:tcPr>
          <w:p w14:paraId="3DB51670" w14:textId="77777777" w:rsidR="003F0020" w:rsidRDefault="000F4A2B">
            <w:pPr>
              <w:jc w:val="left"/>
              <w:rPr>
                <w:rFonts w:eastAsia="Times New Roman"/>
                <w:bCs/>
                <w:sz w:val="18"/>
                <w:szCs w:val="18"/>
              </w:rPr>
            </w:pPr>
            <w:r>
              <w:rPr>
                <w:rFonts w:eastAsia="Times New Roman"/>
                <w:bCs/>
                <w:sz w:val="18"/>
                <w:szCs w:val="18"/>
                <w:lang w:eastAsia="zh-CN"/>
              </w:rPr>
              <w:t>53</w:t>
            </w:r>
            <w:r>
              <w:rPr>
                <w:rFonts w:eastAsia="Times New Roman"/>
                <w:bCs/>
                <w:sz w:val="18"/>
                <w:szCs w:val="18"/>
                <w:lang w:val="de-DE" w:eastAsia="ja-JP"/>
              </w:rPr>
              <w:t>dBm</w:t>
            </w:r>
            <w:r>
              <w:rPr>
                <w:rFonts w:eastAsia="Times New Roman"/>
                <w:bCs/>
                <w:sz w:val="18"/>
                <w:szCs w:val="18"/>
                <w:lang w:eastAsia="zh-CN"/>
              </w:rPr>
              <w:t xml:space="preserve"> </w:t>
            </w:r>
            <w:r>
              <w:rPr>
                <w:rFonts w:eastAsia="Times New Roman"/>
                <w:bCs/>
                <w:sz w:val="18"/>
                <w:szCs w:val="18"/>
                <w:lang w:val="en-US" w:eastAsia="zh-CN"/>
              </w:rPr>
              <w:t>per 100MHz</w:t>
            </w:r>
            <w:r>
              <w:rPr>
                <w:rFonts w:eastAsia="Times New Roman" w:hint="eastAsia"/>
                <w:bCs/>
                <w:sz w:val="18"/>
                <w:szCs w:val="18"/>
                <w:lang w:val="en-US" w:eastAsia="zh-CN"/>
              </w:rPr>
              <w:t xml:space="preserve"> for </w:t>
            </w:r>
            <w:r>
              <w:rPr>
                <w:rFonts w:eastAsia="Times New Roman"/>
                <w:bCs/>
                <w:sz w:val="18"/>
                <w:szCs w:val="18"/>
                <w:lang w:eastAsia="zh-CN"/>
              </w:rPr>
              <w:t>Urban</w:t>
            </w:r>
            <w:r>
              <w:rPr>
                <w:rFonts w:eastAsia="Times New Roman"/>
                <w:bCs/>
                <w:sz w:val="18"/>
                <w:szCs w:val="18"/>
                <w:lang w:val="en-US" w:eastAsia="zh-CN"/>
              </w:rPr>
              <w:t xml:space="preserve"> Macro</w:t>
            </w:r>
            <w:r>
              <w:rPr>
                <w:rFonts w:eastAsia="Times New Roman" w:hint="eastAsia"/>
                <w:bCs/>
                <w:sz w:val="18"/>
                <w:szCs w:val="18"/>
                <w:lang w:val="en-US" w:eastAsia="zh-CN"/>
              </w:rPr>
              <w:t xml:space="preserve"> / 44dBm per 100MHz for Dense Urban Macro</w:t>
            </w:r>
          </w:p>
        </w:tc>
      </w:tr>
      <w:tr w:rsidR="003F0020" w14:paraId="7A345FE6" w14:textId="77777777">
        <w:trPr>
          <w:jc w:val="center"/>
        </w:trPr>
        <w:tc>
          <w:tcPr>
            <w:tcW w:w="1774" w:type="dxa"/>
            <w:vAlign w:val="center"/>
          </w:tcPr>
          <w:p w14:paraId="698A72B2" w14:textId="77777777" w:rsidR="003F0020" w:rsidRDefault="000F4A2B">
            <w:pPr>
              <w:jc w:val="left"/>
              <w:rPr>
                <w:rFonts w:eastAsia="Times New Roman"/>
                <w:b/>
                <w:sz w:val="18"/>
                <w:szCs w:val="18"/>
              </w:rPr>
            </w:pPr>
            <w:r>
              <w:rPr>
                <w:rFonts w:eastAsia="Times New Roman"/>
                <w:bCs/>
                <w:sz w:val="18"/>
                <w:szCs w:val="18"/>
                <w:lang w:eastAsia="ja-JP"/>
              </w:rPr>
              <w:t>UE Tx power</w:t>
            </w:r>
          </w:p>
        </w:tc>
        <w:tc>
          <w:tcPr>
            <w:tcW w:w="7880" w:type="dxa"/>
            <w:vAlign w:val="center"/>
          </w:tcPr>
          <w:p w14:paraId="7F5EFD9D" w14:textId="77777777" w:rsidR="003F0020" w:rsidRDefault="000F4A2B">
            <w:pPr>
              <w:jc w:val="left"/>
              <w:rPr>
                <w:rFonts w:eastAsia="Times New Roman"/>
                <w:bCs/>
                <w:color w:val="000000"/>
                <w:sz w:val="18"/>
                <w:szCs w:val="18"/>
              </w:rPr>
            </w:pPr>
            <w:r>
              <w:rPr>
                <w:rFonts w:eastAsia="Times New Roman"/>
                <w:bCs/>
                <w:color w:val="000000"/>
                <w:sz w:val="18"/>
                <w:szCs w:val="18"/>
              </w:rPr>
              <w:t>23dBm</w:t>
            </w:r>
          </w:p>
        </w:tc>
      </w:tr>
      <w:tr w:rsidR="003F0020" w14:paraId="2BA2D772" w14:textId="77777777">
        <w:trPr>
          <w:trHeight w:val="733"/>
          <w:jc w:val="center"/>
        </w:trPr>
        <w:tc>
          <w:tcPr>
            <w:tcW w:w="1774" w:type="dxa"/>
            <w:vAlign w:val="center"/>
          </w:tcPr>
          <w:p w14:paraId="4650021A" w14:textId="77777777" w:rsidR="003F0020" w:rsidRDefault="000F4A2B">
            <w:pPr>
              <w:jc w:val="left"/>
              <w:rPr>
                <w:rFonts w:eastAsia="Times New Roman"/>
                <w:bCs/>
                <w:sz w:val="18"/>
                <w:szCs w:val="18"/>
                <w:lang w:eastAsia="ja-JP"/>
              </w:rPr>
            </w:pPr>
            <w:r>
              <w:rPr>
                <w:rFonts w:eastAsia="Times New Roman"/>
                <w:bCs/>
                <w:sz w:val="18"/>
                <w:szCs w:val="18"/>
                <w:lang w:eastAsia="zh-CN"/>
              </w:rPr>
              <w:t>Frame structure</w:t>
            </w:r>
          </w:p>
        </w:tc>
        <w:tc>
          <w:tcPr>
            <w:tcW w:w="7880" w:type="dxa"/>
            <w:vAlign w:val="center"/>
          </w:tcPr>
          <w:p w14:paraId="066D698E" w14:textId="77777777" w:rsidR="003F0020" w:rsidRDefault="000F4A2B">
            <w:pPr>
              <w:jc w:val="left"/>
              <w:rPr>
                <w:bCs/>
                <w:color w:val="000000"/>
                <w:sz w:val="18"/>
                <w:szCs w:val="18"/>
              </w:rPr>
            </w:pPr>
            <w:r>
              <w:rPr>
                <w:rFonts w:eastAsia="Times New Roman"/>
                <w:bCs/>
                <w:color w:val="000000"/>
                <w:sz w:val="18"/>
                <w:szCs w:val="18"/>
                <w:u w:val="single"/>
              </w:rPr>
              <w:t>Baseline operation for comparison</w:t>
            </w:r>
            <w:r>
              <w:rPr>
                <w:rFonts w:eastAsia="Times New Roman"/>
                <w:bCs/>
                <w:color w:val="000000"/>
                <w:sz w:val="18"/>
                <w:szCs w:val="18"/>
              </w:rPr>
              <w:t xml:space="preserve">: </w:t>
            </w:r>
            <w:bookmarkStart w:id="34" w:name="OLE_LINK26"/>
            <w:r>
              <w:rPr>
                <w:rFonts w:eastAsia="Times New Roman"/>
                <w:bCs/>
                <w:color w:val="000000"/>
                <w:sz w:val="18"/>
                <w:szCs w:val="18"/>
              </w:rPr>
              <w:t>legacy static TDD</w:t>
            </w:r>
            <w:bookmarkEnd w:id="34"/>
            <w:r>
              <w:rPr>
                <w:rFonts w:eastAsia="Times New Roman"/>
                <w:bCs/>
                <w:color w:val="000000"/>
                <w:sz w:val="18"/>
                <w:szCs w:val="18"/>
              </w:rPr>
              <w:t xml:space="preserve"> {DDDSU}</w:t>
            </w:r>
            <w:r>
              <w:rPr>
                <w:rFonts w:hint="eastAsia"/>
                <w:bCs/>
                <w:color w:val="000000"/>
                <w:sz w:val="18"/>
                <w:szCs w:val="18"/>
                <w:lang w:val="en-US" w:eastAsia="zh-CN"/>
              </w:rPr>
              <w:t>, or</w:t>
            </w:r>
          </w:p>
          <w:p w14:paraId="2E77125A" w14:textId="77777777" w:rsidR="003F0020" w:rsidRDefault="000F4A2B">
            <w:pPr>
              <w:jc w:val="left"/>
              <w:rPr>
                <w:bCs/>
                <w:color w:val="000000"/>
                <w:sz w:val="18"/>
                <w:szCs w:val="18"/>
              </w:rPr>
            </w:pPr>
            <w:r>
              <w:rPr>
                <w:rFonts w:hint="eastAsia"/>
                <w:bCs/>
                <w:color w:val="000000"/>
                <w:sz w:val="18"/>
                <w:szCs w:val="18"/>
                <w:lang w:val="en-US" w:eastAsia="zh-CN"/>
              </w:rPr>
              <w:t>Dynamic</w:t>
            </w:r>
            <w:r>
              <w:rPr>
                <w:rFonts w:eastAsia="Times New Roman"/>
                <w:bCs/>
                <w:color w:val="000000"/>
                <w:sz w:val="18"/>
                <w:szCs w:val="18"/>
              </w:rPr>
              <w:t xml:space="preserve"> TDD </w:t>
            </w:r>
            <w:proofErr w:type="gramStart"/>
            <w:r>
              <w:rPr>
                <w:rFonts w:eastAsia="Times New Roman"/>
                <w:bCs/>
                <w:color w:val="000000"/>
                <w:sz w:val="18"/>
                <w:szCs w:val="18"/>
              </w:rPr>
              <w:t>operation:{</w:t>
            </w:r>
            <w:proofErr w:type="gramEnd"/>
            <w:r>
              <w:rPr>
                <w:rFonts w:hint="eastAsia"/>
                <w:bCs/>
                <w:color w:val="000000"/>
                <w:sz w:val="18"/>
                <w:szCs w:val="18"/>
                <w:lang w:val="en-US" w:eastAsia="zh-CN"/>
              </w:rPr>
              <w:t>FFFFF</w:t>
            </w:r>
            <w:r>
              <w:rPr>
                <w:rFonts w:eastAsia="Times New Roman"/>
                <w:bCs/>
                <w:color w:val="000000"/>
                <w:sz w:val="18"/>
                <w:szCs w:val="18"/>
              </w:rPr>
              <w:t>}</w:t>
            </w:r>
            <w:r>
              <w:rPr>
                <w:rFonts w:hint="eastAsia"/>
                <w:bCs/>
                <w:color w:val="000000"/>
                <w:sz w:val="18"/>
                <w:szCs w:val="18"/>
                <w:lang w:val="en-US" w:eastAsia="zh-CN"/>
              </w:rPr>
              <w:t xml:space="preserve"> </w:t>
            </w:r>
            <w:r>
              <w:rPr>
                <w:rFonts w:eastAsia="Times New Roman"/>
                <w:bCs/>
                <w:color w:val="000000"/>
                <w:sz w:val="18"/>
                <w:szCs w:val="18"/>
              </w:rPr>
              <w:t>based on Rel-17 specifications</w:t>
            </w:r>
            <w:r>
              <w:rPr>
                <w:rFonts w:hint="eastAsia"/>
                <w:bCs/>
                <w:color w:val="000000"/>
                <w:sz w:val="18"/>
                <w:szCs w:val="18"/>
                <w:lang w:val="en-US" w:eastAsia="zh-CN"/>
              </w:rPr>
              <w:t xml:space="preserve"> ;</w:t>
            </w:r>
          </w:p>
          <w:p w14:paraId="2907CF27" w14:textId="77777777" w:rsidR="003F0020" w:rsidRDefault="000F4A2B">
            <w:pPr>
              <w:jc w:val="left"/>
              <w:rPr>
                <w:bCs/>
                <w:color w:val="000000"/>
                <w:sz w:val="18"/>
                <w:szCs w:val="18"/>
              </w:rPr>
            </w:pPr>
            <w:r>
              <w:rPr>
                <w:bCs/>
                <w:color w:val="000000"/>
                <w:sz w:val="18"/>
                <w:szCs w:val="18"/>
                <w:u w:val="single"/>
                <w:lang w:val="en-US" w:eastAsia="zh-CN"/>
              </w:rPr>
              <w:t>Target flexible TDD operation</w:t>
            </w:r>
            <w:r>
              <w:rPr>
                <w:bCs/>
                <w:color w:val="000000"/>
                <w:sz w:val="18"/>
                <w:szCs w:val="18"/>
                <w:lang w:val="en-US" w:eastAsia="zh-CN"/>
              </w:rPr>
              <w:t>: dynamic TDD UL/DL assignment based on potential enhancements</w:t>
            </w:r>
          </w:p>
        </w:tc>
      </w:tr>
      <w:tr w:rsidR="003F0020" w14:paraId="6BFCCD8A" w14:textId="77777777">
        <w:trPr>
          <w:trHeight w:val="90"/>
          <w:jc w:val="center"/>
        </w:trPr>
        <w:tc>
          <w:tcPr>
            <w:tcW w:w="1774" w:type="dxa"/>
            <w:vAlign w:val="center"/>
          </w:tcPr>
          <w:p w14:paraId="213006CF" w14:textId="77777777" w:rsidR="003F0020" w:rsidRDefault="000F4A2B">
            <w:pPr>
              <w:jc w:val="left"/>
              <w:rPr>
                <w:rFonts w:eastAsia="Times New Roman"/>
                <w:bCs/>
                <w:sz w:val="18"/>
                <w:szCs w:val="18"/>
                <w:lang w:eastAsia="ja-JP"/>
              </w:rPr>
            </w:pPr>
            <w:proofErr w:type="spellStart"/>
            <w:r>
              <w:rPr>
                <w:rFonts w:eastAsia="Times New Roman"/>
                <w:bCs/>
                <w:sz w:val="18"/>
                <w:szCs w:val="18"/>
                <w:lang w:eastAsia="ja-JP"/>
              </w:rPr>
              <w:t>TxRU</w:t>
            </w:r>
            <w:proofErr w:type="spellEnd"/>
            <w:r>
              <w:rPr>
                <w:rFonts w:eastAsia="Times New Roman"/>
                <w:bCs/>
                <w:sz w:val="18"/>
                <w:szCs w:val="18"/>
                <w:lang w:eastAsia="ja-JP"/>
              </w:rPr>
              <w:t xml:space="preserve"> mapping</w:t>
            </w:r>
          </w:p>
        </w:tc>
        <w:tc>
          <w:tcPr>
            <w:tcW w:w="7880" w:type="dxa"/>
            <w:vAlign w:val="center"/>
          </w:tcPr>
          <w:p w14:paraId="4A81F73C" w14:textId="77777777" w:rsidR="003F0020" w:rsidRDefault="000F4A2B">
            <w:pPr>
              <w:jc w:val="left"/>
              <w:rPr>
                <w:rFonts w:eastAsia="Times New Roman"/>
                <w:bCs/>
                <w:sz w:val="18"/>
                <w:szCs w:val="18"/>
                <w:lang w:eastAsia="ja-JP"/>
              </w:rPr>
            </w:pPr>
            <w:r>
              <w:rPr>
                <w:rFonts w:eastAsia="Times New Roman"/>
                <w:bCs/>
                <w:sz w:val="18"/>
                <w:szCs w:val="18"/>
                <w:lang w:eastAsia="ja-JP"/>
              </w:rPr>
              <w:t>Per panel, reuse models in TR 36.897.</w:t>
            </w:r>
          </w:p>
          <w:p w14:paraId="76F68FEF" w14:textId="77777777" w:rsidR="003F0020" w:rsidRDefault="000F4A2B">
            <w:pPr>
              <w:jc w:val="left"/>
              <w:rPr>
                <w:rFonts w:eastAsia="Times New Roman"/>
                <w:bCs/>
                <w:sz w:val="18"/>
                <w:szCs w:val="18"/>
                <w:lang w:eastAsia="ja-JP"/>
              </w:rPr>
            </w:pPr>
            <w:r>
              <w:rPr>
                <w:rFonts w:eastAsia="Times New Roman"/>
                <w:bCs/>
                <w:sz w:val="18"/>
                <w:szCs w:val="18"/>
                <w:lang w:eastAsia="ja-JP"/>
              </w:rPr>
              <w:t>Option 1: a single TXRU is mapped per panel per polarization.</w:t>
            </w:r>
          </w:p>
        </w:tc>
      </w:tr>
      <w:tr w:rsidR="003F0020" w14:paraId="5D753225" w14:textId="77777777">
        <w:trPr>
          <w:trHeight w:val="633"/>
          <w:jc w:val="center"/>
        </w:trPr>
        <w:tc>
          <w:tcPr>
            <w:tcW w:w="1774" w:type="dxa"/>
            <w:vAlign w:val="center"/>
          </w:tcPr>
          <w:p w14:paraId="5C6621F0" w14:textId="77777777" w:rsidR="003F0020" w:rsidRDefault="000F4A2B">
            <w:pPr>
              <w:jc w:val="left"/>
              <w:rPr>
                <w:rFonts w:eastAsia="Times New Roman"/>
                <w:bCs/>
                <w:sz w:val="18"/>
                <w:szCs w:val="18"/>
                <w:lang w:eastAsia="ja-JP"/>
              </w:rPr>
            </w:pPr>
            <w:r>
              <w:rPr>
                <w:rFonts w:eastAsia="Times New Roman"/>
                <w:bCs/>
                <w:sz w:val="18"/>
                <w:szCs w:val="18"/>
                <w:lang w:eastAsia="ja-JP"/>
              </w:rPr>
              <w:t>BS antenna configuration</w:t>
            </w:r>
          </w:p>
        </w:tc>
        <w:tc>
          <w:tcPr>
            <w:tcW w:w="7880" w:type="dxa"/>
            <w:vAlign w:val="center"/>
          </w:tcPr>
          <w:p w14:paraId="5530E94D" w14:textId="77777777" w:rsidR="003F0020" w:rsidRDefault="00C7104A">
            <w:pPr>
              <w:widowControl w:val="0"/>
              <w:numPr>
                <w:ilvl w:val="1"/>
                <w:numId w:val="38"/>
              </w:numPr>
              <w:autoSpaceDE w:val="0"/>
              <w:autoSpaceDN w:val="0"/>
              <w:adjustRightInd w:val="0"/>
              <w:snapToGrid/>
              <w:spacing w:after="0"/>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r>
                    <m:rPr>
                      <m:sty m:val="p"/>
                    </m:rPr>
                    <w:rPr>
                      <w:rFonts w:ascii="Cambria Math" w:eastAsia="Times New Roman" w:hAnsi="Cambria Math"/>
                      <w:sz w:val="18"/>
                      <w:szCs w:val="18"/>
                    </w:rPr>
                    <m:t>M,N,P,</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g</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g</m:t>
                      </m:r>
                    </m:sub>
                  </m:sSub>
                  <m: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M</m:t>
                      </m:r>
                    </m:e>
                    <m:sub>
                      <m:r>
                        <m:rPr>
                          <m:sty m:val="p"/>
                        </m:rPr>
                        <w:rPr>
                          <w:rFonts w:ascii="Cambria Math" w:eastAsia="Times New Roman" w:hAnsi="Cambria Math"/>
                          <w:sz w:val="18"/>
                          <w:szCs w:val="18"/>
                        </w:rPr>
                        <m:t>p</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N</m:t>
                      </m:r>
                    </m:e>
                    <m:sub>
                      <m:r>
                        <m:rPr>
                          <m:sty m:val="p"/>
                        </m:rPr>
                        <w:rPr>
                          <w:rFonts w:ascii="Cambria Math" w:eastAsia="Times New Roman" w:hAnsi="Cambria Math"/>
                          <w:sz w:val="18"/>
                          <w:szCs w:val="18"/>
                        </w:rPr>
                        <m:t>p</m:t>
                      </m:r>
                    </m:sub>
                  </m:sSub>
                </m:e>
              </m:d>
            </m:oMath>
            <w:r w:rsidR="000F4A2B">
              <w:rPr>
                <w:rFonts w:eastAsia="Times New Roman"/>
                <w:bCs/>
                <w:sz w:val="18"/>
                <w:szCs w:val="18"/>
                <w:lang w:val="fr-FR"/>
              </w:rPr>
              <w:t>= (</w:t>
            </w:r>
            <w:r w:rsidR="000F4A2B">
              <w:rPr>
                <w:rFonts w:hint="eastAsia"/>
                <w:bCs/>
                <w:sz w:val="18"/>
                <w:szCs w:val="18"/>
                <w:lang w:val="en-US" w:eastAsia="zh-CN"/>
              </w:rPr>
              <w:t>8</w:t>
            </w:r>
            <w:r w:rsidR="000F4A2B">
              <w:rPr>
                <w:rFonts w:eastAsia="Times New Roman"/>
                <w:bCs/>
                <w:sz w:val="18"/>
                <w:szCs w:val="18"/>
                <w:lang w:val="fr-FR"/>
              </w:rPr>
              <w:t>,</w:t>
            </w:r>
            <w:r w:rsidR="000F4A2B">
              <w:rPr>
                <w:rFonts w:hint="eastAsia"/>
                <w:bCs/>
                <w:sz w:val="18"/>
                <w:szCs w:val="18"/>
                <w:lang w:val="en-US" w:eastAsia="zh-CN"/>
              </w:rPr>
              <w:t>8</w:t>
            </w:r>
            <w:r w:rsidR="000F4A2B">
              <w:rPr>
                <w:rFonts w:eastAsia="Times New Roman"/>
                <w:bCs/>
                <w:sz w:val="18"/>
                <w:szCs w:val="18"/>
                <w:lang w:val="fr-FR"/>
              </w:rPr>
              <w:t xml:space="preserve">,2,1,1; </w:t>
            </w:r>
            <w:r w:rsidR="000F4A2B">
              <w:rPr>
                <w:rFonts w:hint="eastAsia"/>
                <w:bCs/>
                <w:sz w:val="18"/>
                <w:szCs w:val="18"/>
                <w:lang w:val="en-US" w:eastAsia="zh-CN"/>
              </w:rPr>
              <w:t>2</w:t>
            </w:r>
            <w:r w:rsidR="000F4A2B">
              <w:rPr>
                <w:rFonts w:eastAsia="Times New Roman"/>
                <w:bCs/>
                <w:sz w:val="18"/>
                <w:szCs w:val="18"/>
                <w:lang w:val="fr-FR"/>
              </w:rPr>
              <w:t>,</w:t>
            </w:r>
            <w:r w:rsidR="000F4A2B">
              <w:rPr>
                <w:rFonts w:hint="eastAsia"/>
                <w:bCs/>
                <w:sz w:val="18"/>
                <w:szCs w:val="18"/>
                <w:lang w:val="en-US" w:eastAsia="zh-CN"/>
              </w:rPr>
              <w:t>8</w:t>
            </w:r>
            <w:r w:rsidR="000F4A2B">
              <w:rPr>
                <w:rFonts w:eastAsia="Times New Roman"/>
                <w:bCs/>
                <w:sz w:val="18"/>
                <w:szCs w:val="18"/>
                <w:lang w:val="fr-FR"/>
              </w:rPr>
              <w:t>)</w:t>
            </w:r>
          </w:p>
          <w:p w14:paraId="2A23BD31" w14:textId="77777777" w:rsidR="003F0020" w:rsidRDefault="00C7104A">
            <w:pPr>
              <w:widowControl w:val="0"/>
              <w:numPr>
                <w:ilvl w:val="1"/>
                <w:numId w:val="38"/>
              </w:numPr>
              <w:autoSpaceDE w:val="0"/>
              <w:autoSpaceDN w:val="0"/>
              <w:adjustRightInd w:val="0"/>
              <w:snapToGrid/>
              <w:spacing w:after="0"/>
              <w:ind w:left="220" w:firstLine="0"/>
              <w:jc w:val="left"/>
              <w:textAlignment w:val="baseline"/>
              <w:rPr>
                <w:rFonts w:eastAsia="Calibri"/>
                <w:sz w:val="18"/>
                <w:szCs w:val="18"/>
                <w:lang w:val="pt-BR"/>
              </w:rPr>
            </w:pPr>
            <m:oMath>
              <m:d>
                <m:dPr>
                  <m:ctrlPr>
                    <w:rPr>
                      <w:rFonts w:ascii="Cambria Math" w:eastAsia="Times New Roman" w:hAnsi="Cambria Math"/>
                      <w:i/>
                      <w:iCs/>
                      <w:sz w:val="18"/>
                      <w:szCs w:val="18"/>
                    </w:rPr>
                  </m:ctrlPr>
                </m:dPr>
                <m:e>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H</m:t>
                      </m:r>
                    </m:sub>
                  </m:sSub>
                  <m:r>
                    <m:rPr>
                      <m:sty m:val="p"/>
                    </m:rPr>
                    <w:rPr>
                      <w:rFonts w:ascii="Cambria Math" w:eastAsia="Times New Roman" w:hAnsi="Cambria Math"/>
                      <w:sz w:val="18"/>
                      <w:szCs w:val="18"/>
                    </w:rPr>
                    <m:t>,</m:t>
                  </m:r>
                  <m:sSub>
                    <m:sSubPr>
                      <m:ctrlPr>
                        <w:rPr>
                          <w:rFonts w:ascii="Cambria Math" w:eastAsia="Times New Roman" w:hAnsi="Cambria Math"/>
                          <w:i/>
                          <w:iCs/>
                          <w:sz w:val="18"/>
                          <w:szCs w:val="18"/>
                        </w:rPr>
                      </m:ctrlPr>
                    </m:sSubPr>
                    <m:e>
                      <m:r>
                        <m:rPr>
                          <m:sty m:val="p"/>
                        </m:rPr>
                        <w:rPr>
                          <w:rFonts w:ascii="Cambria Math" w:eastAsia="Times New Roman" w:hAnsi="Cambria Math"/>
                          <w:sz w:val="18"/>
                          <w:szCs w:val="18"/>
                        </w:rPr>
                        <m:t>d</m:t>
                      </m:r>
                    </m:e>
                    <m:sub>
                      <m:r>
                        <m:rPr>
                          <m:sty m:val="p"/>
                        </m:rPr>
                        <w:rPr>
                          <w:rFonts w:ascii="Cambria Math" w:eastAsia="Times New Roman" w:hAnsi="Cambria Math"/>
                          <w:sz w:val="18"/>
                          <w:szCs w:val="18"/>
                        </w:rPr>
                        <m:t>V</m:t>
                      </m:r>
                    </m:sub>
                  </m:sSub>
                </m:e>
              </m:d>
            </m:oMath>
            <w:r w:rsidR="000F4A2B">
              <w:rPr>
                <w:rFonts w:eastAsia="Times New Roman"/>
                <w:bCs/>
                <w:sz w:val="18"/>
                <w:szCs w:val="18"/>
                <w:lang w:val="pt-BR"/>
              </w:rPr>
              <w:t>= (0.5,0.</w:t>
            </w:r>
            <w:r w:rsidR="000F4A2B">
              <w:rPr>
                <w:rFonts w:hint="eastAsia"/>
                <w:bCs/>
                <w:sz w:val="18"/>
                <w:szCs w:val="18"/>
                <w:lang w:val="en-US" w:eastAsia="zh-CN"/>
              </w:rPr>
              <w:t>8</w:t>
            </w:r>
            <w:r w:rsidR="000F4A2B">
              <w:rPr>
                <w:rFonts w:eastAsia="Times New Roman"/>
                <w:bCs/>
                <w:sz w:val="18"/>
                <w:szCs w:val="18"/>
                <w:lang w:val="pt-BR"/>
              </w:rPr>
              <w:t>)λ,  +45°/-45° polarization</w:t>
            </w:r>
            <w:r w:rsidR="000F4A2B">
              <w:rPr>
                <w:rFonts w:eastAsia="Times New Roman"/>
                <w:bCs/>
                <w:sz w:val="18"/>
                <w:szCs w:val="18"/>
                <w:lang w:eastAsia="zh-CN"/>
              </w:rPr>
              <w:t>;</w:t>
            </w:r>
          </w:p>
        </w:tc>
      </w:tr>
      <w:tr w:rsidR="003F0020" w14:paraId="42D2E0BF" w14:textId="77777777">
        <w:trPr>
          <w:trHeight w:val="268"/>
          <w:jc w:val="center"/>
        </w:trPr>
        <w:tc>
          <w:tcPr>
            <w:tcW w:w="1774" w:type="dxa"/>
            <w:vAlign w:val="center"/>
          </w:tcPr>
          <w:p w14:paraId="7411975F" w14:textId="77777777" w:rsidR="003F0020" w:rsidRDefault="000F4A2B">
            <w:pPr>
              <w:jc w:val="left"/>
              <w:rPr>
                <w:rFonts w:eastAsia="Times New Roman"/>
                <w:bCs/>
                <w:sz w:val="18"/>
                <w:szCs w:val="18"/>
                <w:lang w:eastAsia="ja-JP"/>
              </w:rPr>
            </w:pPr>
            <w:r>
              <w:rPr>
                <w:rFonts w:eastAsia="Times New Roman"/>
                <w:bCs/>
                <w:sz w:val="18"/>
                <w:szCs w:val="18"/>
                <w:lang w:eastAsia="ja-JP"/>
              </w:rPr>
              <w:t>BS antenna height</w:t>
            </w:r>
          </w:p>
        </w:tc>
        <w:tc>
          <w:tcPr>
            <w:tcW w:w="7880" w:type="dxa"/>
            <w:vAlign w:val="center"/>
          </w:tcPr>
          <w:p w14:paraId="61E900DC" w14:textId="77777777" w:rsidR="003F0020" w:rsidRDefault="000F4A2B">
            <w:pPr>
              <w:jc w:val="left"/>
              <w:rPr>
                <w:rFonts w:eastAsia="Times New Roman"/>
                <w:bCs/>
                <w:sz w:val="18"/>
                <w:szCs w:val="18"/>
              </w:rPr>
            </w:pPr>
            <w:r>
              <w:rPr>
                <w:rFonts w:eastAsia="Times New Roman" w:hint="eastAsia"/>
                <w:bCs/>
                <w:sz w:val="18"/>
                <w:szCs w:val="18"/>
                <w:lang w:val="en-US" w:eastAsia="zh-CN"/>
              </w:rPr>
              <w:t>25</w:t>
            </w:r>
            <w:r>
              <w:rPr>
                <w:rFonts w:eastAsia="Times New Roman"/>
                <w:bCs/>
                <w:sz w:val="18"/>
                <w:szCs w:val="18"/>
                <w:lang w:eastAsia="zh-CN"/>
              </w:rPr>
              <w:t>m</w:t>
            </w:r>
          </w:p>
        </w:tc>
      </w:tr>
      <w:tr w:rsidR="003F0020" w14:paraId="738354F6" w14:textId="77777777">
        <w:trPr>
          <w:jc w:val="center"/>
        </w:trPr>
        <w:tc>
          <w:tcPr>
            <w:tcW w:w="1774" w:type="dxa"/>
            <w:vAlign w:val="center"/>
          </w:tcPr>
          <w:p w14:paraId="2F04DDA6" w14:textId="77777777" w:rsidR="003F0020" w:rsidRDefault="000F4A2B">
            <w:pPr>
              <w:jc w:val="left"/>
              <w:rPr>
                <w:rFonts w:eastAsia="Times New Roman"/>
                <w:bCs/>
                <w:sz w:val="18"/>
                <w:szCs w:val="18"/>
              </w:rPr>
            </w:pPr>
            <w:r>
              <w:rPr>
                <w:rFonts w:eastAsia="Times New Roman"/>
                <w:bCs/>
                <w:sz w:val="18"/>
                <w:szCs w:val="18"/>
                <w:lang w:eastAsia="zh-CN"/>
              </w:rPr>
              <w:t>BS antenna radiation pattern</w:t>
            </w:r>
          </w:p>
        </w:tc>
        <w:tc>
          <w:tcPr>
            <w:tcW w:w="7880" w:type="dxa"/>
            <w:vAlign w:val="center"/>
          </w:tcPr>
          <w:p w14:paraId="68B7F01C" w14:textId="77777777" w:rsidR="003F0020" w:rsidRDefault="000F4A2B">
            <w:pPr>
              <w:jc w:val="left"/>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 xml:space="preserve">euse Table </w:t>
            </w:r>
            <w:r>
              <w:rPr>
                <w:rFonts w:eastAsia="Times New Roman" w:hint="eastAsia"/>
                <w:bCs/>
                <w:sz w:val="18"/>
                <w:szCs w:val="18"/>
                <w:lang w:val="en-US" w:eastAsia="zh-CN"/>
              </w:rPr>
              <w:t>9</w:t>
            </w:r>
            <w:r>
              <w:rPr>
                <w:rFonts w:eastAsia="Times New Roman"/>
                <w:bCs/>
                <w:sz w:val="18"/>
                <w:szCs w:val="18"/>
                <w:lang w:eastAsia="zh-CN"/>
              </w:rPr>
              <w:t xml:space="preserve"> in Report ITU-R M.2412 (same as 3-sector BS antenna radiation model in Table A.2.1-6 in TR 38.802)</w:t>
            </w:r>
          </w:p>
        </w:tc>
      </w:tr>
      <w:tr w:rsidR="003F0020" w14:paraId="035FF30E" w14:textId="77777777">
        <w:trPr>
          <w:jc w:val="center"/>
        </w:trPr>
        <w:tc>
          <w:tcPr>
            <w:tcW w:w="1774" w:type="dxa"/>
            <w:vAlign w:val="center"/>
          </w:tcPr>
          <w:p w14:paraId="105F45B3" w14:textId="77777777" w:rsidR="003F0020" w:rsidRDefault="000F4A2B">
            <w:pPr>
              <w:jc w:val="left"/>
              <w:rPr>
                <w:rFonts w:eastAsia="Times New Roman"/>
                <w:bCs/>
                <w:sz w:val="18"/>
                <w:szCs w:val="18"/>
                <w:lang w:eastAsia="ja-JP"/>
              </w:rPr>
            </w:pPr>
            <w:r>
              <w:rPr>
                <w:rFonts w:eastAsia="Times New Roman"/>
                <w:bCs/>
                <w:sz w:val="18"/>
                <w:szCs w:val="18"/>
                <w:lang w:eastAsia="ja-JP"/>
              </w:rPr>
              <w:t>BS receiver noise figure</w:t>
            </w:r>
          </w:p>
        </w:tc>
        <w:tc>
          <w:tcPr>
            <w:tcW w:w="7880" w:type="dxa"/>
            <w:vAlign w:val="center"/>
          </w:tcPr>
          <w:p w14:paraId="32019FE5" w14:textId="77777777" w:rsidR="003F0020" w:rsidRDefault="000F4A2B">
            <w:pPr>
              <w:jc w:val="left"/>
              <w:rPr>
                <w:rFonts w:eastAsia="Times New Roman"/>
                <w:bCs/>
                <w:sz w:val="18"/>
                <w:szCs w:val="18"/>
              </w:rPr>
            </w:pPr>
            <w:r>
              <w:rPr>
                <w:rFonts w:eastAsia="Times New Roman"/>
                <w:bCs/>
                <w:sz w:val="18"/>
                <w:szCs w:val="18"/>
                <w:lang w:eastAsia="zh-CN"/>
              </w:rPr>
              <w:t>5dB for 4GHz</w:t>
            </w:r>
          </w:p>
        </w:tc>
      </w:tr>
      <w:tr w:rsidR="003F0020" w14:paraId="20747B45" w14:textId="77777777">
        <w:trPr>
          <w:jc w:val="center"/>
        </w:trPr>
        <w:tc>
          <w:tcPr>
            <w:tcW w:w="1774" w:type="dxa"/>
            <w:vAlign w:val="center"/>
          </w:tcPr>
          <w:p w14:paraId="12FC11EB" w14:textId="77777777" w:rsidR="003F0020" w:rsidRDefault="000F4A2B">
            <w:pPr>
              <w:jc w:val="left"/>
              <w:rPr>
                <w:rFonts w:eastAsia="Times New Roman"/>
                <w:bCs/>
                <w:sz w:val="18"/>
                <w:szCs w:val="18"/>
                <w:lang w:eastAsia="ja-JP"/>
              </w:rPr>
            </w:pPr>
            <w:r>
              <w:rPr>
                <w:rFonts w:eastAsia="Times New Roman"/>
                <w:bCs/>
                <w:sz w:val="18"/>
                <w:szCs w:val="18"/>
                <w:lang w:eastAsia="ja-JP"/>
              </w:rPr>
              <w:t>UE antenna configuration</w:t>
            </w:r>
          </w:p>
        </w:tc>
        <w:tc>
          <w:tcPr>
            <w:tcW w:w="7880" w:type="dxa"/>
            <w:vAlign w:val="center"/>
          </w:tcPr>
          <w:p w14:paraId="6B480FD4" w14:textId="77777777" w:rsidR="003F0020" w:rsidRDefault="000F4A2B">
            <w:pPr>
              <w:jc w:val="left"/>
              <w:rPr>
                <w:rFonts w:eastAsia="Times New Roman"/>
                <w:bCs/>
                <w:sz w:val="18"/>
                <w:szCs w:val="18"/>
                <w:lang w:eastAsia="ja-JP"/>
              </w:rPr>
            </w:pPr>
            <w:r>
              <w:rPr>
                <w:rFonts w:eastAsia="Times New Roman"/>
                <w:bCs/>
                <w:sz w:val="18"/>
                <w:szCs w:val="18"/>
                <w:lang w:eastAsia="ja-JP"/>
              </w:rPr>
              <w:t>2 Tx antenna ports</w:t>
            </w:r>
          </w:p>
          <w:p w14:paraId="46941F57" w14:textId="77777777" w:rsidR="003F0020" w:rsidRDefault="000F4A2B">
            <w:pPr>
              <w:jc w:val="left"/>
              <w:rPr>
                <w:rFonts w:eastAsia="Times New Roman"/>
                <w:bCs/>
                <w:sz w:val="18"/>
                <w:szCs w:val="18"/>
                <w:lang w:eastAsia="ja-JP"/>
              </w:rPr>
            </w:pPr>
            <w:r>
              <w:rPr>
                <w:rFonts w:eastAsia="Times New Roman"/>
                <w:bCs/>
                <w:sz w:val="18"/>
                <w:szCs w:val="18"/>
                <w:lang w:eastAsia="ja-JP"/>
              </w:rPr>
              <w:t xml:space="preserve">Panel model 1: Mg = 1, Ng = 1, P = 2, </w:t>
            </w:r>
            <w:proofErr w:type="spellStart"/>
            <w:r>
              <w:rPr>
                <w:rFonts w:eastAsia="Times New Roman"/>
                <w:bCs/>
                <w:color w:val="000000"/>
                <w:sz w:val="18"/>
                <w:szCs w:val="18"/>
              </w:rPr>
              <w:t>d</w:t>
            </w:r>
            <w:r>
              <w:rPr>
                <w:rFonts w:eastAsia="Times New Roman"/>
                <w:bCs/>
                <w:color w:val="000000"/>
                <w:sz w:val="18"/>
                <w:szCs w:val="18"/>
                <w:vertAlign w:val="subscript"/>
              </w:rPr>
              <w:t>H</w:t>
            </w:r>
            <w:proofErr w:type="spellEnd"/>
            <w:r>
              <w:rPr>
                <w:rFonts w:eastAsia="Times New Roman"/>
                <w:b/>
                <w:color w:val="000000"/>
                <w:sz w:val="18"/>
                <w:szCs w:val="18"/>
                <w:vertAlign w:val="subscript"/>
              </w:rPr>
              <w:t xml:space="preserve"> </w:t>
            </w:r>
            <w:r>
              <w:rPr>
                <w:rFonts w:eastAsia="Times New Roman"/>
                <w:bCs/>
                <w:sz w:val="18"/>
                <w:szCs w:val="18"/>
                <w:lang w:eastAsia="ja-JP"/>
              </w:rPr>
              <w:t>= 0.5</w:t>
            </w:r>
          </w:p>
          <w:p w14:paraId="3B833907" w14:textId="77777777" w:rsidR="003F0020" w:rsidRDefault="000F4A2B">
            <w:pPr>
              <w:jc w:val="left"/>
              <w:rPr>
                <w:rFonts w:eastAsia="Times New Roman"/>
                <w:bCs/>
                <w:sz w:val="18"/>
                <w:szCs w:val="18"/>
                <w:lang w:eastAsia="ja-JP"/>
              </w:rPr>
            </w:pPr>
            <w:r>
              <w:rPr>
                <w:rFonts w:eastAsia="Times New Roman"/>
                <w:bCs/>
                <w:sz w:val="18"/>
                <w:szCs w:val="18"/>
                <w:lang w:eastAsia="ja-JP"/>
              </w:rPr>
              <w:t xml:space="preserve">(M, N, P, Mg, Ng; </w:t>
            </w:r>
            <w:proofErr w:type="spellStart"/>
            <w:r>
              <w:rPr>
                <w:rFonts w:eastAsia="Times New Roman"/>
                <w:bCs/>
                <w:sz w:val="18"/>
                <w:szCs w:val="18"/>
                <w:lang w:eastAsia="ja-JP"/>
              </w:rPr>
              <w:t>Mp</w:t>
            </w:r>
            <w:proofErr w:type="spellEnd"/>
            <w:r>
              <w:rPr>
                <w:rFonts w:eastAsia="Times New Roman"/>
                <w:bCs/>
                <w:sz w:val="18"/>
                <w:szCs w:val="18"/>
                <w:lang w:eastAsia="ja-JP"/>
              </w:rPr>
              <w:t xml:space="preserve">, Np) = (1, </w:t>
            </w:r>
            <w:r>
              <w:rPr>
                <w:rFonts w:eastAsia="Times New Roman"/>
                <w:bCs/>
                <w:sz w:val="18"/>
                <w:szCs w:val="18"/>
                <w:lang w:eastAsia="zh-CN"/>
              </w:rPr>
              <w:t>1</w:t>
            </w:r>
            <w:r>
              <w:rPr>
                <w:rFonts w:eastAsia="Times New Roman"/>
                <w:bCs/>
                <w:sz w:val="18"/>
                <w:szCs w:val="18"/>
                <w:lang w:eastAsia="ja-JP"/>
              </w:rPr>
              <w:t xml:space="preserve">, 2, 1, 1; 1, </w:t>
            </w:r>
            <w:r>
              <w:rPr>
                <w:rFonts w:eastAsia="Times New Roman"/>
                <w:bCs/>
                <w:sz w:val="18"/>
                <w:szCs w:val="18"/>
                <w:lang w:eastAsia="zh-CN"/>
              </w:rPr>
              <w:t>1</w:t>
            </w:r>
            <w:r>
              <w:rPr>
                <w:rFonts w:eastAsia="Times New Roman"/>
                <w:bCs/>
                <w:sz w:val="18"/>
                <w:szCs w:val="18"/>
                <w:lang w:eastAsia="ja-JP"/>
              </w:rPr>
              <w:t>)</w:t>
            </w:r>
          </w:p>
          <w:p w14:paraId="342F9504" w14:textId="77777777" w:rsidR="003F0020" w:rsidRDefault="000F4A2B">
            <w:pPr>
              <w:jc w:val="left"/>
              <w:rPr>
                <w:rFonts w:eastAsia="Times New Roman"/>
                <w:bCs/>
                <w:sz w:val="18"/>
                <w:szCs w:val="18"/>
                <w:lang w:eastAsia="ja-JP"/>
              </w:rPr>
            </w:pPr>
            <w:r>
              <w:rPr>
                <w:rFonts w:eastAsia="Times New Roman"/>
                <w:bCs/>
                <w:sz w:val="18"/>
                <w:szCs w:val="18"/>
                <w:lang w:eastAsia="ja-JP"/>
              </w:rPr>
              <w:t>4Rx: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(1,2,2,1,1;1,2),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3F0020" w14:paraId="7C8F1556" w14:textId="77777777">
        <w:trPr>
          <w:jc w:val="center"/>
        </w:trPr>
        <w:tc>
          <w:tcPr>
            <w:tcW w:w="1774" w:type="dxa"/>
            <w:vAlign w:val="center"/>
          </w:tcPr>
          <w:p w14:paraId="2FA9BE1D" w14:textId="77777777" w:rsidR="003F0020" w:rsidRDefault="000F4A2B">
            <w:pPr>
              <w:jc w:val="left"/>
              <w:rPr>
                <w:rFonts w:eastAsia="Times New Roman"/>
                <w:bCs/>
                <w:sz w:val="18"/>
                <w:szCs w:val="18"/>
                <w:lang w:eastAsia="ja-JP"/>
              </w:rPr>
            </w:pPr>
            <w:r>
              <w:rPr>
                <w:rFonts w:eastAsia="Times New Roman"/>
                <w:bCs/>
                <w:sz w:val="18"/>
                <w:szCs w:val="18"/>
                <w:lang w:eastAsia="zh-CN"/>
              </w:rPr>
              <w:lastRenderedPageBreak/>
              <w:t>UE antenna radiation pattern</w:t>
            </w:r>
          </w:p>
        </w:tc>
        <w:tc>
          <w:tcPr>
            <w:tcW w:w="7880" w:type="dxa"/>
            <w:vAlign w:val="center"/>
          </w:tcPr>
          <w:p w14:paraId="1DEF3348" w14:textId="77777777" w:rsidR="003F0020" w:rsidRDefault="000F4A2B">
            <w:pPr>
              <w:jc w:val="left"/>
              <w:rPr>
                <w:rFonts w:eastAsia="Times New Roman"/>
                <w:bCs/>
                <w:sz w:val="18"/>
                <w:szCs w:val="18"/>
                <w:lang w:eastAsia="ja-JP"/>
              </w:rPr>
            </w:pPr>
            <w:r>
              <w:rPr>
                <w:rFonts w:eastAsia="Times New Roman"/>
                <w:bCs/>
                <w:sz w:val="18"/>
                <w:szCs w:val="18"/>
                <w:lang w:eastAsia="ja-JP"/>
              </w:rPr>
              <w:t xml:space="preserve">Omni-directional with 0 </w:t>
            </w:r>
            <w:proofErr w:type="spellStart"/>
            <w:r>
              <w:rPr>
                <w:rFonts w:eastAsia="Times New Roman"/>
                <w:bCs/>
                <w:sz w:val="18"/>
                <w:szCs w:val="18"/>
                <w:lang w:eastAsia="ja-JP"/>
              </w:rPr>
              <w:t>dBi</w:t>
            </w:r>
            <w:proofErr w:type="spellEnd"/>
            <w:r>
              <w:rPr>
                <w:rFonts w:eastAsia="Times New Roman"/>
                <w:bCs/>
                <w:sz w:val="18"/>
                <w:szCs w:val="18"/>
                <w:lang w:eastAsia="ja-JP"/>
              </w:rPr>
              <w:t xml:space="preserve"> element gain</w:t>
            </w:r>
          </w:p>
        </w:tc>
      </w:tr>
      <w:tr w:rsidR="003F0020" w14:paraId="49999FDA" w14:textId="77777777">
        <w:trPr>
          <w:jc w:val="center"/>
        </w:trPr>
        <w:tc>
          <w:tcPr>
            <w:tcW w:w="1774" w:type="dxa"/>
            <w:vAlign w:val="center"/>
          </w:tcPr>
          <w:p w14:paraId="18328FB0" w14:textId="77777777" w:rsidR="003F0020" w:rsidRDefault="000F4A2B">
            <w:pPr>
              <w:jc w:val="left"/>
              <w:rPr>
                <w:rFonts w:eastAsia="Times New Roman"/>
                <w:bCs/>
                <w:sz w:val="18"/>
                <w:szCs w:val="18"/>
              </w:rPr>
            </w:pPr>
            <w:r>
              <w:rPr>
                <w:rFonts w:eastAsia="Times New Roman"/>
                <w:bCs/>
                <w:sz w:val="18"/>
                <w:szCs w:val="18"/>
                <w:lang w:eastAsia="ja-JP"/>
              </w:rPr>
              <w:t>UE receiver noise figure</w:t>
            </w:r>
          </w:p>
        </w:tc>
        <w:tc>
          <w:tcPr>
            <w:tcW w:w="7880" w:type="dxa"/>
            <w:vAlign w:val="center"/>
          </w:tcPr>
          <w:p w14:paraId="66BF07C3" w14:textId="77777777" w:rsidR="003F0020" w:rsidRDefault="000F4A2B">
            <w:pPr>
              <w:jc w:val="left"/>
              <w:rPr>
                <w:rFonts w:eastAsia="Times New Roman"/>
                <w:bCs/>
                <w:sz w:val="18"/>
                <w:szCs w:val="18"/>
                <w:lang w:eastAsia="ja-JP"/>
              </w:rPr>
            </w:pPr>
            <w:r>
              <w:rPr>
                <w:rFonts w:eastAsia="Times New Roman"/>
                <w:bCs/>
                <w:sz w:val="18"/>
                <w:szCs w:val="18"/>
                <w:lang w:eastAsia="ja-JP"/>
              </w:rPr>
              <w:t>9 dB for 4GHz</w:t>
            </w:r>
          </w:p>
        </w:tc>
      </w:tr>
      <w:tr w:rsidR="003F0020" w14:paraId="476C55E1" w14:textId="77777777">
        <w:trPr>
          <w:jc w:val="center"/>
        </w:trPr>
        <w:tc>
          <w:tcPr>
            <w:tcW w:w="1774" w:type="dxa"/>
            <w:vAlign w:val="center"/>
          </w:tcPr>
          <w:p w14:paraId="25964A22" w14:textId="77777777" w:rsidR="003F0020" w:rsidRDefault="000F4A2B">
            <w:pPr>
              <w:jc w:val="left"/>
              <w:rPr>
                <w:rFonts w:eastAsia="Times New Roman"/>
                <w:bCs/>
                <w:sz w:val="18"/>
                <w:szCs w:val="18"/>
                <w:lang w:eastAsia="ja-JP"/>
              </w:rPr>
            </w:pPr>
            <w:r>
              <w:rPr>
                <w:rFonts w:eastAsia="Times New Roman"/>
                <w:bCs/>
                <w:sz w:val="18"/>
                <w:szCs w:val="18"/>
                <w:lang w:val="de-DE" w:eastAsia="ja-JP"/>
              </w:rPr>
              <w:t>UE power control</w:t>
            </w:r>
          </w:p>
        </w:tc>
        <w:tc>
          <w:tcPr>
            <w:tcW w:w="7880" w:type="dxa"/>
            <w:vAlign w:val="center"/>
          </w:tcPr>
          <w:p w14:paraId="11A6CF53" w14:textId="77777777" w:rsidR="003F0020" w:rsidRDefault="000F4A2B">
            <w:pPr>
              <w:jc w:val="left"/>
              <w:rPr>
                <w:rFonts w:eastAsia="Times New Roman"/>
                <w:bCs/>
                <w:sz w:val="18"/>
                <w:szCs w:val="18"/>
              </w:rPr>
            </w:pPr>
            <w:r>
              <w:rPr>
                <w:rFonts w:eastAsia="Times New Roman"/>
                <w:bCs/>
                <w:sz w:val="18"/>
                <w:szCs w:val="18"/>
                <w:lang w:eastAsia="zh-CN"/>
              </w:rPr>
              <w:t>P0 = -</w:t>
            </w:r>
            <w:r>
              <w:rPr>
                <w:rFonts w:eastAsia="Times New Roman" w:hint="eastAsia"/>
                <w:bCs/>
                <w:sz w:val="18"/>
                <w:szCs w:val="18"/>
                <w:lang w:val="en-US" w:eastAsia="zh-CN"/>
              </w:rPr>
              <w:t>8</w:t>
            </w:r>
            <w:r>
              <w:rPr>
                <w:rFonts w:eastAsia="Times New Roman"/>
                <w:bCs/>
                <w:sz w:val="18"/>
                <w:szCs w:val="18"/>
                <w:lang w:val="en-US" w:eastAsia="zh-CN"/>
              </w:rPr>
              <w:t>0</w:t>
            </w:r>
            <w:r>
              <w:rPr>
                <w:rFonts w:eastAsia="Times New Roman"/>
                <w:bCs/>
                <w:sz w:val="18"/>
                <w:szCs w:val="18"/>
                <w:lang w:eastAsia="zh-CN"/>
              </w:rPr>
              <w:t>, alpha =0.</w:t>
            </w:r>
            <w:r>
              <w:rPr>
                <w:rFonts w:eastAsia="Times New Roman" w:hint="eastAsia"/>
                <w:bCs/>
                <w:sz w:val="18"/>
                <w:szCs w:val="18"/>
                <w:lang w:val="en-US" w:eastAsia="zh-CN"/>
              </w:rPr>
              <w:t>8</w:t>
            </w:r>
          </w:p>
        </w:tc>
      </w:tr>
      <w:tr w:rsidR="003F0020" w14:paraId="30B092B8" w14:textId="77777777">
        <w:trPr>
          <w:jc w:val="center"/>
        </w:trPr>
        <w:tc>
          <w:tcPr>
            <w:tcW w:w="1774" w:type="dxa"/>
            <w:vAlign w:val="center"/>
          </w:tcPr>
          <w:p w14:paraId="22277175" w14:textId="77777777" w:rsidR="003F0020" w:rsidRDefault="000F4A2B">
            <w:pPr>
              <w:jc w:val="left"/>
              <w:rPr>
                <w:rFonts w:eastAsia="Times New Roman"/>
                <w:bCs/>
                <w:sz w:val="18"/>
                <w:szCs w:val="18"/>
                <w:lang w:val="de-DE" w:eastAsia="ja-JP"/>
              </w:rPr>
            </w:pPr>
            <w:r>
              <w:rPr>
                <w:rFonts w:eastAsia="Times New Roman"/>
                <w:bCs/>
                <w:sz w:val="18"/>
                <w:szCs w:val="18"/>
                <w:lang w:eastAsia="ja-JP"/>
              </w:rPr>
              <w:t>Minimum BS-UE (2D) distance</w:t>
            </w:r>
          </w:p>
        </w:tc>
        <w:tc>
          <w:tcPr>
            <w:tcW w:w="7880" w:type="dxa"/>
            <w:vAlign w:val="center"/>
          </w:tcPr>
          <w:p w14:paraId="5E384B60" w14:textId="77777777" w:rsidR="003F0020" w:rsidRDefault="000F4A2B">
            <w:pPr>
              <w:jc w:val="left"/>
              <w:rPr>
                <w:rFonts w:eastAsia="Times New Roman"/>
                <w:bCs/>
                <w:sz w:val="18"/>
                <w:szCs w:val="18"/>
              </w:rPr>
            </w:pPr>
            <w:r>
              <w:rPr>
                <w:rFonts w:eastAsia="Times New Roman" w:hint="eastAsia"/>
                <w:bCs/>
                <w:sz w:val="18"/>
                <w:szCs w:val="18"/>
                <w:lang w:val="en-US" w:eastAsia="zh-CN"/>
              </w:rPr>
              <w:t>35</w:t>
            </w:r>
            <w:r>
              <w:rPr>
                <w:rFonts w:eastAsia="Times New Roman"/>
                <w:bCs/>
                <w:sz w:val="18"/>
                <w:szCs w:val="18"/>
                <w:lang w:eastAsia="zh-CN"/>
              </w:rPr>
              <w:t>m</w:t>
            </w:r>
          </w:p>
        </w:tc>
      </w:tr>
      <w:tr w:rsidR="003F0020" w14:paraId="2A9FCC6D" w14:textId="77777777">
        <w:trPr>
          <w:jc w:val="center"/>
        </w:trPr>
        <w:tc>
          <w:tcPr>
            <w:tcW w:w="1774" w:type="dxa"/>
            <w:vAlign w:val="center"/>
          </w:tcPr>
          <w:p w14:paraId="00F96574" w14:textId="77777777" w:rsidR="003F0020" w:rsidRDefault="000F4A2B">
            <w:pPr>
              <w:jc w:val="left"/>
              <w:rPr>
                <w:rFonts w:eastAsia="Times New Roman"/>
                <w:bCs/>
                <w:sz w:val="18"/>
                <w:szCs w:val="18"/>
                <w:lang w:val="de-DE" w:eastAsia="ja-JP"/>
              </w:rPr>
            </w:pPr>
            <w:r>
              <w:rPr>
                <w:rFonts w:eastAsia="Times New Roman"/>
                <w:bCs/>
                <w:sz w:val="18"/>
                <w:szCs w:val="18"/>
                <w:lang w:eastAsia="ja-JP"/>
              </w:rPr>
              <w:t>Minimum UE-UE (2D) distance</w:t>
            </w:r>
          </w:p>
        </w:tc>
        <w:tc>
          <w:tcPr>
            <w:tcW w:w="7880" w:type="dxa"/>
            <w:vAlign w:val="center"/>
          </w:tcPr>
          <w:p w14:paraId="7AB5C6FD" w14:textId="77777777" w:rsidR="003F0020" w:rsidRDefault="000F4A2B">
            <w:pPr>
              <w:jc w:val="left"/>
              <w:rPr>
                <w:rFonts w:eastAsia="Times New Roman"/>
                <w:bCs/>
                <w:sz w:val="18"/>
                <w:szCs w:val="18"/>
              </w:rPr>
            </w:pPr>
            <w:r>
              <w:rPr>
                <w:rFonts w:eastAsia="Times New Roman"/>
                <w:bCs/>
                <w:sz w:val="18"/>
                <w:szCs w:val="18"/>
                <w:lang w:eastAsia="zh-CN"/>
              </w:rPr>
              <w:t xml:space="preserve">1m </w:t>
            </w:r>
          </w:p>
        </w:tc>
      </w:tr>
      <w:tr w:rsidR="003F0020" w14:paraId="6FC87EA5" w14:textId="77777777">
        <w:trPr>
          <w:jc w:val="center"/>
        </w:trPr>
        <w:tc>
          <w:tcPr>
            <w:tcW w:w="1774" w:type="dxa"/>
            <w:vAlign w:val="center"/>
          </w:tcPr>
          <w:p w14:paraId="4F7241FF" w14:textId="77777777" w:rsidR="003F0020" w:rsidRDefault="000F4A2B">
            <w:pPr>
              <w:jc w:val="left"/>
              <w:rPr>
                <w:rFonts w:eastAsia="Times New Roman"/>
                <w:bCs/>
                <w:sz w:val="18"/>
                <w:szCs w:val="18"/>
              </w:rPr>
            </w:pPr>
            <w:r>
              <w:rPr>
                <w:rFonts w:eastAsia="Times New Roman"/>
                <w:bCs/>
                <w:sz w:val="18"/>
                <w:szCs w:val="18"/>
                <w:lang w:eastAsia="zh-CN"/>
              </w:rPr>
              <w:t>UE density</w:t>
            </w:r>
          </w:p>
        </w:tc>
        <w:tc>
          <w:tcPr>
            <w:tcW w:w="7880" w:type="dxa"/>
            <w:vAlign w:val="center"/>
          </w:tcPr>
          <w:p w14:paraId="6D5AA9A7" w14:textId="77777777" w:rsidR="003F0020" w:rsidRDefault="000F4A2B">
            <w:pPr>
              <w:jc w:val="left"/>
              <w:rPr>
                <w:sz w:val="18"/>
                <w:szCs w:val="18"/>
              </w:rPr>
            </w:pPr>
            <w:r>
              <w:rPr>
                <w:sz w:val="18"/>
                <w:szCs w:val="18"/>
              </w:rPr>
              <w:t>UE clustering distribution</w:t>
            </w:r>
          </w:p>
          <w:p w14:paraId="4A2B5996" w14:textId="77777777" w:rsidR="003F0020" w:rsidRDefault="000F4A2B">
            <w:pPr>
              <w:widowControl w:val="0"/>
              <w:numPr>
                <w:ilvl w:val="1"/>
                <w:numId w:val="39"/>
              </w:numPr>
              <w:snapToGrid/>
              <w:spacing w:after="0"/>
              <w:ind w:left="220" w:hanging="220"/>
              <w:jc w:val="left"/>
              <w:rPr>
                <w:sz w:val="18"/>
                <w:szCs w:val="18"/>
              </w:rPr>
            </w:pPr>
            <w:r>
              <w:rPr>
                <w:sz w:val="18"/>
                <w:szCs w:val="18"/>
              </w:rPr>
              <w:t>- (Baseline) M=20, X=2</w:t>
            </w:r>
          </w:p>
          <w:p w14:paraId="7C18BB50" w14:textId="77777777" w:rsidR="003F0020" w:rsidRDefault="000F4A2B">
            <w:pPr>
              <w:widowControl w:val="0"/>
              <w:numPr>
                <w:ilvl w:val="1"/>
                <w:numId w:val="39"/>
              </w:numPr>
              <w:snapToGrid/>
              <w:spacing w:after="0"/>
              <w:ind w:left="220" w:hanging="220"/>
              <w:jc w:val="left"/>
              <w:rPr>
                <w:sz w:val="18"/>
                <w:szCs w:val="18"/>
              </w:rPr>
            </w:pPr>
            <w:r>
              <w:rPr>
                <w:sz w:val="18"/>
                <w:szCs w:val="18"/>
              </w:rPr>
              <w:t>- R' = 25m</w:t>
            </w:r>
          </w:p>
          <w:p w14:paraId="5BD6D483" w14:textId="77777777" w:rsidR="003F0020" w:rsidRDefault="000F4A2B">
            <w:pPr>
              <w:widowControl w:val="0"/>
              <w:numPr>
                <w:ilvl w:val="1"/>
                <w:numId w:val="39"/>
              </w:numPr>
              <w:snapToGrid/>
              <w:spacing w:after="0"/>
              <w:ind w:left="220" w:hanging="220"/>
              <w:jc w:val="left"/>
              <w:rPr>
                <w:sz w:val="18"/>
                <w:szCs w:val="18"/>
              </w:rPr>
            </w:pPr>
            <w:r>
              <w:rPr>
                <w:sz w:val="18"/>
                <w:szCs w:val="18"/>
              </w:rPr>
              <w:t>- 8 UE per cluster per direction</w:t>
            </w:r>
          </w:p>
          <w:p w14:paraId="5BA38785" w14:textId="77777777" w:rsidR="003F0020" w:rsidRDefault="000F4A2B">
            <w:pPr>
              <w:widowControl w:val="0"/>
              <w:numPr>
                <w:ilvl w:val="1"/>
                <w:numId w:val="39"/>
              </w:numPr>
              <w:snapToGrid/>
              <w:spacing w:after="0"/>
              <w:ind w:left="220" w:hanging="220"/>
              <w:jc w:val="left"/>
              <w:rPr>
                <w:sz w:val="18"/>
                <w:szCs w:val="18"/>
              </w:rPr>
            </w:pPr>
            <w:r>
              <w:rPr>
                <w:sz w:val="18"/>
                <w:szCs w:val="18"/>
              </w:rPr>
              <w:t xml:space="preserve">- </w:t>
            </w:r>
            <w:proofErr w:type="spellStart"/>
            <w:r>
              <w:rPr>
                <w:sz w:val="18"/>
                <w:szCs w:val="18"/>
              </w:rPr>
              <w:t>Dmacro</w:t>
            </w:r>
            <w:proofErr w:type="spellEnd"/>
            <w:r>
              <w:rPr>
                <w:sz w:val="18"/>
                <w:szCs w:val="18"/>
              </w:rPr>
              <w:t>-to-cluster = 35m+R'</w:t>
            </w:r>
          </w:p>
          <w:p w14:paraId="2B92E2AB" w14:textId="77777777" w:rsidR="003F0020" w:rsidRDefault="000F4A2B">
            <w:pPr>
              <w:widowControl w:val="0"/>
              <w:numPr>
                <w:ilvl w:val="1"/>
                <w:numId w:val="39"/>
              </w:numPr>
              <w:snapToGrid/>
              <w:spacing w:after="0"/>
              <w:ind w:left="220" w:hanging="220"/>
              <w:jc w:val="left"/>
              <w:rPr>
                <w:rFonts w:eastAsia="Times New Roman"/>
                <w:bCs/>
                <w:sz w:val="18"/>
                <w:szCs w:val="18"/>
              </w:rPr>
            </w:pPr>
            <w:r>
              <w:rPr>
                <w:sz w:val="18"/>
                <w:szCs w:val="18"/>
              </w:rPr>
              <w:t xml:space="preserve">- </w:t>
            </w:r>
            <w:proofErr w:type="spellStart"/>
            <w:r>
              <w:rPr>
                <w:sz w:val="18"/>
                <w:szCs w:val="18"/>
              </w:rPr>
              <w:t>Dinter</w:t>
            </w:r>
            <w:proofErr w:type="spellEnd"/>
            <w:r>
              <w:rPr>
                <w:sz w:val="18"/>
                <w:szCs w:val="18"/>
              </w:rPr>
              <w:t>-cluster = 2R' m</w:t>
            </w:r>
          </w:p>
          <w:p w14:paraId="3D0E7C6F" w14:textId="77777777" w:rsidR="003F0020" w:rsidRDefault="000F4A2B">
            <w:pPr>
              <w:widowControl w:val="0"/>
              <w:numPr>
                <w:ilvl w:val="1"/>
                <w:numId w:val="39"/>
              </w:numPr>
              <w:snapToGrid/>
              <w:spacing w:after="0"/>
              <w:ind w:left="220" w:hanging="220"/>
              <w:jc w:val="left"/>
              <w:rPr>
                <w:rFonts w:eastAsia="Times New Roman"/>
                <w:bCs/>
                <w:sz w:val="18"/>
                <w:szCs w:val="18"/>
              </w:rPr>
            </w:pPr>
            <w:r>
              <w:rPr>
                <w:sz w:val="18"/>
                <w:szCs w:val="18"/>
              </w:rPr>
              <w:t>-</w:t>
            </w:r>
            <w:r>
              <w:rPr>
                <w:rFonts w:hint="eastAsia"/>
                <w:sz w:val="18"/>
                <w:szCs w:val="18"/>
                <w:lang w:val="en-US" w:eastAsia="zh-CN"/>
              </w:rPr>
              <w:t xml:space="preserve"> </w:t>
            </w:r>
            <w:r>
              <w:rPr>
                <w:sz w:val="18"/>
                <w:szCs w:val="18"/>
              </w:rPr>
              <w:t>UE speed is 3km/h</w:t>
            </w:r>
          </w:p>
        </w:tc>
      </w:tr>
      <w:tr w:rsidR="003F0020" w14:paraId="3F3DCA9D" w14:textId="77777777">
        <w:trPr>
          <w:trHeight w:val="262"/>
          <w:jc w:val="center"/>
        </w:trPr>
        <w:tc>
          <w:tcPr>
            <w:tcW w:w="1774" w:type="dxa"/>
            <w:vAlign w:val="center"/>
          </w:tcPr>
          <w:p w14:paraId="79AF755A" w14:textId="77777777" w:rsidR="003F0020" w:rsidRDefault="000F4A2B">
            <w:pPr>
              <w:jc w:val="left"/>
              <w:rPr>
                <w:rFonts w:eastAsia="Times New Roman"/>
                <w:bCs/>
                <w:sz w:val="18"/>
                <w:szCs w:val="18"/>
              </w:rPr>
            </w:pPr>
            <w:r>
              <w:rPr>
                <w:rFonts w:eastAsia="Times New Roman"/>
                <w:bCs/>
                <w:sz w:val="18"/>
                <w:szCs w:val="18"/>
                <w:lang w:eastAsia="zh-CN"/>
              </w:rPr>
              <w:t>UE height (m)</w:t>
            </w:r>
          </w:p>
        </w:tc>
        <w:tc>
          <w:tcPr>
            <w:tcW w:w="7880" w:type="dxa"/>
            <w:vAlign w:val="center"/>
          </w:tcPr>
          <w:p w14:paraId="5B35EFCF" w14:textId="77777777" w:rsidR="003F0020" w:rsidRDefault="000F4A2B">
            <w:pPr>
              <w:jc w:val="left"/>
              <w:rPr>
                <w:sz w:val="18"/>
                <w:szCs w:val="18"/>
              </w:rPr>
            </w:pPr>
            <w:r>
              <w:rPr>
                <w:sz w:val="18"/>
                <w:szCs w:val="18"/>
              </w:rPr>
              <w:t>For UE clustering distribution: 1.5m</w:t>
            </w:r>
          </w:p>
        </w:tc>
      </w:tr>
      <w:tr w:rsidR="003F0020" w14:paraId="357E484E" w14:textId="77777777">
        <w:trPr>
          <w:jc w:val="center"/>
        </w:trPr>
        <w:tc>
          <w:tcPr>
            <w:tcW w:w="1774" w:type="dxa"/>
            <w:vAlign w:val="center"/>
          </w:tcPr>
          <w:p w14:paraId="4092D0E3" w14:textId="77777777" w:rsidR="003F0020" w:rsidRDefault="000F4A2B">
            <w:pPr>
              <w:jc w:val="left"/>
              <w:rPr>
                <w:rFonts w:eastAsia="Times New Roman"/>
                <w:bCs/>
                <w:sz w:val="18"/>
                <w:szCs w:val="18"/>
              </w:rPr>
            </w:pPr>
            <w:r>
              <w:rPr>
                <w:rFonts w:eastAsia="Times New Roman"/>
                <w:bCs/>
                <w:sz w:val="18"/>
                <w:szCs w:val="18"/>
                <w:lang w:eastAsia="zh-CN"/>
              </w:rPr>
              <w:t>UE receiver</w:t>
            </w:r>
          </w:p>
        </w:tc>
        <w:tc>
          <w:tcPr>
            <w:tcW w:w="7880" w:type="dxa"/>
            <w:vAlign w:val="center"/>
          </w:tcPr>
          <w:p w14:paraId="5B6464DD" w14:textId="77777777" w:rsidR="003F0020" w:rsidRDefault="000F4A2B">
            <w:pPr>
              <w:jc w:val="left"/>
              <w:rPr>
                <w:rFonts w:eastAsia="Times New Roman"/>
                <w:bCs/>
                <w:sz w:val="18"/>
                <w:szCs w:val="18"/>
              </w:rPr>
            </w:pPr>
            <w:r>
              <w:rPr>
                <w:rFonts w:eastAsia="Times New Roman"/>
                <w:bCs/>
                <w:sz w:val="18"/>
                <w:szCs w:val="18"/>
                <w:lang w:eastAsia="zh-CN"/>
              </w:rPr>
              <w:t>MMSE-IRC</w:t>
            </w:r>
          </w:p>
        </w:tc>
      </w:tr>
      <w:tr w:rsidR="003F0020" w14:paraId="2349BDE3" w14:textId="77777777">
        <w:trPr>
          <w:jc w:val="center"/>
        </w:trPr>
        <w:tc>
          <w:tcPr>
            <w:tcW w:w="1774" w:type="dxa"/>
            <w:vAlign w:val="center"/>
          </w:tcPr>
          <w:p w14:paraId="48A89FE4" w14:textId="77777777" w:rsidR="003F0020" w:rsidRDefault="000F4A2B">
            <w:pPr>
              <w:jc w:val="left"/>
              <w:rPr>
                <w:rFonts w:eastAsia="Times New Roman"/>
                <w:bCs/>
                <w:sz w:val="18"/>
                <w:szCs w:val="18"/>
              </w:rPr>
            </w:pPr>
            <w:r>
              <w:rPr>
                <w:rFonts w:eastAsia="Times New Roman"/>
                <w:bCs/>
                <w:sz w:val="18"/>
                <w:szCs w:val="18"/>
                <w:lang w:eastAsia="zh-CN"/>
              </w:rPr>
              <w:t>Feedback assumption</w:t>
            </w:r>
          </w:p>
        </w:tc>
        <w:tc>
          <w:tcPr>
            <w:tcW w:w="7880" w:type="dxa"/>
            <w:vAlign w:val="center"/>
          </w:tcPr>
          <w:p w14:paraId="080AD994" w14:textId="77777777" w:rsidR="003F0020" w:rsidRDefault="000F4A2B">
            <w:pPr>
              <w:jc w:val="left"/>
              <w:rPr>
                <w:rFonts w:eastAsia="Times New Roman"/>
                <w:bCs/>
                <w:sz w:val="18"/>
                <w:szCs w:val="18"/>
              </w:rPr>
            </w:pPr>
            <w:r>
              <w:rPr>
                <w:rFonts w:eastAsia="Times New Roman"/>
                <w:bCs/>
                <w:sz w:val="18"/>
                <w:szCs w:val="18"/>
                <w:lang w:eastAsia="zh-CN"/>
              </w:rPr>
              <w:t>Realistic</w:t>
            </w:r>
          </w:p>
        </w:tc>
      </w:tr>
      <w:tr w:rsidR="003F0020" w14:paraId="0A802F7F" w14:textId="77777777">
        <w:trPr>
          <w:jc w:val="center"/>
        </w:trPr>
        <w:tc>
          <w:tcPr>
            <w:tcW w:w="1774" w:type="dxa"/>
            <w:vAlign w:val="center"/>
          </w:tcPr>
          <w:p w14:paraId="5F066D01" w14:textId="77777777" w:rsidR="003F0020" w:rsidRDefault="000F4A2B">
            <w:pPr>
              <w:jc w:val="left"/>
              <w:rPr>
                <w:rFonts w:eastAsia="Times New Roman"/>
                <w:bCs/>
                <w:sz w:val="18"/>
                <w:szCs w:val="18"/>
              </w:rPr>
            </w:pPr>
            <w:r>
              <w:rPr>
                <w:rFonts w:eastAsia="Times New Roman"/>
                <w:bCs/>
                <w:sz w:val="18"/>
                <w:szCs w:val="18"/>
                <w:lang w:eastAsia="zh-CN"/>
              </w:rPr>
              <w:t>Channel estimation</w:t>
            </w:r>
          </w:p>
        </w:tc>
        <w:tc>
          <w:tcPr>
            <w:tcW w:w="7880" w:type="dxa"/>
            <w:vAlign w:val="center"/>
          </w:tcPr>
          <w:p w14:paraId="14909A67" w14:textId="77777777" w:rsidR="003F0020" w:rsidRDefault="000F4A2B">
            <w:pPr>
              <w:jc w:val="left"/>
              <w:rPr>
                <w:rFonts w:eastAsia="Times New Roman"/>
                <w:bCs/>
                <w:sz w:val="18"/>
                <w:szCs w:val="18"/>
              </w:rPr>
            </w:pPr>
            <w:r>
              <w:rPr>
                <w:rFonts w:eastAsia="Times New Roman"/>
                <w:bCs/>
                <w:sz w:val="18"/>
                <w:szCs w:val="18"/>
                <w:lang w:eastAsia="zh-CN"/>
              </w:rPr>
              <w:t>Ideal</w:t>
            </w:r>
          </w:p>
        </w:tc>
      </w:tr>
      <w:tr w:rsidR="003F0020" w14:paraId="2292C40F" w14:textId="77777777">
        <w:trPr>
          <w:jc w:val="center"/>
        </w:trPr>
        <w:tc>
          <w:tcPr>
            <w:tcW w:w="1774" w:type="dxa"/>
            <w:vAlign w:val="center"/>
          </w:tcPr>
          <w:p w14:paraId="72AAD8F3" w14:textId="77777777" w:rsidR="003F0020" w:rsidRDefault="000F4A2B">
            <w:pPr>
              <w:jc w:val="left"/>
              <w:rPr>
                <w:rFonts w:eastAsia="Times New Roman"/>
                <w:bCs/>
                <w:sz w:val="18"/>
                <w:szCs w:val="18"/>
              </w:rPr>
            </w:pPr>
            <w:r>
              <w:rPr>
                <w:rFonts w:eastAsia="Times New Roman"/>
                <w:bCs/>
                <w:sz w:val="18"/>
                <w:szCs w:val="18"/>
                <w:lang w:eastAsia="zh-CN"/>
              </w:rPr>
              <w:t>UE processing capability</w:t>
            </w:r>
          </w:p>
        </w:tc>
        <w:tc>
          <w:tcPr>
            <w:tcW w:w="7880" w:type="dxa"/>
            <w:vAlign w:val="center"/>
          </w:tcPr>
          <w:p w14:paraId="1F51DCDD" w14:textId="77777777" w:rsidR="003F0020" w:rsidRDefault="000F4A2B">
            <w:pPr>
              <w:jc w:val="left"/>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3F0020" w14:paraId="480E9984" w14:textId="77777777">
        <w:trPr>
          <w:jc w:val="center"/>
        </w:trPr>
        <w:tc>
          <w:tcPr>
            <w:tcW w:w="1774" w:type="dxa"/>
            <w:vAlign w:val="center"/>
          </w:tcPr>
          <w:p w14:paraId="737828A5" w14:textId="77777777" w:rsidR="003F0020" w:rsidRDefault="000F4A2B">
            <w:pPr>
              <w:jc w:val="left"/>
              <w:rPr>
                <w:rFonts w:eastAsia="Times New Roman"/>
                <w:bCs/>
                <w:sz w:val="18"/>
                <w:szCs w:val="18"/>
              </w:rPr>
            </w:pPr>
            <w:r>
              <w:rPr>
                <w:rFonts w:eastAsia="Times New Roman"/>
                <w:bCs/>
                <w:sz w:val="18"/>
                <w:szCs w:val="18"/>
                <w:lang w:eastAsia="zh-CN"/>
              </w:rPr>
              <w:t>UE attachment</w:t>
            </w:r>
          </w:p>
        </w:tc>
        <w:tc>
          <w:tcPr>
            <w:tcW w:w="7880" w:type="dxa"/>
            <w:vAlign w:val="center"/>
          </w:tcPr>
          <w:p w14:paraId="63BC40CB" w14:textId="77777777" w:rsidR="003F0020" w:rsidRDefault="000F4A2B">
            <w:pPr>
              <w:jc w:val="left"/>
              <w:rPr>
                <w:rFonts w:eastAsia="Times New Roman"/>
                <w:bCs/>
                <w:sz w:val="18"/>
                <w:szCs w:val="18"/>
              </w:rPr>
            </w:pPr>
            <w:r>
              <w:rPr>
                <w:rFonts w:eastAsia="Times New Roman"/>
                <w:bCs/>
                <w:sz w:val="18"/>
                <w:szCs w:val="18"/>
                <w:lang w:eastAsia="zh-CN"/>
              </w:rPr>
              <w:t>Based on RSRP from port 0</w:t>
            </w:r>
          </w:p>
        </w:tc>
      </w:tr>
      <w:tr w:rsidR="003F0020" w14:paraId="26C05D8B" w14:textId="77777777">
        <w:trPr>
          <w:jc w:val="center"/>
        </w:trPr>
        <w:tc>
          <w:tcPr>
            <w:tcW w:w="1774" w:type="dxa"/>
            <w:vAlign w:val="center"/>
          </w:tcPr>
          <w:p w14:paraId="73243AC3" w14:textId="77777777" w:rsidR="003F0020" w:rsidRDefault="000F4A2B">
            <w:pPr>
              <w:jc w:val="left"/>
              <w:rPr>
                <w:rFonts w:eastAsia="Times New Roman"/>
                <w:bCs/>
                <w:sz w:val="18"/>
                <w:szCs w:val="18"/>
              </w:rPr>
            </w:pPr>
            <w:r>
              <w:rPr>
                <w:rFonts w:eastAsia="Times New Roman"/>
                <w:bCs/>
                <w:sz w:val="18"/>
                <w:szCs w:val="18"/>
                <w:lang w:eastAsia="zh-CN"/>
              </w:rPr>
              <w:t>Polarized antenna model</w:t>
            </w:r>
          </w:p>
        </w:tc>
        <w:tc>
          <w:tcPr>
            <w:tcW w:w="7880" w:type="dxa"/>
            <w:vAlign w:val="center"/>
          </w:tcPr>
          <w:p w14:paraId="4FEF3490" w14:textId="77777777" w:rsidR="003F0020" w:rsidRDefault="000F4A2B">
            <w:pPr>
              <w:jc w:val="left"/>
              <w:rPr>
                <w:rFonts w:eastAsia="Times New Roman"/>
                <w:bCs/>
                <w:sz w:val="18"/>
                <w:szCs w:val="18"/>
              </w:rPr>
            </w:pPr>
            <w:r>
              <w:rPr>
                <w:rFonts w:eastAsia="Times New Roman"/>
                <w:bCs/>
                <w:sz w:val="18"/>
                <w:szCs w:val="18"/>
                <w:lang w:eastAsia="zh-CN"/>
              </w:rPr>
              <w:t>Model-1 in clause 7.3.2 in TR 38.901</w:t>
            </w:r>
          </w:p>
        </w:tc>
      </w:tr>
      <w:tr w:rsidR="003F0020" w14:paraId="5791ED2E" w14:textId="77777777">
        <w:trPr>
          <w:jc w:val="center"/>
        </w:trPr>
        <w:tc>
          <w:tcPr>
            <w:tcW w:w="1774" w:type="dxa"/>
            <w:vAlign w:val="center"/>
          </w:tcPr>
          <w:p w14:paraId="3CD1602F" w14:textId="77777777" w:rsidR="003F0020" w:rsidRDefault="000F4A2B">
            <w:pPr>
              <w:jc w:val="left"/>
              <w:rPr>
                <w:rFonts w:eastAsia="Times New Roman"/>
                <w:bCs/>
                <w:sz w:val="18"/>
                <w:szCs w:val="18"/>
              </w:rPr>
            </w:pPr>
            <w:r>
              <w:rPr>
                <w:rFonts w:eastAsia="Times New Roman"/>
                <w:bCs/>
                <w:sz w:val="18"/>
                <w:szCs w:val="18"/>
                <w:lang w:eastAsia="zh-CN"/>
              </w:rPr>
              <w:t>DL/UL Modulation</w:t>
            </w:r>
          </w:p>
        </w:tc>
        <w:tc>
          <w:tcPr>
            <w:tcW w:w="7880" w:type="dxa"/>
            <w:vAlign w:val="center"/>
          </w:tcPr>
          <w:p w14:paraId="4763B7E0" w14:textId="77777777" w:rsidR="003F0020" w:rsidRDefault="000F4A2B">
            <w:pPr>
              <w:jc w:val="left"/>
              <w:rPr>
                <w:rFonts w:eastAsia="Times New Roman"/>
                <w:bCs/>
                <w:sz w:val="18"/>
                <w:szCs w:val="18"/>
              </w:rPr>
            </w:pPr>
            <w:r>
              <w:rPr>
                <w:rFonts w:eastAsia="Times New Roman"/>
                <w:bCs/>
                <w:sz w:val="18"/>
                <w:szCs w:val="18"/>
                <w:lang w:eastAsia="zh-CN"/>
              </w:rPr>
              <w:t>Up to 64QAM</w:t>
            </w:r>
          </w:p>
        </w:tc>
      </w:tr>
      <w:tr w:rsidR="003F0020" w14:paraId="0DEFD589" w14:textId="77777777">
        <w:trPr>
          <w:jc w:val="center"/>
        </w:trPr>
        <w:tc>
          <w:tcPr>
            <w:tcW w:w="1774" w:type="dxa"/>
            <w:vAlign w:val="center"/>
          </w:tcPr>
          <w:p w14:paraId="1444F1A1" w14:textId="77777777" w:rsidR="003F0020" w:rsidRDefault="000F4A2B">
            <w:pPr>
              <w:jc w:val="left"/>
              <w:rPr>
                <w:rFonts w:eastAsia="Times New Roman"/>
                <w:bCs/>
                <w:sz w:val="18"/>
                <w:szCs w:val="18"/>
              </w:rPr>
            </w:pPr>
            <w:r>
              <w:rPr>
                <w:rFonts w:eastAsia="Times New Roman"/>
                <w:bCs/>
                <w:sz w:val="18"/>
                <w:szCs w:val="18"/>
                <w:lang w:eastAsia="zh-CN"/>
              </w:rPr>
              <w:t>Handover margin</w:t>
            </w:r>
          </w:p>
        </w:tc>
        <w:tc>
          <w:tcPr>
            <w:tcW w:w="7880" w:type="dxa"/>
            <w:vAlign w:val="center"/>
          </w:tcPr>
          <w:p w14:paraId="33F660E4" w14:textId="77777777" w:rsidR="003F0020" w:rsidRDefault="000F4A2B">
            <w:pPr>
              <w:jc w:val="left"/>
              <w:rPr>
                <w:rFonts w:eastAsia="Times New Roman"/>
                <w:bCs/>
                <w:sz w:val="18"/>
                <w:szCs w:val="18"/>
              </w:rPr>
            </w:pPr>
            <w:r>
              <w:rPr>
                <w:rFonts w:eastAsia="Times New Roman"/>
                <w:bCs/>
                <w:sz w:val="18"/>
                <w:szCs w:val="18"/>
                <w:lang w:val="en-US" w:eastAsia="zh-CN"/>
              </w:rPr>
              <w:t>3</w:t>
            </w:r>
            <w:r>
              <w:rPr>
                <w:rFonts w:eastAsia="Times New Roman"/>
                <w:bCs/>
                <w:sz w:val="18"/>
                <w:szCs w:val="18"/>
                <w:lang w:eastAsia="zh-CN"/>
              </w:rPr>
              <w:t>dB</w:t>
            </w:r>
          </w:p>
        </w:tc>
      </w:tr>
      <w:tr w:rsidR="003F0020" w14:paraId="693C01FB" w14:textId="77777777">
        <w:trPr>
          <w:jc w:val="center"/>
        </w:trPr>
        <w:tc>
          <w:tcPr>
            <w:tcW w:w="1774" w:type="dxa"/>
            <w:vAlign w:val="center"/>
          </w:tcPr>
          <w:p w14:paraId="44DF9FEB" w14:textId="77777777" w:rsidR="003F0020" w:rsidRDefault="000F4A2B">
            <w:pPr>
              <w:jc w:val="left"/>
              <w:rPr>
                <w:rFonts w:eastAsia="Times New Roman"/>
                <w:bCs/>
                <w:sz w:val="18"/>
                <w:szCs w:val="18"/>
              </w:rPr>
            </w:pPr>
            <w:r>
              <w:rPr>
                <w:rFonts w:eastAsia="Times New Roman"/>
                <w:bCs/>
                <w:sz w:val="18"/>
                <w:szCs w:val="18"/>
                <w:lang w:eastAsia="zh-CN"/>
              </w:rPr>
              <w:t>Transmission scheme and Scheduling</w:t>
            </w:r>
          </w:p>
        </w:tc>
        <w:tc>
          <w:tcPr>
            <w:tcW w:w="7880" w:type="dxa"/>
            <w:vAlign w:val="center"/>
          </w:tcPr>
          <w:p w14:paraId="5206C839" w14:textId="77777777" w:rsidR="003F0020" w:rsidRDefault="000F4A2B">
            <w:pPr>
              <w:jc w:val="left"/>
              <w:rPr>
                <w:rFonts w:eastAsia="Times New Roman"/>
                <w:bCs/>
                <w:sz w:val="18"/>
                <w:szCs w:val="18"/>
              </w:rPr>
            </w:pPr>
            <w:r>
              <w:rPr>
                <w:rFonts w:eastAsia="Times New Roman"/>
                <w:bCs/>
                <w:sz w:val="18"/>
                <w:szCs w:val="18"/>
                <w:lang w:eastAsia="zh-CN"/>
              </w:rPr>
              <w:t>SU-MIMO with PF</w:t>
            </w:r>
          </w:p>
        </w:tc>
      </w:tr>
      <w:tr w:rsidR="003F0020" w14:paraId="045041F8" w14:textId="77777777">
        <w:trPr>
          <w:jc w:val="center"/>
        </w:trPr>
        <w:tc>
          <w:tcPr>
            <w:tcW w:w="1774" w:type="dxa"/>
            <w:vAlign w:val="center"/>
          </w:tcPr>
          <w:p w14:paraId="3E24DAC4" w14:textId="77777777" w:rsidR="003F0020" w:rsidRDefault="000F4A2B">
            <w:pPr>
              <w:jc w:val="left"/>
              <w:rPr>
                <w:rFonts w:eastAsia="Times New Roman"/>
                <w:bCs/>
                <w:sz w:val="18"/>
                <w:szCs w:val="18"/>
              </w:rPr>
            </w:pPr>
            <w:r>
              <w:rPr>
                <w:sz w:val="18"/>
                <w:szCs w:val="18"/>
                <w:lang w:val="en-US" w:eastAsia="zh-CN"/>
              </w:rPr>
              <w:t xml:space="preserve">gNB2gNB </w:t>
            </w:r>
            <w:r>
              <w:rPr>
                <w:rFonts w:hint="eastAsia"/>
                <w:sz w:val="18"/>
                <w:szCs w:val="18"/>
                <w:lang w:val="en-US" w:eastAsia="zh-CN"/>
              </w:rPr>
              <w:t>Large-scale channel parameters</w:t>
            </w:r>
          </w:p>
        </w:tc>
        <w:tc>
          <w:tcPr>
            <w:tcW w:w="7880" w:type="dxa"/>
            <w:vAlign w:val="center"/>
          </w:tcPr>
          <w:p w14:paraId="26E97037" w14:textId="77777777" w:rsidR="003F0020" w:rsidRDefault="000F4A2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14:paraId="6482ADBE" w14:textId="77777777" w:rsidR="003F0020" w:rsidRDefault="000F4A2B">
            <w:pPr>
              <w:pStyle w:val="af3"/>
              <w:autoSpaceDE w:val="0"/>
              <w:autoSpaceDN w:val="0"/>
              <w:ind w:left="0"/>
              <w:jc w:val="left"/>
              <w:rPr>
                <w:rFonts w:eastAsia="Times New Roman"/>
                <w:bCs/>
                <w:sz w:val="18"/>
                <w:szCs w:val="18"/>
              </w:rPr>
            </w:pPr>
            <w:r>
              <w:rPr>
                <w:sz w:val="18"/>
                <w:szCs w:val="18"/>
                <w:lang w:eastAsia="zh-CN"/>
              </w:rPr>
              <w:t xml:space="preserve">LOS probability: If the 2D distance between two Macro </w:t>
            </w:r>
            <w:proofErr w:type="spellStart"/>
            <w:r>
              <w:rPr>
                <w:sz w:val="18"/>
                <w:szCs w:val="18"/>
                <w:lang w:eastAsia="zh-CN"/>
              </w:rPr>
              <w:t>gNBs</w:t>
            </w:r>
            <w:proofErr w:type="spellEnd"/>
            <w:r>
              <w:rPr>
                <w:sz w:val="18"/>
                <w:szCs w:val="18"/>
                <w:lang w:eastAsia="zh-CN"/>
              </w:rPr>
              <w:t xml:space="preserve"> are less than or equal to the ISD, set the LOS probability to 0.75; Otherwise, reuse </w:t>
            </w:r>
            <w:proofErr w:type="spellStart"/>
            <w:r>
              <w:rPr>
                <w:sz w:val="18"/>
                <w:szCs w:val="18"/>
                <w:lang w:eastAsia="zh-CN"/>
              </w:rPr>
              <w:t>gNB</w:t>
            </w:r>
            <w:proofErr w:type="spellEnd"/>
            <w:r>
              <w:rPr>
                <w:sz w:val="18"/>
                <w:szCs w:val="18"/>
                <w:lang w:eastAsia="zh-CN"/>
              </w:rPr>
              <w:t>-to-UE LOS probability equation in TR 38.901.</w:t>
            </w:r>
          </w:p>
        </w:tc>
      </w:tr>
      <w:tr w:rsidR="003F0020" w14:paraId="2CE636FB" w14:textId="77777777">
        <w:trPr>
          <w:jc w:val="center"/>
        </w:trPr>
        <w:tc>
          <w:tcPr>
            <w:tcW w:w="1774" w:type="dxa"/>
            <w:vAlign w:val="center"/>
          </w:tcPr>
          <w:p w14:paraId="15FF88CF" w14:textId="77777777" w:rsidR="003F0020" w:rsidRDefault="000F4A2B">
            <w:pPr>
              <w:jc w:val="left"/>
              <w:rPr>
                <w:sz w:val="18"/>
                <w:szCs w:val="18"/>
              </w:rPr>
            </w:pPr>
            <w:r>
              <w:rPr>
                <w:sz w:val="18"/>
                <w:szCs w:val="18"/>
                <w:lang w:val="en-US" w:eastAsia="zh-CN"/>
              </w:rPr>
              <w:t xml:space="preserve">gNB2gNB </w:t>
            </w:r>
            <w:r>
              <w:rPr>
                <w:rFonts w:hint="eastAsia"/>
                <w:sz w:val="18"/>
                <w:szCs w:val="18"/>
                <w:lang w:val="en-US" w:eastAsia="zh-CN"/>
              </w:rPr>
              <w:t xml:space="preserve">Small-scale </w:t>
            </w:r>
            <w:r>
              <w:rPr>
                <w:sz w:val="18"/>
                <w:szCs w:val="18"/>
              </w:rPr>
              <w:t>channel parameters</w:t>
            </w:r>
          </w:p>
        </w:tc>
        <w:tc>
          <w:tcPr>
            <w:tcW w:w="7880" w:type="dxa"/>
            <w:vAlign w:val="center"/>
          </w:tcPr>
          <w:p w14:paraId="07302C25" w14:textId="77777777" w:rsidR="003F0020" w:rsidRDefault="000F4A2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in TR 38.901</w:t>
            </w:r>
          </w:p>
          <w:p w14:paraId="5E1A2ABB" w14:textId="77777777" w:rsidR="003F0020" w:rsidRDefault="000F4A2B">
            <w:pPr>
              <w:pStyle w:val="af3"/>
              <w:autoSpaceDE w:val="0"/>
              <w:autoSpaceDN w:val="0"/>
              <w:ind w:left="0"/>
              <w:jc w:val="left"/>
              <w:rPr>
                <w:sz w:val="18"/>
                <w:szCs w:val="18"/>
              </w:rPr>
            </w:pPr>
            <w:r>
              <w:rPr>
                <w:sz w:val="18"/>
                <w:szCs w:val="18"/>
                <w:lang w:eastAsia="zh-CN"/>
              </w:rPr>
              <w:t xml:space="preserve">Macro-to-Macro: </w:t>
            </w:r>
            <w:proofErr w:type="spellStart"/>
            <w:r>
              <w:rPr>
                <w:sz w:val="18"/>
                <w:szCs w:val="18"/>
                <w:lang w:eastAsia="zh-CN"/>
              </w:rPr>
              <w:t>UMa</w:t>
            </w:r>
            <w:proofErr w:type="spellEnd"/>
            <w:r>
              <w:rPr>
                <w:sz w:val="18"/>
                <w:szCs w:val="18"/>
                <w:lang w:eastAsia="zh-CN"/>
              </w:rPr>
              <w:t xml:space="preserve"> O2O in TR 38.901 (</w:t>
            </w:r>
            <w:proofErr w:type="spellStart"/>
            <w:r>
              <w:rPr>
                <w:sz w:val="18"/>
                <w:szCs w:val="18"/>
                <w:lang w:eastAsia="zh-CN"/>
              </w:rPr>
              <w:t>hUE</w:t>
            </w:r>
            <w:proofErr w:type="spellEnd"/>
            <w:r>
              <w:rPr>
                <w:sz w:val="18"/>
                <w:szCs w:val="18"/>
                <w:lang w:eastAsia="zh-CN"/>
              </w:rPr>
              <w:t xml:space="preserve"> =25m); ASA and ZSA statistics updated to be the same as ASD and ZSD; </w:t>
            </w:r>
            <w:proofErr w:type="spellStart"/>
            <w:r>
              <w:rPr>
                <w:sz w:val="18"/>
                <w:szCs w:val="18"/>
                <w:lang w:eastAsia="zh-CN"/>
              </w:rPr>
              <w:t>ZoD</w:t>
            </w:r>
            <w:proofErr w:type="spellEnd"/>
            <w:r>
              <w:rPr>
                <w:sz w:val="18"/>
                <w:szCs w:val="18"/>
                <w:lang w:eastAsia="zh-CN"/>
              </w:rPr>
              <w:t xml:space="preserve"> offset = 0</w:t>
            </w:r>
          </w:p>
        </w:tc>
      </w:tr>
      <w:tr w:rsidR="003F0020" w14:paraId="5F5AA0D8" w14:textId="77777777">
        <w:trPr>
          <w:jc w:val="center"/>
        </w:trPr>
        <w:tc>
          <w:tcPr>
            <w:tcW w:w="1774" w:type="dxa"/>
            <w:vAlign w:val="center"/>
          </w:tcPr>
          <w:p w14:paraId="16D7F601" w14:textId="77777777" w:rsidR="003F0020" w:rsidRDefault="000F4A2B">
            <w:pPr>
              <w:jc w:val="left"/>
              <w:rPr>
                <w:sz w:val="18"/>
                <w:szCs w:val="18"/>
              </w:rPr>
            </w:pPr>
            <w:r>
              <w:rPr>
                <w:sz w:val="18"/>
                <w:szCs w:val="18"/>
                <w:lang w:val="en-US" w:eastAsia="zh-CN"/>
              </w:rPr>
              <w:t xml:space="preserve">UE2UE </w:t>
            </w:r>
            <w:r>
              <w:rPr>
                <w:rFonts w:hint="eastAsia"/>
                <w:sz w:val="18"/>
                <w:szCs w:val="18"/>
                <w:lang w:val="en-US" w:eastAsia="zh-CN"/>
              </w:rPr>
              <w:t xml:space="preserve">Large-scale </w:t>
            </w:r>
            <w:r>
              <w:rPr>
                <w:sz w:val="18"/>
                <w:szCs w:val="18"/>
              </w:rPr>
              <w:t>channel parameters</w:t>
            </w:r>
          </w:p>
        </w:tc>
        <w:tc>
          <w:tcPr>
            <w:tcW w:w="7880" w:type="dxa"/>
            <w:vAlign w:val="center"/>
          </w:tcPr>
          <w:p w14:paraId="76054E64" w14:textId="77777777" w:rsidR="003F0020" w:rsidRDefault="000F4A2B">
            <w:pPr>
              <w:pStyle w:val="af3"/>
              <w:autoSpaceDE w:val="0"/>
              <w:autoSpaceDN w:val="0"/>
              <w:ind w:left="0"/>
              <w:jc w:val="left"/>
              <w:rPr>
                <w:sz w:val="18"/>
                <w:szCs w:val="18"/>
              </w:rPr>
            </w:pPr>
            <w:r>
              <w:rPr>
                <w:sz w:val="18"/>
                <w:szCs w:val="18"/>
                <w:lang w:eastAsia="zh-CN"/>
              </w:rPr>
              <w:t xml:space="preserve">UE-to-UE: </w:t>
            </w:r>
            <w:proofErr w:type="spellStart"/>
            <w:r>
              <w:rPr>
                <w:sz w:val="18"/>
                <w:szCs w:val="18"/>
                <w:lang w:eastAsia="zh-CN"/>
              </w:rPr>
              <w:t>UMi</w:t>
            </w:r>
            <w:proofErr w:type="spellEnd"/>
            <w:r>
              <w:rPr>
                <w:sz w:val="18"/>
                <w:szCs w:val="18"/>
                <w:lang w:eastAsia="zh-CN"/>
              </w:rPr>
              <w:t>-Street canyon in TR 38.901</w:t>
            </w:r>
          </w:p>
          <w:p w14:paraId="449D3DDA" w14:textId="77777777" w:rsidR="003F0020" w:rsidRDefault="000F4A2B">
            <w:pPr>
              <w:pStyle w:val="af3"/>
              <w:autoSpaceDE w:val="0"/>
              <w:autoSpaceDN w:val="0"/>
              <w:ind w:left="0"/>
              <w:jc w:val="left"/>
              <w:rPr>
                <w:bCs/>
                <w:sz w:val="18"/>
                <w:szCs w:val="18"/>
              </w:rPr>
            </w:pPr>
            <w:r>
              <w:rPr>
                <w:sz w:val="18"/>
                <w:szCs w:val="18"/>
                <w:lang w:eastAsia="zh-CN"/>
              </w:rPr>
              <w:t>Penetration loss between UEs follows Table A.2.1-12 in TR38.802</w:t>
            </w:r>
          </w:p>
        </w:tc>
      </w:tr>
      <w:tr w:rsidR="003F0020" w14:paraId="046DF21B" w14:textId="77777777">
        <w:trPr>
          <w:jc w:val="center"/>
        </w:trPr>
        <w:tc>
          <w:tcPr>
            <w:tcW w:w="1774" w:type="dxa"/>
            <w:vAlign w:val="center"/>
          </w:tcPr>
          <w:p w14:paraId="32D977B4" w14:textId="77777777" w:rsidR="003F0020" w:rsidRDefault="000F4A2B">
            <w:pPr>
              <w:jc w:val="left"/>
              <w:rPr>
                <w:sz w:val="18"/>
                <w:szCs w:val="18"/>
              </w:rPr>
            </w:pPr>
            <w:r>
              <w:rPr>
                <w:sz w:val="18"/>
                <w:szCs w:val="18"/>
                <w:lang w:val="en-US" w:eastAsia="zh-CN"/>
              </w:rPr>
              <w:t xml:space="preserve">gNB2UE </w:t>
            </w:r>
          </w:p>
        </w:tc>
        <w:tc>
          <w:tcPr>
            <w:tcW w:w="7880" w:type="dxa"/>
            <w:vAlign w:val="center"/>
          </w:tcPr>
          <w:p w14:paraId="5BD20A2F" w14:textId="77777777" w:rsidR="003F0020" w:rsidRDefault="000F4A2B">
            <w:pPr>
              <w:pStyle w:val="af3"/>
              <w:ind w:left="0"/>
              <w:jc w:val="left"/>
              <w:rPr>
                <w:sz w:val="18"/>
                <w:szCs w:val="18"/>
              </w:rPr>
            </w:pPr>
            <w:r>
              <w:rPr>
                <w:sz w:val="18"/>
                <w:szCs w:val="18"/>
              </w:rPr>
              <w:t xml:space="preserve">Macro-to-UE: </w:t>
            </w:r>
            <w:proofErr w:type="spellStart"/>
            <w:r>
              <w:rPr>
                <w:sz w:val="18"/>
                <w:szCs w:val="18"/>
              </w:rPr>
              <w:t>UMa</w:t>
            </w:r>
            <w:proofErr w:type="spellEnd"/>
            <w:r>
              <w:rPr>
                <w:sz w:val="18"/>
                <w:szCs w:val="18"/>
              </w:rPr>
              <w:t xml:space="preserve"> in TR 38.901</w:t>
            </w:r>
          </w:p>
          <w:p w14:paraId="23DD8617" w14:textId="77777777" w:rsidR="003F0020" w:rsidRDefault="000F4A2B">
            <w:pPr>
              <w:pStyle w:val="af3"/>
              <w:ind w:left="0"/>
              <w:jc w:val="left"/>
              <w:rPr>
                <w:sz w:val="18"/>
                <w:szCs w:val="18"/>
              </w:rPr>
            </w:pPr>
            <w:proofErr w:type="spellStart"/>
            <w:r>
              <w:rPr>
                <w:sz w:val="18"/>
                <w:szCs w:val="18"/>
              </w:rPr>
              <w:t>gNB</w:t>
            </w:r>
            <w:proofErr w:type="spellEnd"/>
            <w:r>
              <w:rPr>
                <w:sz w:val="18"/>
                <w:szCs w:val="18"/>
              </w:rPr>
              <w:t>-UE O2I penetration loss: 80% low-loss model, 20% high-loss model</w:t>
            </w:r>
          </w:p>
        </w:tc>
      </w:tr>
      <w:tr w:rsidR="003F0020" w14:paraId="02CE58AF" w14:textId="77777777">
        <w:trPr>
          <w:jc w:val="center"/>
        </w:trPr>
        <w:tc>
          <w:tcPr>
            <w:tcW w:w="1774" w:type="dxa"/>
            <w:vAlign w:val="center"/>
          </w:tcPr>
          <w:p w14:paraId="08EDAFCF" w14:textId="77777777" w:rsidR="003F0020" w:rsidRDefault="000F4A2B">
            <w:pPr>
              <w:rPr>
                <w:sz w:val="18"/>
                <w:szCs w:val="18"/>
                <w:lang w:val="en-US" w:eastAsia="zh-CN"/>
              </w:rPr>
            </w:pPr>
            <w:r>
              <w:rPr>
                <w:rFonts w:eastAsia="Times New Roman" w:hint="eastAsia"/>
                <w:sz w:val="18"/>
                <w:szCs w:val="18"/>
                <w:lang w:val="en-US" w:eastAsia="zh-CN"/>
              </w:rPr>
              <w:t>FTP packet size</w:t>
            </w:r>
          </w:p>
        </w:tc>
        <w:tc>
          <w:tcPr>
            <w:tcW w:w="7880" w:type="dxa"/>
            <w:vAlign w:val="center"/>
          </w:tcPr>
          <w:p w14:paraId="217E3BF1" w14:textId="77777777" w:rsidR="003F0020" w:rsidRDefault="000F4A2B">
            <w:pPr>
              <w:jc w:val="left"/>
              <w:rPr>
                <w:sz w:val="18"/>
                <w:szCs w:val="18"/>
              </w:rPr>
            </w:pPr>
            <w:r>
              <w:rPr>
                <w:rFonts w:eastAsia="Times New Roman" w:hint="eastAsia"/>
                <w:kern w:val="2"/>
                <w:sz w:val="18"/>
                <w:szCs w:val="18"/>
                <w:lang w:val="en-US" w:eastAsia="zh-CN" w:bidi="ar"/>
              </w:rPr>
              <w:t>As</w:t>
            </w:r>
            <w:proofErr w:type="spellStart"/>
            <w:r>
              <w:rPr>
                <w:rFonts w:eastAsia="Times New Roman" w:hint="eastAsia"/>
                <w:kern w:val="2"/>
                <w:sz w:val="18"/>
                <w:szCs w:val="18"/>
                <w:lang w:eastAsia="zh-CN" w:bidi="ar"/>
              </w:rPr>
              <w:t>ymmetric</w:t>
            </w:r>
            <w:proofErr w:type="spellEnd"/>
            <w:r>
              <w:rPr>
                <w:rFonts w:eastAsia="Times New Roman" w:hint="eastAsia"/>
                <w:kern w:val="2"/>
                <w:sz w:val="18"/>
                <w:szCs w:val="18"/>
                <w:lang w:val="en-US" w:eastAsia="zh-CN" w:bidi="ar"/>
              </w:rPr>
              <w:t xml:space="preserve"> Packet size for UL and DL, 0.5Mbytes for DL and 0.125Mbytes for UL</w:t>
            </w:r>
          </w:p>
        </w:tc>
      </w:tr>
    </w:tbl>
    <w:p w14:paraId="412CD3AB" w14:textId="77777777" w:rsidR="003F0020" w:rsidRDefault="003F0020"/>
    <w:p w14:paraId="6FC11366" w14:textId="77777777" w:rsidR="003F0020" w:rsidRDefault="000F4A2B">
      <w:pPr>
        <w:pStyle w:val="2"/>
        <w:numPr>
          <w:ilvl w:val="0"/>
          <w:numId w:val="36"/>
        </w:numPr>
        <w:rPr>
          <w:lang w:val="en-US"/>
        </w:rPr>
      </w:pPr>
      <w:r>
        <w:rPr>
          <w:rFonts w:hint="eastAsia"/>
          <w:lang w:val="en-US"/>
        </w:rPr>
        <w:t>S</w:t>
      </w:r>
      <w:r>
        <w:rPr>
          <w:lang w:val="en-US"/>
        </w:rPr>
        <w:t xml:space="preserve">imulation assumptions for power </w:t>
      </w:r>
      <w:proofErr w:type="gramStart"/>
      <w:r>
        <w:rPr>
          <w:lang w:val="en-US"/>
        </w:rPr>
        <w:t>control based</w:t>
      </w:r>
      <w:proofErr w:type="gramEnd"/>
      <w:r>
        <w:rPr>
          <w:lang w:val="en-US"/>
        </w:rPr>
        <w:t xml:space="preserve"> solution for </w:t>
      </w:r>
      <w:proofErr w:type="spellStart"/>
      <w:r>
        <w:rPr>
          <w:lang w:val="en-US"/>
        </w:rPr>
        <w:t>gNB</w:t>
      </w:r>
      <w:proofErr w:type="spellEnd"/>
      <w:r>
        <w:rPr>
          <w:lang w:val="en-US"/>
        </w:rPr>
        <w:t>-to-</w:t>
      </w:r>
      <w:proofErr w:type="spellStart"/>
      <w:r>
        <w:rPr>
          <w:lang w:val="en-US"/>
        </w:rPr>
        <w:t>gNB</w:t>
      </w:r>
      <w:proofErr w:type="spellEnd"/>
      <w:r>
        <w:rPr>
          <w:lang w:val="en-US"/>
        </w:rPr>
        <w:t xml:space="preserve"> CLI</w:t>
      </w:r>
    </w:p>
    <w:p w14:paraId="5D121D73" w14:textId="23B8BBF0" w:rsidR="003F0020" w:rsidRDefault="000F4A2B">
      <w:r>
        <w:rPr>
          <w:rFonts w:hint="eastAsia"/>
        </w:rPr>
        <w:t>T</w:t>
      </w:r>
      <w:r>
        <w:t xml:space="preserve">he details of the simulation assumptions for power </w:t>
      </w:r>
      <w:proofErr w:type="gramStart"/>
      <w:r>
        <w:t>control based</w:t>
      </w:r>
      <w:proofErr w:type="gramEnd"/>
      <w:r>
        <w:t xml:space="preserve"> solution is shown in Table </w:t>
      </w:r>
      <w:r>
        <w:rPr>
          <w:rFonts w:hint="eastAsia"/>
          <w:lang w:val="en-US" w:eastAsia="zh-CN"/>
        </w:rPr>
        <w:t>D</w:t>
      </w:r>
      <w:r>
        <w:rPr>
          <w:lang w:val="en-US"/>
        </w:rPr>
        <w:t>-1</w:t>
      </w:r>
      <w:r>
        <w:t>.</w:t>
      </w:r>
    </w:p>
    <w:p w14:paraId="1B00A61D" w14:textId="0107E850" w:rsidR="003F0020" w:rsidRDefault="000F4A2B">
      <w:pPr>
        <w:jc w:val="center"/>
        <w:rPr>
          <w:b/>
          <w:bCs/>
        </w:rPr>
      </w:pPr>
      <w:r>
        <w:rPr>
          <w:rFonts w:hint="eastAsia"/>
          <w:b/>
          <w:bCs/>
        </w:rPr>
        <w:t>T</w:t>
      </w:r>
      <w:r>
        <w:rPr>
          <w:b/>
          <w:bCs/>
        </w:rPr>
        <w:t xml:space="preserve">able </w:t>
      </w:r>
      <w:r>
        <w:rPr>
          <w:rFonts w:hint="eastAsia"/>
          <w:b/>
          <w:bCs/>
          <w:lang w:val="en-US" w:eastAsia="zh-CN"/>
        </w:rPr>
        <w:t>D</w:t>
      </w:r>
      <w:r>
        <w:rPr>
          <w:b/>
          <w:bCs/>
        </w:rPr>
        <w:t xml:space="preserve">-1 System level simulation assumption for power </w:t>
      </w:r>
      <w:proofErr w:type="gramStart"/>
      <w:r>
        <w:rPr>
          <w:b/>
          <w:bCs/>
        </w:rPr>
        <w:t>control based</w:t>
      </w:r>
      <w:proofErr w:type="gramEnd"/>
      <w:r>
        <w:rPr>
          <w:b/>
          <w:bCs/>
        </w:rPr>
        <w:t xml:space="preserve"> solution</w:t>
      </w:r>
    </w:p>
    <w:tbl>
      <w:tblPr>
        <w:tblStyle w:val="ae"/>
        <w:tblW w:w="0" w:type="auto"/>
        <w:jc w:val="center"/>
        <w:tblLook w:val="04A0" w:firstRow="1" w:lastRow="0" w:firstColumn="1" w:lastColumn="0" w:noHBand="0" w:noVBand="1"/>
      </w:tblPr>
      <w:tblGrid>
        <w:gridCol w:w="2090"/>
        <w:gridCol w:w="1252"/>
        <w:gridCol w:w="6287"/>
      </w:tblGrid>
      <w:tr w:rsidR="003F0020" w14:paraId="472518F7" w14:textId="77777777">
        <w:trPr>
          <w:trHeight w:val="386"/>
          <w:jc w:val="center"/>
        </w:trPr>
        <w:tc>
          <w:tcPr>
            <w:tcW w:w="0" w:type="auto"/>
            <w:gridSpan w:val="2"/>
            <w:shd w:val="clear" w:color="auto" w:fill="E7E6E6" w:themeFill="background2"/>
            <w:vAlign w:val="center"/>
          </w:tcPr>
          <w:p w14:paraId="02F15824" w14:textId="77777777" w:rsidR="003F0020" w:rsidRDefault="000F4A2B">
            <w:pPr>
              <w:keepNext/>
              <w:keepLines/>
              <w:jc w:val="center"/>
              <w:rPr>
                <w:rFonts w:eastAsia="Times New Roman"/>
                <w:b/>
                <w:sz w:val="18"/>
                <w:szCs w:val="18"/>
              </w:rPr>
            </w:pPr>
            <w:r>
              <w:rPr>
                <w:rFonts w:eastAsia="Times New Roman"/>
                <w:b/>
                <w:sz w:val="18"/>
                <w:szCs w:val="18"/>
              </w:rPr>
              <w:t>Parameters</w:t>
            </w:r>
          </w:p>
        </w:tc>
        <w:tc>
          <w:tcPr>
            <w:tcW w:w="6287" w:type="dxa"/>
            <w:shd w:val="clear" w:color="auto" w:fill="E7E6E6" w:themeFill="background2"/>
            <w:vAlign w:val="center"/>
          </w:tcPr>
          <w:p w14:paraId="7FCF19FE" w14:textId="77777777" w:rsidR="003F0020" w:rsidRDefault="000F4A2B">
            <w:pPr>
              <w:keepNext/>
              <w:keepLines/>
              <w:jc w:val="center"/>
              <w:rPr>
                <w:rFonts w:eastAsia="Times New Roman"/>
                <w:b/>
                <w:sz w:val="18"/>
                <w:szCs w:val="18"/>
              </w:rPr>
            </w:pPr>
            <w:r>
              <w:rPr>
                <w:rFonts w:eastAsia="Times New Roman"/>
                <w:b/>
                <w:sz w:val="18"/>
                <w:szCs w:val="18"/>
                <w:lang w:eastAsia="zh-CN"/>
              </w:rPr>
              <w:t>Value</w:t>
            </w:r>
          </w:p>
        </w:tc>
      </w:tr>
      <w:tr w:rsidR="003F0020" w14:paraId="60AB5B98" w14:textId="77777777">
        <w:trPr>
          <w:trHeight w:val="386"/>
          <w:jc w:val="center"/>
        </w:trPr>
        <w:tc>
          <w:tcPr>
            <w:tcW w:w="0" w:type="auto"/>
            <w:gridSpan w:val="2"/>
            <w:vAlign w:val="center"/>
          </w:tcPr>
          <w:p w14:paraId="753B97AA" w14:textId="77777777" w:rsidR="003F0020" w:rsidRDefault="000F4A2B">
            <w:pPr>
              <w:keepNext/>
              <w:keepLines/>
              <w:jc w:val="center"/>
              <w:rPr>
                <w:rFonts w:eastAsia="Times New Roman"/>
                <w:b/>
                <w:sz w:val="18"/>
                <w:szCs w:val="18"/>
              </w:rPr>
            </w:pPr>
            <w:r>
              <w:rPr>
                <w:rFonts w:eastAsia="Times New Roman"/>
                <w:bCs/>
                <w:sz w:val="18"/>
                <w:szCs w:val="18"/>
                <w:lang w:eastAsia="zh-CN"/>
              </w:rPr>
              <w:t>Scenario</w:t>
            </w:r>
          </w:p>
        </w:tc>
        <w:tc>
          <w:tcPr>
            <w:tcW w:w="6287" w:type="dxa"/>
            <w:vAlign w:val="center"/>
          </w:tcPr>
          <w:p w14:paraId="0A365018" w14:textId="77777777" w:rsidR="003F0020" w:rsidRDefault="000F4A2B">
            <w:pPr>
              <w:keepNext/>
              <w:keepLines/>
              <w:jc w:val="center"/>
              <w:rPr>
                <w:rFonts w:eastAsia="Times New Roman"/>
                <w:bCs/>
                <w:sz w:val="18"/>
                <w:szCs w:val="18"/>
              </w:rPr>
            </w:pPr>
            <w:r>
              <w:rPr>
                <w:rFonts w:eastAsia="Times New Roman"/>
                <w:bCs/>
                <w:sz w:val="18"/>
                <w:szCs w:val="18"/>
                <w:lang w:eastAsia="zh-CN"/>
              </w:rPr>
              <w:t>Indoor office</w:t>
            </w:r>
          </w:p>
        </w:tc>
      </w:tr>
      <w:tr w:rsidR="003F0020" w14:paraId="188BF692" w14:textId="77777777">
        <w:trPr>
          <w:jc w:val="center"/>
        </w:trPr>
        <w:tc>
          <w:tcPr>
            <w:tcW w:w="0" w:type="auto"/>
            <w:gridSpan w:val="2"/>
            <w:vAlign w:val="center"/>
          </w:tcPr>
          <w:p w14:paraId="28E5BCDF" w14:textId="77777777" w:rsidR="003F0020" w:rsidRDefault="000F4A2B">
            <w:pPr>
              <w:jc w:val="center"/>
              <w:rPr>
                <w:rFonts w:eastAsia="Times New Roman"/>
                <w:sz w:val="18"/>
                <w:szCs w:val="18"/>
              </w:rPr>
            </w:pPr>
            <w:r>
              <w:rPr>
                <w:rFonts w:eastAsia="Times New Roman"/>
                <w:bCs/>
                <w:sz w:val="18"/>
                <w:szCs w:val="18"/>
                <w:lang w:eastAsia="zh-CN"/>
              </w:rPr>
              <w:t>Layout</w:t>
            </w:r>
          </w:p>
        </w:tc>
        <w:tc>
          <w:tcPr>
            <w:tcW w:w="6287" w:type="dxa"/>
            <w:vAlign w:val="center"/>
          </w:tcPr>
          <w:p w14:paraId="108B8B02" w14:textId="77777777" w:rsidR="003F0020" w:rsidRDefault="000F4A2B">
            <w:pPr>
              <w:jc w:val="center"/>
              <w:rPr>
                <w:rFonts w:eastAsia="Times New Roman"/>
                <w:bCs/>
                <w:sz w:val="18"/>
                <w:szCs w:val="18"/>
                <w:lang w:eastAsia="ja-JP"/>
              </w:rPr>
            </w:pPr>
            <w:r>
              <w:rPr>
                <w:rFonts w:eastAsia="Times New Roman"/>
                <w:bCs/>
                <w:sz w:val="18"/>
                <w:szCs w:val="18"/>
                <w:lang w:eastAsia="zh-CN"/>
              </w:rPr>
              <w:t xml:space="preserve">Indoor office size </w:t>
            </w:r>
            <w:r>
              <w:rPr>
                <w:rFonts w:eastAsia="Times New Roman"/>
                <w:bCs/>
                <w:sz w:val="18"/>
                <w:szCs w:val="18"/>
                <w:lang w:eastAsia="ja-JP"/>
              </w:rPr>
              <w:t>120x50 m</w:t>
            </w:r>
          </w:p>
          <w:p w14:paraId="546096F4" w14:textId="77777777" w:rsidR="003F0020" w:rsidRDefault="000F4A2B">
            <w:pPr>
              <w:keepNext/>
              <w:keepLines/>
              <w:jc w:val="center"/>
              <w:rPr>
                <w:rFonts w:eastAsia="Times New Roman"/>
                <w:bCs/>
                <w:sz w:val="18"/>
                <w:szCs w:val="18"/>
              </w:rPr>
            </w:pPr>
            <w:r>
              <w:rPr>
                <w:rFonts w:eastAsia="Times New Roman"/>
                <w:bCs/>
                <w:sz w:val="18"/>
                <w:szCs w:val="18"/>
                <w:u w:val="single"/>
                <w:lang w:eastAsia="zh-CN"/>
              </w:rPr>
              <w:t>Single layer</w:t>
            </w:r>
            <w:r>
              <w:rPr>
                <w:rFonts w:eastAsia="Times New Roman"/>
                <w:bCs/>
                <w:sz w:val="18"/>
                <w:szCs w:val="18"/>
                <w:lang w:eastAsia="zh-CN"/>
              </w:rPr>
              <w:t>: 12BSs per 120m x 50m</w:t>
            </w:r>
          </w:p>
        </w:tc>
      </w:tr>
      <w:tr w:rsidR="003F0020" w14:paraId="6BF4C41F" w14:textId="77777777">
        <w:trPr>
          <w:jc w:val="center"/>
        </w:trPr>
        <w:tc>
          <w:tcPr>
            <w:tcW w:w="0" w:type="auto"/>
            <w:gridSpan w:val="2"/>
            <w:vAlign w:val="center"/>
          </w:tcPr>
          <w:p w14:paraId="4C7EF00B" w14:textId="77777777" w:rsidR="003F0020" w:rsidRDefault="000F4A2B">
            <w:pPr>
              <w:keepNext/>
              <w:keepLines/>
              <w:jc w:val="center"/>
              <w:rPr>
                <w:rFonts w:eastAsia="Times New Roman"/>
                <w:b/>
                <w:sz w:val="18"/>
                <w:szCs w:val="18"/>
              </w:rPr>
            </w:pPr>
            <w:r>
              <w:rPr>
                <w:rFonts w:eastAsia="Times New Roman"/>
                <w:bCs/>
                <w:sz w:val="18"/>
                <w:szCs w:val="18"/>
                <w:lang w:eastAsia="ja-JP"/>
              </w:rPr>
              <w:lastRenderedPageBreak/>
              <w:t>Inter-BS distance</w:t>
            </w:r>
          </w:p>
        </w:tc>
        <w:tc>
          <w:tcPr>
            <w:tcW w:w="6287" w:type="dxa"/>
            <w:vAlign w:val="center"/>
          </w:tcPr>
          <w:p w14:paraId="3CCBA7E5" w14:textId="77777777" w:rsidR="003F0020" w:rsidRDefault="000F4A2B">
            <w:pPr>
              <w:jc w:val="center"/>
              <w:rPr>
                <w:rFonts w:eastAsia="Times New Roman"/>
                <w:sz w:val="18"/>
                <w:szCs w:val="18"/>
              </w:rPr>
            </w:pPr>
            <w:r>
              <w:rPr>
                <w:rFonts w:eastAsia="Times New Roman"/>
                <w:bCs/>
                <w:sz w:val="18"/>
                <w:szCs w:val="18"/>
                <w:lang w:eastAsia="zh-CN"/>
              </w:rPr>
              <w:t>20</w:t>
            </w:r>
            <w:r>
              <w:rPr>
                <w:rFonts w:eastAsia="Times New Roman"/>
                <w:bCs/>
                <w:sz w:val="18"/>
                <w:szCs w:val="18"/>
                <w:lang w:eastAsia="ja-JP"/>
              </w:rPr>
              <w:t>m</w:t>
            </w:r>
          </w:p>
        </w:tc>
      </w:tr>
      <w:tr w:rsidR="003F0020" w14:paraId="6D87A92A" w14:textId="77777777">
        <w:trPr>
          <w:jc w:val="center"/>
        </w:trPr>
        <w:tc>
          <w:tcPr>
            <w:tcW w:w="0" w:type="auto"/>
            <w:gridSpan w:val="2"/>
            <w:vAlign w:val="center"/>
          </w:tcPr>
          <w:p w14:paraId="2814C17D" w14:textId="77777777" w:rsidR="003F0020" w:rsidRDefault="000F4A2B">
            <w:pPr>
              <w:keepNext/>
              <w:keepLines/>
              <w:jc w:val="center"/>
              <w:rPr>
                <w:rFonts w:eastAsia="Times New Roman"/>
                <w:b/>
                <w:sz w:val="18"/>
                <w:szCs w:val="18"/>
              </w:rPr>
            </w:pPr>
            <w:r>
              <w:rPr>
                <w:rFonts w:eastAsia="Times New Roman"/>
                <w:bCs/>
                <w:sz w:val="18"/>
                <w:szCs w:val="18"/>
                <w:lang w:eastAsia="ja-JP"/>
              </w:rPr>
              <w:t>Carrier frequency</w:t>
            </w:r>
          </w:p>
        </w:tc>
        <w:tc>
          <w:tcPr>
            <w:tcW w:w="6287" w:type="dxa"/>
            <w:vAlign w:val="center"/>
          </w:tcPr>
          <w:p w14:paraId="3F4FA55D" w14:textId="77777777" w:rsidR="003F0020" w:rsidRDefault="000F4A2B">
            <w:pPr>
              <w:jc w:val="center"/>
              <w:rPr>
                <w:rFonts w:eastAsia="Times New Roman"/>
                <w:bCs/>
                <w:sz w:val="18"/>
                <w:szCs w:val="18"/>
              </w:rPr>
            </w:pPr>
            <w:r>
              <w:rPr>
                <w:rFonts w:eastAsia="Times New Roman"/>
                <w:bCs/>
                <w:sz w:val="18"/>
                <w:szCs w:val="18"/>
                <w:lang w:eastAsia="zh-CN"/>
              </w:rPr>
              <w:t>4GHz</w:t>
            </w:r>
          </w:p>
        </w:tc>
      </w:tr>
      <w:tr w:rsidR="003F0020" w14:paraId="550EC15A" w14:textId="77777777">
        <w:trPr>
          <w:jc w:val="center"/>
        </w:trPr>
        <w:tc>
          <w:tcPr>
            <w:tcW w:w="0" w:type="auto"/>
            <w:gridSpan w:val="2"/>
            <w:vAlign w:val="center"/>
          </w:tcPr>
          <w:p w14:paraId="08719BEF" w14:textId="77777777" w:rsidR="003F0020" w:rsidRDefault="000F4A2B">
            <w:pPr>
              <w:jc w:val="center"/>
              <w:rPr>
                <w:rFonts w:eastAsia="Times New Roman"/>
                <w:sz w:val="18"/>
                <w:szCs w:val="18"/>
              </w:rPr>
            </w:pPr>
            <w:r>
              <w:rPr>
                <w:rFonts w:eastAsia="Times New Roman"/>
                <w:bCs/>
                <w:sz w:val="18"/>
                <w:szCs w:val="18"/>
                <w:lang w:eastAsia="ja-JP"/>
              </w:rPr>
              <w:t>Simulation bandwidth</w:t>
            </w:r>
          </w:p>
        </w:tc>
        <w:tc>
          <w:tcPr>
            <w:tcW w:w="6287" w:type="dxa"/>
            <w:vAlign w:val="center"/>
          </w:tcPr>
          <w:p w14:paraId="0977D40E" w14:textId="77777777" w:rsidR="003F0020" w:rsidRDefault="000F4A2B">
            <w:pPr>
              <w:jc w:val="center"/>
              <w:rPr>
                <w:rFonts w:eastAsia="Times New Roman"/>
                <w:bCs/>
                <w:sz w:val="18"/>
                <w:szCs w:val="18"/>
                <w:lang w:val="de-DE"/>
              </w:rPr>
            </w:pPr>
            <w:r>
              <w:rPr>
                <w:rFonts w:eastAsia="Times New Roman"/>
                <w:bCs/>
                <w:sz w:val="18"/>
                <w:szCs w:val="18"/>
                <w:lang w:val="de-DE" w:eastAsia="zh-CN"/>
              </w:rPr>
              <w:t>100 MHz</w:t>
            </w:r>
          </w:p>
        </w:tc>
      </w:tr>
      <w:tr w:rsidR="003F0020" w14:paraId="1B943541" w14:textId="77777777">
        <w:trPr>
          <w:jc w:val="center"/>
        </w:trPr>
        <w:tc>
          <w:tcPr>
            <w:tcW w:w="0" w:type="auto"/>
            <w:gridSpan w:val="2"/>
            <w:vAlign w:val="center"/>
          </w:tcPr>
          <w:p w14:paraId="321C703D" w14:textId="77777777" w:rsidR="003F0020" w:rsidRDefault="000F4A2B">
            <w:pPr>
              <w:jc w:val="center"/>
              <w:rPr>
                <w:rFonts w:eastAsia="Times New Roman"/>
                <w:b/>
                <w:sz w:val="18"/>
                <w:szCs w:val="18"/>
              </w:rPr>
            </w:pPr>
            <w:r>
              <w:rPr>
                <w:rFonts w:eastAsia="Times New Roman"/>
                <w:bCs/>
                <w:sz w:val="18"/>
                <w:szCs w:val="18"/>
                <w:lang w:eastAsia="ja-JP"/>
              </w:rPr>
              <w:t>BS Tx power</w:t>
            </w:r>
          </w:p>
        </w:tc>
        <w:tc>
          <w:tcPr>
            <w:tcW w:w="6287" w:type="dxa"/>
            <w:vAlign w:val="center"/>
          </w:tcPr>
          <w:p w14:paraId="080AA623" w14:textId="77777777" w:rsidR="003F0020" w:rsidRDefault="000F4A2B">
            <w:pPr>
              <w:jc w:val="center"/>
              <w:rPr>
                <w:rFonts w:eastAsia="Times New Roman"/>
                <w:bCs/>
                <w:sz w:val="18"/>
                <w:szCs w:val="18"/>
              </w:rPr>
            </w:pPr>
            <w:r>
              <w:rPr>
                <w:rFonts w:eastAsia="Times New Roman"/>
                <w:bCs/>
                <w:sz w:val="18"/>
                <w:szCs w:val="18"/>
                <w:lang w:val="de-DE"/>
              </w:rPr>
              <w:t>24 dBm</w:t>
            </w:r>
            <w:r>
              <w:rPr>
                <w:rFonts w:eastAsia="Times New Roman"/>
                <w:bCs/>
                <w:sz w:val="18"/>
                <w:szCs w:val="18"/>
                <w:lang w:eastAsia="zh-CN"/>
              </w:rPr>
              <w:t xml:space="preserve"> per 100MHz</w:t>
            </w:r>
          </w:p>
        </w:tc>
      </w:tr>
      <w:tr w:rsidR="003F0020" w14:paraId="051606F5" w14:textId="77777777">
        <w:trPr>
          <w:jc w:val="center"/>
        </w:trPr>
        <w:tc>
          <w:tcPr>
            <w:tcW w:w="0" w:type="auto"/>
            <w:gridSpan w:val="2"/>
            <w:vAlign w:val="center"/>
          </w:tcPr>
          <w:p w14:paraId="1FCBBC5B" w14:textId="77777777" w:rsidR="003F0020" w:rsidRDefault="000F4A2B">
            <w:pPr>
              <w:jc w:val="center"/>
              <w:rPr>
                <w:rFonts w:eastAsia="Times New Roman"/>
                <w:b/>
                <w:sz w:val="18"/>
                <w:szCs w:val="18"/>
              </w:rPr>
            </w:pPr>
            <w:r>
              <w:rPr>
                <w:rFonts w:eastAsia="Times New Roman"/>
                <w:bCs/>
                <w:sz w:val="18"/>
                <w:szCs w:val="18"/>
                <w:lang w:eastAsia="ja-JP"/>
              </w:rPr>
              <w:t>UE Tx power</w:t>
            </w:r>
          </w:p>
        </w:tc>
        <w:tc>
          <w:tcPr>
            <w:tcW w:w="6287" w:type="dxa"/>
            <w:vAlign w:val="center"/>
          </w:tcPr>
          <w:p w14:paraId="6605BC4F" w14:textId="77777777" w:rsidR="003F0020" w:rsidRDefault="000F4A2B">
            <w:pPr>
              <w:jc w:val="center"/>
              <w:rPr>
                <w:rFonts w:eastAsia="Times New Roman"/>
                <w:bCs/>
                <w:color w:val="000000"/>
                <w:sz w:val="18"/>
                <w:szCs w:val="18"/>
              </w:rPr>
            </w:pPr>
            <w:r>
              <w:rPr>
                <w:rFonts w:eastAsia="Times New Roman"/>
                <w:bCs/>
                <w:color w:val="000000"/>
                <w:sz w:val="18"/>
                <w:szCs w:val="18"/>
              </w:rPr>
              <w:t>23dBm</w:t>
            </w:r>
          </w:p>
        </w:tc>
      </w:tr>
      <w:tr w:rsidR="003F0020" w14:paraId="081F2745" w14:textId="77777777">
        <w:trPr>
          <w:trHeight w:val="733"/>
          <w:jc w:val="center"/>
        </w:trPr>
        <w:tc>
          <w:tcPr>
            <w:tcW w:w="0" w:type="auto"/>
            <w:gridSpan w:val="2"/>
            <w:vAlign w:val="center"/>
          </w:tcPr>
          <w:p w14:paraId="391599D4" w14:textId="77777777" w:rsidR="003F0020" w:rsidRDefault="000F4A2B">
            <w:pPr>
              <w:jc w:val="center"/>
              <w:rPr>
                <w:rFonts w:eastAsia="Times New Roman"/>
                <w:bCs/>
                <w:sz w:val="18"/>
                <w:szCs w:val="18"/>
                <w:lang w:eastAsia="ja-JP"/>
              </w:rPr>
            </w:pPr>
            <w:r>
              <w:rPr>
                <w:rFonts w:eastAsia="Times New Roman"/>
                <w:bCs/>
                <w:sz w:val="18"/>
                <w:szCs w:val="18"/>
                <w:lang w:eastAsia="zh-CN"/>
              </w:rPr>
              <w:t>Frame structure</w:t>
            </w:r>
          </w:p>
        </w:tc>
        <w:tc>
          <w:tcPr>
            <w:tcW w:w="6287" w:type="dxa"/>
            <w:vAlign w:val="center"/>
          </w:tcPr>
          <w:p w14:paraId="0CBB3608" w14:textId="77777777" w:rsidR="003F0020" w:rsidRDefault="000F4A2B">
            <w:pPr>
              <w:jc w:val="left"/>
              <w:rPr>
                <w:rFonts w:eastAsia="Times New Roman"/>
                <w:sz w:val="18"/>
                <w:szCs w:val="18"/>
              </w:rPr>
            </w:pPr>
            <w:r>
              <w:rPr>
                <w:rFonts w:eastAsia="Times New Roman"/>
                <w:b/>
                <w:bCs/>
                <w:sz w:val="18"/>
                <w:szCs w:val="18"/>
                <w:lang w:eastAsia="zh-CN"/>
              </w:rPr>
              <w:t>Legacy TDD</w:t>
            </w:r>
            <w:r>
              <w:rPr>
                <w:rFonts w:eastAsia="Times New Roman"/>
                <w:sz w:val="18"/>
                <w:szCs w:val="18"/>
                <w:lang w:eastAsia="zh-CN"/>
              </w:rPr>
              <w:t xml:space="preserve"> DDDSU, S=[12D:2G:0U]</w:t>
            </w:r>
          </w:p>
          <w:p w14:paraId="0514867C" w14:textId="77777777" w:rsidR="003F0020" w:rsidRDefault="000F4A2B">
            <w:pPr>
              <w:jc w:val="left"/>
              <w:rPr>
                <w:rFonts w:eastAsia="Times New Roman"/>
                <w:sz w:val="18"/>
                <w:szCs w:val="18"/>
              </w:rPr>
            </w:pPr>
            <w:r>
              <w:rPr>
                <w:rFonts w:eastAsia="Times New Roman"/>
                <w:b/>
                <w:bCs/>
                <w:sz w:val="18"/>
                <w:szCs w:val="18"/>
                <w:lang w:eastAsia="zh-CN"/>
              </w:rPr>
              <w:t>SBFD</w:t>
            </w:r>
            <w:r>
              <w:rPr>
                <w:rFonts w:eastAsia="Times New Roman"/>
                <w:sz w:val="18"/>
                <w:szCs w:val="18"/>
                <w:lang w:eastAsia="zh-CN"/>
              </w:rPr>
              <w:t>: XXXXU</w:t>
            </w:r>
            <w:r>
              <w:rPr>
                <w:rFonts w:eastAsia="Times New Roman"/>
                <w:sz w:val="18"/>
                <w:szCs w:val="18"/>
                <w:lang w:val="en-US" w:eastAsia="zh-CN"/>
              </w:rPr>
              <w:t xml:space="preserve"> </w:t>
            </w:r>
          </w:p>
          <w:p w14:paraId="7F77F1A6" w14:textId="77777777" w:rsidR="003F0020" w:rsidRDefault="000F4A2B">
            <w:pPr>
              <w:jc w:val="left"/>
              <w:rPr>
                <w:rFonts w:eastAsia="Times New Roman"/>
                <w:sz w:val="18"/>
                <w:szCs w:val="18"/>
              </w:rPr>
            </w:pPr>
            <w:r>
              <w:rPr>
                <w:rFonts w:eastAsia="Times New Roman"/>
                <w:sz w:val="18"/>
                <w:szCs w:val="18"/>
                <w:lang w:eastAsia="zh-CN"/>
              </w:rPr>
              <w:t>S = [</w:t>
            </w:r>
            <w:r>
              <w:rPr>
                <w:rFonts w:eastAsia="Times New Roman"/>
                <w:sz w:val="18"/>
                <w:szCs w:val="18"/>
              </w:rPr>
              <w:t>(subband-1:D; subband-</w:t>
            </w:r>
            <w:proofErr w:type="gramStart"/>
            <w:r>
              <w:rPr>
                <w:rFonts w:eastAsia="Times New Roman"/>
                <w:sz w:val="18"/>
                <w:szCs w:val="18"/>
              </w:rPr>
              <w:t>2:U</w:t>
            </w:r>
            <w:proofErr w:type="gramEnd"/>
            <w:r>
              <w:rPr>
                <w:rFonts w:eastAsia="Times New Roman"/>
                <w:sz w:val="18"/>
                <w:szCs w:val="18"/>
              </w:rPr>
              <w:t>; subbband-3:D</w:t>
            </w:r>
            <w:r>
              <w:rPr>
                <w:rFonts w:eastAsia="Times New Roman"/>
                <w:sz w:val="18"/>
                <w:szCs w:val="18"/>
                <w:lang w:eastAsia="zh-CN"/>
              </w:rPr>
              <w:t xml:space="preserve">] , </w:t>
            </w:r>
            <w:r>
              <w:rPr>
                <w:rFonts w:eastAsia="Times New Roman"/>
                <w:sz w:val="18"/>
                <w:szCs w:val="18"/>
              </w:rPr>
              <w:t>273</w:t>
            </w:r>
            <w:r>
              <w:rPr>
                <w:rFonts w:eastAsia="Times New Roman"/>
                <w:color w:val="13171F"/>
                <w:kern w:val="24"/>
                <w:sz w:val="18"/>
                <w:szCs w:val="18"/>
              </w:rPr>
              <w:t>RBs</w:t>
            </w:r>
            <w:r>
              <w:rPr>
                <w:rFonts w:eastAsia="Times New Roman"/>
                <w:color w:val="13171F"/>
                <w:kern w:val="24"/>
                <w:sz w:val="18"/>
                <w:szCs w:val="18"/>
                <w:lang w:eastAsia="zh-CN"/>
              </w:rPr>
              <w:t>, 104</w:t>
            </w:r>
            <w:r>
              <w:rPr>
                <w:rFonts w:eastAsia="Times New Roman"/>
                <w:color w:val="13171F"/>
                <w:kern w:val="24"/>
                <w:sz w:val="18"/>
                <w:szCs w:val="18"/>
              </w:rPr>
              <w:t>:</w:t>
            </w:r>
            <w:r>
              <w:rPr>
                <w:rFonts w:eastAsia="Times New Roman"/>
                <w:color w:val="13171F"/>
                <w:kern w:val="24"/>
                <w:sz w:val="18"/>
                <w:szCs w:val="18"/>
                <w:lang w:eastAsia="zh-CN"/>
              </w:rPr>
              <w:t>5</w:t>
            </w:r>
            <w:r>
              <w:rPr>
                <w:rFonts w:eastAsia="Times New Roman"/>
                <w:color w:val="13171F"/>
                <w:kern w:val="24"/>
                <w:sz w:val="18"/>
                <w:szCs w:val="18"/>
                <w:lang w:val="en-US" w:eastAsia="zh-CN"/>
              </w:rPr>
              <w:t>5</w:t>
            </w:r>
            <w:r>
              <w:rPr>
                <w:rFonts w:eastAsia="Times New Roman"/>
                <w:color w:val="13171F"/>
                <w:kern w:val="24"/>
                <w:sz w:val="18"/>
                <w:szCs w:val="18"/>
              </w:rPr>
              <w:t>:</w:t>
            </w:r>
            <w:r>
              <w:rPr>
                <w:rFonts w:eastAsia="Times New Roman"/>
                <w:color w:val="13171F"/>
                <w:kern w:val="24"/>
                <w:sz w:val="18"/>
                <w:szCs w:val="18"/>
                <w:lang w:eastAsia="zh-CN"/>
              </w:rPr>
              <w:t>10</w:t>
            </w:r>
            <w:r>
              <w:rPr>
                <w:rFonts w:eastAsia="Times New Roman"/>
                <w:kern w:val="24"/>
                <w:sz w:val="18"/>
                <w:szCs w:val="18"/>
                <w:lang w:eastAsia="zh-CN"/>
              </w:rPr>
              <w:t>4</w:t>
            </w:r>
            <w:r>
              <w:rPr>
                <w:rFonts w:eastAsia="Times New Roman"/>
                <w:kern w:val="24"/>
                <w:sz w:val="18"/>
                <w:szCs w:val="18"/>
              </w:rPr>
              <w:t>(DUD)</w:t>
            </w:r>
            <w:r>
              <w:rPr>
                <w:rFonts w:eastAsia="Times New Roman"/>
                <w:kern w:val="24"/>
                <w:sz w:val="18"/>
                <w:szCs w:val="18"/>
                <w:lang w:eastAsia="zh-CN"/>
              </w:rPr>
              <w:t>,</w:t>
            </w:r>
            <w:r>
              <w:rPr>
                <w:rFonts w:eastAsia="Times New Roman"/>
                <w:sz w:val="18"/>
                <w:szCs w:val="18"/>
              </w:rPr>
              <w:t xml:space="preserve">- Guard RB: </w:t>
            </w:r>
            <w:r>
              <w:rPr>
                <w:rFonts w:eastAsia="Times New Roman"/>
                <w:sz w:val="18"/>
                <w:szCs w:val="18"/>
                <w:lang w:val="en-US" w:eastAsia="zh-CN"/>
              </w:rPr>
              <w:t>5</w:t>
            </w:r>
            <w:r>
              <w:rPr>
                <w:rFonts w:eastAsia="Times New Roman"/>
                <w:sz w:val="18"/>
                <w:szCs w:val="18"/>
                <w:lang w:eastAsia="zh-CN"/>
              </w:rPr>
              <w:t xml:space="preserve">RBs in </w:t>
            </w:r>
            <w:r>
              <w:rPr>
                <w:rFonts w:eastAsia="Times New Roman"/>
                <w:sz w:val="18"/>
                <w:szCs w:val="18"/>
              </w:rPr>
              <w:t>each side</w:t>
            </w:r>
          </w:p>
          <w:p w14:paraId="377E6CC2" w14:textId="77777777" w:rsidR="003F0020" w:rsidRDefault="000F4A2B">
            <w:pPr>
              <w:jc w:val="left"/>
              <w:rPr>
                <w:rFonts w:eastAsiaTheme="minorEastAsia"/>
                <w:sz w:val="18"/>
                <w:szCs w:val="18"/>
              </w:rPr>
            </w:pPr>
            <w:r>
              <w:rPr>
                <w:rFonts w:eastAsiaTheme="minorEastAsia"/>
                <w:sz w:val="18"/>
                <w:szCs w:val="18"/>
                <w:lang w:eastAsia="zh-CN"/>
              </w:rPr>
              <w:t>1symbol gap between S and U symbol.</w:t>
            </w:r>
          </w:p>
        </w:tc>
      </w:tr>
      <w:tr w:rsidR="003F0020" w14:paraId="43A8A79E" w14:textId="77777777">
        <w:trPr>
          <w:trHeight w:val="811"/>
          <w:jc w:val="center"/>
        </w:trPr>
        <w:tc>
          <w:tcPr>
            <w:tcW w:w="0" w:type="auto"/>
            <w:gridSpan w:val="2"/>
            <w:vAlign w:val="center"/>
          </w:tcPr>
          <w:p w14:paraId="2E323EE9" w14:textId="77777777" w:rsidR="003F0020" w:rsidRDefault="000F4A2B">
            <w:pPr>
              <w:jc w:val="center"/>
              <w:rPr>
                <w:rFonts w:eastAsia="Times New Roman"/>
                <w:bCs/>
                <w:sz w:val="18"/>
                <w:szCs w:val="18"/>
                <w:lang w:eastAsia="ja-JP"/>
              </w:rPr>
            </w:pPr>
            <w:r>
              <w:rPr>
                <w:rFonts w:eastAsia="Times New Roman"/>
                <w:bCs/>
                <w:sz w:val="18"/>
                <w:szCs w:val="18"/>
                <w:lang w:eastAsia="ja-JP"/>
              </w:rPr>
              <w:t>BS antenna configuration</w:t>
            </w:r>
          </w:p>
        </w:tc>
        <w:tc>
          <w:tcPr>
            <w:tcW w:w="6287" w:type="dxa"/>
          </w:tcPr>
          <w:p w14:paraId="58A43700" w14:textId="77777777" w:rsidR="003F0020" w:rsidRDefault="000F4A2B">
            <w:pPr>
              <w:jc w:val="left"/>
              <w:rPr>
                <w:rFonts w:eastAsia="Times New Roman"/>
                <w:bCs/>
                <w:sz w:val="18"/>
                <w:szCs w:val="18"/>
              </w:rPr>
            </w:pPr>
            <w:r>
              <w:rPr>
                <w:rFonts w:eastAsia="Times New Roman"/>
                <w:b/>
                <w:sz w:val="18"/>
                <w:szCs w:val="18"/>
                <w:lang w:eastAsia="zh-CN"/>
              </w:rPr>
              <w:t>Legacy TDD</w:t>
            </w:r>
            <w:r>
              <w:rPr>
                <w:rFonts w:eastAsia="Times New Roman"/>
                <w:bCs/>
                <w:sz w:val="18"/>
                <w:szCs w:val="18"/>
                <w:lang w:eastAsia="zh-CN"/>
              </w:rPr>
              <w:t>:</w:t>
            </w:r>
          </w:p>
          <w:p w14:paraId="2EDEEA58" w14:textId="77777777" w:rsidR="003F0020" w:rsidRDefault="000F4A2B">
            <w:pPr>
              <w:widowControl w:val="0"/>
              <w:numPr>
                <w:ilvl w:val="1"/>
                <w:numId w:val="38"/>
              </w:numPr>
              <w:autoSpaceDE w:val="0"/>
              <w:autoSpaceDN w:val="0"/>
              <w:adjustRightInd w:val="0"/>
              <w:spacing w:after="0"/>
              <w:ind w:left="400" w:hanging="200"/>
              <w:jc w:val="left"/>
              <w:textAlignment w:val="baseline"/>
              <w:rPr>
                <w:rFonts w:eastAsia="Times New Roman"/>
                <w:bCs/>
                <w:sz w:val="18"/>
                <w:szCs w:val="18"/>
                <w:lang w:val="fr-FR"/>
              </w:rPr>
            </w:pPr>
            <w:r>
              <w:rPr>
                <w:rFonts w:eastAsia="Times New Roman"/>
                <w:bCs/>
                <w:sz w:val="18"/>
                <w:szCs w:val="18"/>
                <w:lang w:val="fr-FR"/>
              </w:rPr>
              <w:t>= (4,4,2,1,1; 4,4)</w:t>
            </w:r>
          </w:p>
          <w:p w14:paraId="38D108A9" w14:textId="77777777" w:rsidR="003F0020" w:rsidRDefault="000F4A2B">
            <w:pPr>
              <w:widowControl w:val="0"/>
              <w:numPr>
                <w:ilvl w:val="1"/>
                <w:numId w:val="38"/>
              </w:numPr>
              <w:autoSpaceDE w:val="0"/>
              <w:autoSpaceDN w:val="0"/>
              <w:adjustRightInd w:val="0"/>
              <w:spacing w:after="0"/>
              <w:ind w:left="400" w:hanging="200"/>
              <w:jc w:val="left"/>
              <w:textAlignment w:val="baseline"/>
              <w:rPr>
                <w:rFonts w:eastAsia="Times New Roman"/>
                <w:bCs/>
                <w:sz w:val="18"/>
                <w:szCs w:val="18"/>
              </w:rPr>
            </w:pPr>
            <w:r>
              <w:rPr>
                <w:rFonts w:eastAsia="Times New Roman"/>
                <w:bCs/>
                <w:sz w:val="18"/>
                <w:szCs w:val="18"/>
                <w:lang w:val="pt-BR"/>
              </w:rPr>
              <w:t>= (0.5,0.5)λ,  +45°/-45° polarization</w:t>
            </w:r>
            <w:r>
              <w:rPr>
                <w:rFonts w:eastAsia="Times New Roman"/>
                <w:bCs/>
                <w:sz w:val="18"/>
                <w:szCs w:val="18"/>
                <w:lang w:eastAsia="zh-CN"/>
              </w:rPr>
              <w:t>;</w:t>
            </w:r>
          </w:p>
          <w:p w14:paraId="46461B4D" w14:textId="77777777" w:rsidR="003F0020" w:rsidRDefault="000F4A2B">
            <w:pPr>
              <w:jc w:val="left"/>
              <w:rPr>
                <w:rFonts w:eastAsia="Times New Roman"/>
                <w:bCs/>
                <w:sz w:val="18"/>
                <w:szCs w:val="18"/>
              </w:rPr>
            </w:pPr>
            <w:r>
              <w:rPr>
                <w:rFonts w:eastAsia="Times New Roman"/>
                <w:b/>
                <w:sz w:val="18"/>
                <w:szCs w:val="18"/>
                <w:lang w:eastAsia="zh-CN"/>
              </w:rPr>
              <w:t>SBFD</w:t>
            </w:r>
            <w:r>
              <w:rPr>
                <w:rFonts w:eastAsia="Times New Roman"/>
                <w:bCs/>
                <w:sz w:val="18"/>
                <w:szCs w:val="18"/>
                <w:lang w:eastAsia="zh-CN"/>
              </w:rPr>
              <w:t>:</w:t>
            </w:r>
          </w:p>
          <w:p w14:paraId="0A9245FF" w14:textId="77777777" w:rsidR="003F0020" w:rsidRDefault="000F4A2B">
            <w:pPr>
              <w:ind w:firstLineChars="100" w:firstLine="180"/>
              <w:jc w:val="left"/>
              <w:rPr>
                <w:rFonts w:eastAsia="Calibri"/>
                <w:sz w:val="18"/>
                <w:szCs w:val="18"/>
              </w:rPr>
            </w:pPr>
            <w:r>
              <w:rPr>
                <w:rFonts w:eastAsia="Calibri"/>
                <w:sz w:val="18"/>
                <w:szCs w:val="18"/>
              </w:rPr>
              <w:t>SBFD antenna configuration option-</w:t>
            </w:r>
            <w:r>
              <w:rPr>
                <w:rFonts w:eastAsia="Calibri"/>
                <w:sz w:val="18"/>
                <w:szCs w:val="18"/>
                <w:lang w:eastAsia="zh-CN"/>
              </w:rPr>
              <w:t>2</w:t>
            </w:r>
            <w:r>
              <w:rPr>
                <w:rFonts w:eastAsia="Calibri"/>
                <w:sz w:val="18"/>
                <w:szCs w:val="18"/>
              </w:rPr>
              <w:t xml:space="preserve"> (Method</w:t>
            </w:r>
            <w:r>
              <w:rPr>
                <w:rFonts w:eastAsia="Calibri"/>
                <w:sz w:val="18"/>
                <w:szCs w:val="18"/>
                <w:lang w:eastAsia="zh-CN"/>
              </w:rPr>
              <w:t>2-</w:t>
            </w:r>
            <w:r>
              <w:rPr>
                <w:rFonts w:eastAsia="Calibri"/>
                <w:sz w:val="18"/>
                <w:szCs w:val="18"/>
              </w:rPr>
              <w:t xml:space="preserve"> 1)</w:t>
            </w:r>
          </w:p>
          <w:p w14:paraId="28940621" w14:textId="77777777" w:rsidR="003F0020" w:rsidRDefault="000F4A2B">
            <w:pPr>
              <w:widowControl w:val="0"/>
              <w:numPr>
                <w:ilvl w:val="1"/>
                <w:numId w:val="38"/>
              </w:numPr>
              <w:autoSpaceDE w:val="0"/>
              <w:autoSpaceDN w:val="0"/>
              <w:adjustRightInd w:val="0"/>
              <w:spacing w:after="0"/>
              <w:ind w:left="400" w:hanging="200"/>
              <w:jc w:val="left"/>
              <w:textAlignment w:val="baseline"/>
              <w:rPr>
                <w:rFonts w:eastAsia="Calibri"/>
                <w:sz w:val="18"/>
                <w:szCs w:val="18"/>
              </w:rPr>
            </w:pPr>
            <w:r>
              <w:rPr>
                <w:rFonts w:eastAsia="Calibri"/>
                <w:sz w:val="18"/>
                <w:szCs w:val="18"/>
              </w:rPr>
              <w:t>Two panel groups</w:t>
            </w:r>
          </w:p>
          <w:p w14:paraId="51BBE632" w14:textId="77777777" w:rsidR="003F0020" w:rsidRDefault="000F4A2B">
            <w:pPr>
              <w:widowControl w:val="0"/>
              <w:numPr>
                <w:ilvl w:val="1"/>
                <w:numId w:val="38"/>
              </w:numPr>
              <w:autoSpaceDE w:val="0"/>
              <w:autoSpaceDN w:val="0"/>
              <w:adjustRightInd w:val="0"/>
              <w:spacing w:after="0"/>
              <w:ind w:left="400" w:hanging="200"/>
              <w:jc w:val="left"/>
              <w:textAlignment w:val="baseline"/>
              <w:rPr>
                <w:rFonts w:eastAsia="Calibri"/>
                <w:sz w:val="18"/>
                <w:szCs w:val="18"/>
              </w:rPr>
            </w:pPr>
            <w:r>
              <w:rPr>
                <w:rFonts w:eastAsia="Calibri"/>
                <w:sz w:val="18"/>
                <w:szCs w:val="18"/>
                <w:lang w:val="fr-FR"/>
              </w:rPr>
              <w:t>For each panel group</w:t>
            </w:r>
            <w:r>
              <w:rPr>
                <w:rFonts w:eastAsia="Calibri"/>
                <w:sz w:val="18"/>
                <w:szCs w:val="18"/>
              </w:rPr>
              <w:t xml:space="preserve">: </w:t>
            </w:r>
            <w:r>
              <w:rPr>
                <w:rFonts w:eastAsia="Calibri"/>
                <w:sz w:val="18"/>
                <w:szCs w:val="18"/>
                <w:lang w:val="fr-FR"/>
              </w:rPr>
              <w:t>= (</w:t>
            </w:r>
            <w:r>
              <w:rPr>
                <w:rFonts w:eastAsia="Times New Roman"/>
                <w:sz w:val="18"/>
                <w:szCs w:val="18"/>
                <w:lang w:eastAsia="zh-CN"/>
              </w:rPr>
              <w:t>4</w:t>
            </w:r>
            <w:r>
              <w:rPr>
                <w:rFonts w:eastAsia="Calibri"/>
                <w:sz w:val="18"/>
                <w:szCs w:val="18"/>
                <w:lang w:val="fr-FR"/>
              </w:rPr>
              <w:t>,4,2,1,1).</w:t>
            </w:r>
          </w:p>
          <w:p w14:paraId="307AED92" w14:textId="77777777" w:rsidR="003F0020" w:rsidRDefault="000F4A2B">
            <w:pPr>
              <w:widowControl w:val="0"/>
              <w:numPr>
                <w:ilvl w:val="1"/>
                <w:numId w:val="38"/>
              </w:numPr>
              <w:autoSpaceDE w:val="0"/>
              <w:autoSpaceDN w:val="0"/>
              <w:adjustRightInd w:val="0"/>
              <w:spacing w:after="0"/>
              <w:ind w:left="400" w:hanging="200"/>
              <w:jc w:val="left"/>
              <w:textAlignment w:val="baseline"/>
              <w:rPr>
                <w:rFonts w:eastAsia="Calibri"/>
                <w:sz w:val="18"/>
                <w:szCs w:val="18"/>
                <w:lang w:val="fr-FR"/>
              </w:rPr>
            </w:pPr>
            <w:r>
              <w:rPr>
                <w:rFonts w:eastAsia="Calibri"/>
                <w:sz w:val="18"/>
                <w:szCs w:val="18"/>
                <w:lang w:val="fr-FR"/>
              </w:rPr>
              <w:t>Number of TxRUs: same as legacy TDD</w:t>
            </w:r>
          </w:p>
          <w:p w14:paraId="76F8D8F8" w14:textId="77777777" w:rsidR="003F0020" w:rsidRDefault="000F4A2B">
            <w:pPr>
              <w:autoSpaceDE w:val="0"/>
              <w:autoSpaceDN w:val="0"/>
              <w:adjustRightInd w:val="0"/>
              <w:jc w:val="left"/>
              <w:textAlignment w:val="baseline"/>
              <w:rPr>
                <w:rFonts w:ascii="Cambria Math" w:eastAsia="Times New Roman" w:hAnsi="Cambria Math"/>
                <w:sz w:val="18"/>
                <w:szCs w:val="18"/>
                <w:oMath/>
              </w:rPr>
            </w:pPr>
            <w:r>
              <w:rPr>
                <w:rFonts w:eastAsia="Calibri"/>
                <w:sz w:val="18"/>
                <w:szCs w:val="18"/>
                <w:lang w:val="fr-FR"/>
              </w:rPr>
              <w:t>= (0.5, 0.5)λ,  +45°/-45° polarization, (</w:t>
            </w:r>
            <w:proofErr w:type="spellStart"/>
            <w:r>
              <w:rPr>
                <w:rFonts w:eastAsia="Calibri"/>
                <w:sz w:val="18"/>
                <w:szCs w:val="18"/>
              </w:rPr>
              <w:t>d</w:t>
            </w:r>
            <w:r>
              <w:rPr>
                <w:rFonts w:eastAsia="Calibri"/>
                <w:sz w:val="18"/>
                <w:szCs w:val="18"/>
                <w:vertAlign w:val="subscript"/>
              </w:rPr>
              <w:t>a,H</w:t>
            </w:r>
            <w:r>
              <w:rPr>
                <w:rFonts w:eastAsia="Calibri"/>
                <w:sz w:val="18"/>
                <w:szCs w:val="18"/>
              </w:rPr>
              <w:t>,d</w:t>
            </w:r>
            <w:r>
              <w:rPr>
                <w:rFonts w:eastAsia="Calibri"/>
                <w:sz w:val="18"/>
                <w:szCs w:val="18"/>
                <w:vertAlign w:val="subscript"/>
              </w:rPr>
              <w:t>a,V</w:t>
            </w:r>
            <w:proofErr w:type="spellEnd"/>
            <w:r>
              <w:rPr>
                <w:rFonts w:eastAsia="Calibri"/>
                <w:sz w:val="18"/>
                <w:szCs w:val="18"/>
                <w:lang w:val="fr-FR"/>
              </w:rPr>
              <w:t>) = (0, 4)λ</w:t>
            </w:r>
          </w:p>
        </w:tc>
      </w:tr>
      <w:tr w:rsidR="003F0020" w14:paraId="029ED944" w14:textId="77777777">
        <w:trPr>
          <w:jc w:val="center"/>
        </w:trPr>
        <w:tc>
          <w:tcPr>
            <w:tcW w:w="0" w:type="auto"/>
            <w:gridSpan w:val="2"/>
            <w:vAlign w:val="center"/>
          </w:tcPr>
          <w:p w14:paraId="38332640" w14:textId="77777777" w:rsidR="003F0020" w:rsidRDefault="000F4A2B">
            <w:pPr>
              <w:jc w:val="center"/>
              <w:rPr>
                <w:rFonts w:eastAsia="Times New Roman"/>
                <w:bCs/>
                <w:sz w:val="18"/>
                <w:szCs w:val="18"/>
              </w:rPr>
            </w:pPr>
            <w:r>
              <w:rPr>
                <w:rFonts w:eastAsia="Times New Roman"/>
                <w:bCs/>
                <w:sz w:val="18"/>
                <w:szCs w:val="18"/>
                <w:lang w:eastAsia="zh-CN"/>
              </w:rPr>
              <w:t>BS antenna radiation pattern</w:t>
            </w:r>
          </w:p>
        </w:tc>
        <w:tc>
          <w:tcPr>
            <w:tcW w:w="6287" w:type="dxa"/>
            <w:vAlign w:val="center"/>
          </w:tcPr>
          <w:p w14:paraId="1D4F3487" w14:textId="77777777" w:rsidR="003F0020" w:rsidRDefault="000F4A2B">
            <w:pPr>
              <w:jc w:val="center"/>
              <w:rPr>
                <w:rFonts w:eastAsia="Times New Roman"/>
                <w:bCs/>
                <w:sz w:val="18"/>
                <w:szCs w:val="18"/>
              </w:rPr>
            </w:pPr>
            <w:r>
              <w:rPr>
                <w:rFonts w:eastAsia="Times New Roman"/>
                <w:bCs/>
                <w:iCs/>
                <w:sz w:val="18"/>
                <w:szCs w:val="18"/>
                <w:lang w:eastAsia="zh-CN"/>
              </w:rPr>
              <w:t>R</w:t>
            </w:r>
            <w:r>
              <w:rPr>
                <w:rFonts w:eastAsia="Times New Roman"/>
                <w:bCs/>
                <w:sz w:val="18"/>
                <w:szCs w:val="18"/>
                <w:lang w:eastAsia="zh-CN"/>
              </w:rPr>
              <w:t>euse Table 10 in Report ITU-R M.2412 for both FR1&amp;FR2-1 (same as Wall-mount model in Table A.2.1-7 in TR 38.802)</w:t>
            </w:r>
          </w:p>
        </w:tc>
      </w:tr>
      <w:tr w:rsidR="003F0020" w14:paraId="60328973" w14:textId="77777777">
        <w:trPr>
          <w:jc w:val="center"/>
        </w:trPr>
        <w:tc>
          <w:tcPr>
            <w:tcW w:w="0" w:type="auto"/>
            <w:gridSpan w:val="2"/>
            <w:vAlign w:val="center"/>
          </w:tcPr>
          <w:p w14:paraId="2301BE5A" w14:textId="77777777" w:rsidR="003F0020" w:rsidRDefault="000F4A2B">
            <w:pPr>
              <w:jc w:val="center"/>
              <w:rPr>
                <w:rFonts w:eastAsia="Times New Roman"/>
                <w:bCs/>
                <w:sz w:val="18"/>
                <w:szCs w:val="18"/>
                <w:lang w:eastAsia="ja-JP"/>
              </w:rPr>
            </w:pPr>
            <w:r>
              <w:rPr>
                <w:rFonts w:eastAsia="Times New Roman"/>
                <w:bCs/>
                <w:sz w:val="18"/>
                <w:szCs w:val="18"/>
                <w:lang w:eastAsia="ja-JP"/>
              </w:rPr>
              <w:t>BS receiver noise figure</w:t>
            </w:r>
          </w:p>
        </w:tc>
        <w:tc>
          <w:tcPr>
            <w:tcW w:w="6287" w:type="dxa"/>
            <w:vAlign w:val="center"/>
          </w:tcPr>
          <w:p w14:paraId="14F04277" w14:textId="77777777" w:rsidR="003F0020" w:rsidRDefault="000F4A2B">
            <w:pPr>
              <w:jc w:val="center"/>
              <w:rPr>
                <w:rFonts w:eastAsia="Times New Roman"/>
                <w:bCs/>
                <w:sz w:val="18"/>
                <w:szCs w:val="18"/>
              </w:rPr>
            </w:pPr>
            <w:r>
              <w:rPr>
                <w:rFonts w:eastAsia="Times New Roman"/>
                <w:bCs/>
                <w:sz w:val="18"/>
                <w:szCs w:val="18"/>
                <w:lang w:eastAsia="zh-CN"/>
              </w:rPr>
              <w:t>5dB for 4GHz</w:t>
            </w:r>
          </w:p>
        </w:tc>
      </w:tr>
      <w:tr w:rsidR="003F0020" w14:paraId="60D63DC1" w14:textId="77777777">
        <w:trPr>
          <w:jc w:val="center"/>
        </w:trPr>
        <w:tc>
          <w:tcPr>
            <w:tcW w:w="0" w:type="auto"/>
            <w:gridSpan w:val="2"/>
            <w:vAlign w:val="center"/>
          </w:tcPr>
          <w:p w14:paraId="0DCFDFCA" w14:textId="77777777" w:rsidR="003F0020" w:rsidRDefault="000F4A2B">
            <w:pPr>
              <w:jc w:val="center"/>
              <w:rPr>
                <w:rFonts w:eastAsia="Times New Roman"/>
                <w:bCs/>
                <w:sz w:val="18"/>
                <w:szCs w:val="18"/>
                <w:lang w:eastAsia="ja-JP"/>
              </w:rPr>
            </w:pPr>
            <w:r>
              <w:rPr>
                <w:rFonts w:eastAsia="Times New Roman"/>
                <w:bCs/>
                <w:sz w:val="18"/>
                <w:szCs w:val="18"/>
                <w:lang w:eastAsia="ja-JP"/>
              </w:rPr>
              <w:t>UE antenna configuration</w:t>
            </w:r>
          </w:p>
        </w:tc>
        <w:tc>
          <w:tcPr>
            <w:tcW w:w="6287" w:type="dxa"/>
            <w:vAlign w:val="center"/>
          </w:tcPr>
          <w:p w14:paraId="7AC90825" w14:textId="77777777" w:rsidR="003F0020" w:rsidRDefault="000F4A2B">
            <w:pPr>
              <w:jc w:val="center"/>
              <w:rPr>
                <w:rFonts w:eastAsia="Times New Roman"/>
                <w:bCs/>
                <w:sz w:val="18"/>
                <w:szCs w:val="18"/>
                <w:lang w:eastAsia="ja-JP"/>
              </w:rPr>
            </w:pPr>
            <w:r>
              <w:rPr>
                <w:rFonts w:eastAsia="Times New Roman"/>
                <w:bCs/>
                <w:sz w:val="18"/>
                <w:szCs w:val="18"/>
                <w:lang w:eastAsia="ja-JP"/>
              </w:rPr>
              <w:t>For 4GHz:</w:t>
            </w:r>
          </w:p>
          <w:p w14:paraId="0D4A6363" w14:textId="77777777" w:rsidR="003F0020" w:rsidRDefault="000F4A2B">
            <w:pPr>
              <w:jc w:val="center"/>
              <w:rPr>
                <w:rFonts w:eastAsia="Times New Roman"/>
                <w:bCs/>
                <w:sz w:val="18"/>
                <w:szCs w:val="18"/>
                <w:lang w:eastAsia="ja-JP"/>
              </w:rPr>
            </w:pPr>
            <w:r>
              <w:rPr>
                <w:rFonts w:eastAsia="Times New Roman"/>
                <w:bCs/>
                <w:sz w:val="18"/>
                <w:szCs w:val="18"/>
                <w:lang w:eastAsia="ja-JP"/>
              </w:rPr>
              <w:t>2 Tx/</w:t>
            </w:r>
            <w:r>
              <w:rPr>
                <w:rFonts w:eastAsia="Times New Roman"/>
                <w:bCs/>
                <w:sz w:val="18"/>
                <w:szCs w:val="18"/>
                <w:lang w:val="en-US" w:eastAsia="zh-CN"/>
              </w:rPr>
              <w:t>4</w:t>
            </w:r>
            <w:r>
              <w:rPr>
                <w:rFonts w:eastAsia="Times New Roman"/>
                <w:bCs/>
                <w:sz w:val="18"/>
                <w:szCs w:val="18"/>
                <w:lang w:eastAsia="ja-JP"/>
              </w:rPr>
              <w:t xml:space="preserve"> Rx antenna ports</w:t>
            </w:r>
          </w:p>
          <w:p w14:paraId="79D38ED3" w14:textId="77777777" w:rsidR="003F0020" w:rsidRDefault="000F4A2B">
            <w:pPr>
              <w:jc w:val="center"/>
              <w:rPr>
                <w:rFonts w:eastAsia="Times New Roman"/>
                <w:bCs/>
                <w:sz w:val="18"/>
                <w:szCs w:val="18"/>
                <w:lang w:eastAsia="ja-JP"/>
              </w:rPr>
            </w:pPr>
            <w:r>
              <w:rPr>
                <w:rFonts w:eastAsia="Times New Roman"/>
                <w:bCs/>
                <w:sz w:val="18"/>
                <w:szCs w:val="18"/>
                <w:lang w:eastAsia="ja-JP"/>
              </w:rPr>
              <w:t>2Tx: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(1,1,2,1,1;1,1), (</w:t>
            </w:r>
            <w:proofErr w:type="spellStart"/>
            <w:r>
              <w:rPr>
                <w:rFonts w:eastAsia="Times New Roman"/>
                <w:bCs/>
                <w:sz w:val="18"/>
                <w:szCs w:val="18"/>
                <w:lang w:eastAsia="ja-JP"/>
              </w:rPr>
              <w:t>dH,dV</w:t>
            </w:r>
            <w:proofErr w:type="spellEnd"/>
            <w:r>
              <w:rPr>
                <w:rFonts w:eastAsia="Times New Roman"/>
                <w:bCs/>
                <w:sz w:val="18"/>
                <w:szCs w:val="18"/>
                <w:lang w:eastAsia="ja-JP"/>
              </w:rPr>
              <w:t>) = (N/A, N/A)λ, 0°,90° polarization</w:t>
            </w:r>
          </w:p>
          <w:p w14:paraId="441B27E4" w14:textId="77777777" w:rsidR="003F0020" w:rsidRDefault="000F4A2B">
            <w:pPr>
              <w:jc w:val="center"/>
              <w:rPr>
                <w:rFonts w:eastAsia="Times New Roman"/>
                <w:bCs/>
                <w:sz w:val="18"/>
                <w:szCs w:val="18"/>
                <w:lang w:eastAsia="ja-JP"/>
              </w:rPr>
            </w:pPr>
            <w:r>
              <w:rPr>
                <w:rFonts w:hint="eastAsia"/>
                <w:bCs/>
                <w:sz w:val="18"/>
                <w:szCs w:val="18"/>
                <w:lang w:val="en-US" w:eastAsia="zh-CN"/>
              </w:rPr>
              <w:t>4</w:t>
            </w:r>
            <w:r>
              <w:rPr>
                <w:rFonts w:eastAsia="Times New Roman"/>
                <w:bCs/>
                <w:sz w:val="18"/>
                <w:szCs w:val="18"/>
                <w:lang w:eastAsia="ja-JP"/>
              </w:rPr>
              <w:t>Rx: (</w:t>
            </w:r>
            <w:proofErr w:type="spellStart"/>
            <w:proofErr w:type="gramStart"/>
            <w:r>
              <w:rPr>
                <w:rFonts w:eastAsia="Times New Roman"/>
                <w:bCs/>
                <w:sz w:val="18"/>
                <w:szCs w:val="18"/>
                <w:lang w:eastAsia="ja-JP"/>
              </w:rPr>
              <w:t>M,N</w:t>
            </w:r>
            <w:proofErr w:type="gramEnd"/>
            <w:r>
              <w:rPr>
                <w:rFonts w:eastAsia="Times New Roman"/>
                <w:bCs/>
                <w:sz w:val="18"/>
                <w:szCs w:val="18"/>
                <w:lang w:eastAsia="ja-JP"/>
              </w:rPr>
              <w:t>,P,Mg,Ng;Mp,Np</w:t>
            </w:r>
            <w:proofErr w:type="spellEnd"/>
            <w:r>
              <w:rPr>
                <w:rFonts w:eastAsia="Times New Roman"/>
                <w:bCs/>
                <w:sz w:val="18"/>
                <w:szCs w:val="18"/>
                <w:lang w:eastAsia="ja-JP"/>
              </w:rPr>
              <w:t>) = (1,2,2,1,1;1,</w:t>
            </w:r>
            <w:r>
              <w:rPr>
                <w:rFonts w:hint="eastAsia"/>
                <w:bCs/>
                <w:sz w:val="18"/>
                <w:szCs w:val="18"/>
                <w:lang w:val="en-US" w:eastAsia="zh-CN"/>
              </w:rPr>
              <w:t>2</w:t>
            </w:r>
            <w:r>
              <w:rPr>
                <w:rFonts w:eastAsia="Times New Roman"/>
                <w:bCs/>
                <w:sz w:val="18"/>
                <w:szCs w:val="18"/>
                <w:lang w:eastAsia="ja-JP"/>
              </w:rPr>
              <w:t>), (</w:t>
            </w:r>
            <w:proofErr w:type="spellStart"/>
            <w:r>
              <w:rPr>
                <w:rFonts w:eastAsia="Times New Roman"/>
                <w:bCs/>
                <w:sz w:val="18"/>
                <w:szCs w:val="18"/>
                <w:lang w:eastAsia="ja-JP"/>
              </w:rPr>
              <w:t>dH,dV</w:t>
            </w:r>
            <w:proofErr w:type="spellEnd"/>
            <w:r>
              <w:rPr>
                <w:rFonts w:eastAsia="Times New Roman"/>
                <w:bCs/>
                <w:sz w:val="18"/>
                <w:szCs w:val="18"/>
                <w:lang w:eastAsia="ja-JP"/>
              </w:rPr>
              <w:t>) = (0.5, N/A)λ, 0°,90° polarization</w:t>
            </w:r>
          </w:p>
        </w:tc>
      </w:tr>
      <w:tr w:rsidR="003F0020" w14:paraId="4995A80F" w14:textId="77777777">
        <w:trPr>
          <w:jc w:val="center"/>
        </w:trPr>
        <w:tc>
          <w:tcPr>
            <w:tcW w:w="0" w:type="auto"/>
            <w:gridSpan w:val="2"/>
            <w:vAlign w:val="center"/>
          </w:tcPr>
          <w:p w14:paraId="160BEC7C" w14:textId="77777777" w:rsidR="003F0020" w:rsidRDefault="000F4A2B">
            <w:pPr>
              <w:jc w:val="center"/>
              <w:rPr>
                <w:rFonts w:eastAsia="Times New Roman"/>
                <w:bCs/>
                <w:sz w:val="18"/>
                <w:szCs w:val="18"/>
              </w:rPr>
            </w:pPr>
            <w:r>
              <w:rPr>
                <w:rFonts w:eastAsia="Times New Roman"/>
                <w:bCs/>
                <w:sz w:val="18"/>
                <w:szCs w:val="18"/>
                <w:lang w:eastAsia="ja-JP"/>
              </w:rPr>
              <w:t>UE receiver noise figure</w:t>
            </w:r>
          </w:p>
        </w:tc>
        <w:tc>
          <w:tcPr>
            <w:tcW w:w="6287" w:type="dxa"/>
            <w:vAlign w:val="center"/>
          </w:tcPr>
          <w:p w14:paraId="627BFC94" w14:textId="77777777" w:rsidR="003F0020" w:rsidRDefault="000F4A2B">
            <w:pPr>
              <w:jc w:val="center"/>
              <w:rPr>
                <w:rFonts w:eastAsia="Times New Roman"/>
                <w:bCs/>
                <w:sz w:val="18"/>
                <w:szCs w:val="18"/>
                <w:lang w:eastAsia="ja-JP"/>
              </w:rPr>
            </w:pPr>
            <w:r>
              <w:rPr>
                <w:rFonts w:eastAsia="Times New Roman"/>
                <w:bCs/>
                <w:sz w:val="18"/>
                <w:szCs w:val="18"/>
                <w:lang w:eastAsia="ja-JP"/>
              </w:rPr>
              <w:t>9 dB for 4GHz</w:t>
            </w:r>
          </w:p>
        </w:tc>
      </w:tr>
      <w:tr w:rsidR="003F0020" w14:paraId="128CBCFC" w14:textId="77777777">
        <w:trPr>
          <w:jc w:val="center"/>
        </w:trPr>
        <w:tc>
          <w:tcPr>
            <w:tcW w:w="0" w:type="auto"/>
            <w:gridSpan w:val="2"/>
            <w:vAlign w:val="center"/>
          </w:tcPr>
          <w:p w14:paraId="0D5D2FAE" w14:textId="77777777" w:rsidR="003F0020" w:rsidRDefault="000F4A2B">
            <w:pPr>
              <w:jc w:val="center"/>
              <w:rPr>
                <w:rFonts w:eastAsia="Times New Roman"/>
                <w:bCs/>
                <w:sz w:val="18"/>
                <w:szCs w:val="18"/>
                <w:lang w:eastAsia="ja-JP"/>
              </w:rPr>
            </w:pPr>
            <w:r>
              <w:rPr>
                <w:rFonts w:eastAsia="Times New Roman"/>
                <w:bCs/>
                <w:sz w:val="18"/>
                <w:szCs w:val="18"/>
                <w:lang w:val="de-DE" w:eastAsia="ja-JP"/>
              </w:rPr>
              <w:t>UE power control</w:t>
            </w:r>
          </w:p>
        </w:tc>
        <w:tc>
          <w:tcPr>
            <w:tcW w:w="6287" w:type="dxa"/>
            <w:vAlign w:val="center"/>
          </w:tcPr>
          <w:p w14:paraId="4AFACCB9" w14:textId="77777777" w:rsidR="003F0020" w:rsidRDefault="000F4A2B">
            <w:pPr>
              <w:jc w:val="center"/>
              <w:rPr>
                <w:rFonts w:eastAsia="Times New Roman"/>
                <w:bCs/>
                <w:sz w:val="18"/>
                <w:szCs w:val="18"/>
              </w:rPr>
            </w:pPr>
            <w:r>
              <w:rPr>
                <w:rFonts w:eastAsia="Times New Roman"/>
                <w:bCs/>
                <w:sz w:val="18"/>
                <w:szCs w:val="18"/>
                <w:lang w:eastAsia="ja-JP"/>
              </w:rPr>
              <w:t>P0= -60; alpha = 0.6</w:t>
            </w:r>
          </w:p>
        </w:tc>
      </w:tr>
      <w:tr w:rsidR="003F0020" w14:paraId="58044C8C" w14:textId="77777777">
        <w:trPr>
          <w:jc w:val="center"/>
        </w:trPr>
        <w:tc>
          <w:tcPr>
            <w:tcW w:w="0" w:type="auto"/>
            <w:gridSpan w:val="2"/>
            <w:vAlign w:val="center"/>
          </w:tcPr>
          <w:p w14:paraId="3C3AD8FA" w14:textId="77777777" w:rsidR="003F0020" w:rsidRDefault="000F4A2B">
            <w:pPr>
              <w:jc w:val="center"/>
              <w:rPr>
                <w:rFonts w:eastAsia="Times New Roman"/>
                <w:bCs/>
                <w:sz w:val="18"/>
                <w:szCs w:val="18"/>
              </w:rPr>
            </w:pPr>
            <w:r>
              <w:rPr>
                <w:rFonts w:eastAsia="Times New Roman"/>
                <w:bCs/>
                <w:sz w:val="18"/>
                <w:szCs w:val="18"/>
                <w:lang w:eastAsia="zh-CN"/>
              </w:rPr>
              <w:t>UE density</w:t>
            </w:r>
          </w:p>
        </w:tc>
        <w:tc>
          <w:tcPr>
            <w:tcW w:w="6287" w:type="dxa"/>
            <w:vAlign w:val="center"/>
          </w:tcPr>
          <w:p w14:paraId="38A2C8F6" w14:textId="77777777" w:rsidR="003F0020" w:rsidRDefault="000F4A2B">
            <w:pPr>
              <w:jc w:val="center"/>
              <w:rPr>
                <w:rFonts w:eastAsia="Times New Roman"/>
                <w:bCs/>
                <w:sz w:val="18"/>
                <w:szCs w:val="18"/>
              </w:rPr>
            </w:pPr>
            <w:r>
              <w:rPr>
                <w:rFonts w:eastAsia="Times New Roman"/>
                <w:bCs/>
                <w:sz w:val="18"/>
                <w:szCs w:val="18"/>
                <w:lang w:eastAsia="zh-CN"/>
              </w:rPr>
              <w:t xml:space="preserve">10 UEs per </w:t>
            </w:r>
            <w:proofErr w:type="spellStart"/>
            <w:r>
              <w:rPr>
                <w:rFonts w:eastAsia="Times New Roman"/>
                <w:bCs/>
                <w:sz w:val="18"/>
                <w:szCs w:val="18"/>
                <w:lang w:eastAsia="zh-CN"/>
              </w:rPr>
              <w:t>TRxP</w:t>
            </w:r>
            <w:proofErr w:type="spellEnd"/>
          </w:p>
        </w:tc>
      </w:tr>
      <w:tr w:rsidR="003F0020" w14:paraId="38197D26" w14:textId="77777777">
        <w:trPr>
          <w:jc w:val="center"/>
        </w:trPr>
        <w:tc>
          <w:tcPr>
            <w:tcW w:w="0" w:type="auto"/>
            <w:gridSpan w:val="2"/>
            <w:vAlign w:val="center"/>
          </w:tcPr>
          <w:p w14:paraId="37F98621" w14:textId="77777777" w:rsidR="003F0020" w:rsidRDefault="000F4A2B">
            <w:pPr>
              <w:jc w:val="center"/>
              <w:rPr>
                <w:rFonts w:eastAsia="Times New Roman"/>
                <w:bCs/>
                <w:sz w:val="18"/>
                <w:szCs w:val="18"/>
              </w:rPr>
            </w:pPr>
            <w:r>
              <w:rPr>
                <w:rFonts w:eastAsia="Times New Roman"/>
                <w:bCs/>
                <w:sz w:val="18"/>
                <w:szCs w:val="18"/>
                <w:lang w:eastAsia="zh-CN"/>
              </w:rPr>
              <w:t>UE receiver</w:t>
            </w:r>
          </w:p>
        </w:tc>
        <w:tc>
          <w:tcPr>
            <w:tcW w:w="6287" w:type="dxa"/>
            <w:vAlign w:val="center"/>
          </w:tcPr>
          <w:p w14:paraId="7A9B6FB5" w14:textId="77777777" w:rsidR="003F0020" w:rsidRDefault="000F4A2B">
            <w:pPr>
              <w:jc w:val="center"/>
              <w:rPr>
                <w:rFonts w:eastAsia="Times New Roman"/>
                <w:bCs/>
                <w:sz w:val="18"/>
                <w:szCs w:val="18"/>
              </w:rPr>
            </w:pPr>
            <w:r>
              <w:rPr>
                <w:rFonts w:eastAsia="Times New Roman"/>
                <w:bCs/>
                <w:sz w:val="18"/>
                <w:szCs w:val="18"/>
                <w:lang w:eastAsia="zh-CN"/>
              </w:rPr>
              <w:t>MMSE-IRC</w:t>
            </w:r>
          </w:p>
        </w:tc>
      </w:tr>
      <w:tr w:rsidR="003F0020" w14:paraId="3B3BE7DA" w14:textId="77777777">
        <w:trPr>
          <w:jc w:val="center"/>
        </w:trPr>
        <w:tc>
          <w:tcPr>
            <w:tcW w:w="0" w:type="auto"/>
            <w:gridSpan w:val="2"/>
            <w:vAlign w:val="center"/>
          </w:tcPr>
          <w:p w14:paraId="44E2E12A" w14:textId="77777777" w:rsidR="003F0020" w:rsidRDefault="000F4A2B">
            <w:pPr>
              <w:jc w:val="center"/>
              <w:rPr>
                <w:rFonts w:eastAsia="Times New Roman"/>
                <w:bCs/>
                <w:sz w:val="18"/>
                <w:szCs w:val="18"/>
              </w:rPr>
            </w:pPr>
            <w:r>
              <w:rPr>
                <w:rFonts w:eastAsia="Times New Roman"/>
                <w:bCs/>
                <w:sz w:val="18"/>
                <w:szCs w:val="18"/>
                <w:lang w:eastAsia="zh-CN"/>
              </w:rPr>
              <w:t>UE processing capability</w:t>
            </w:r>
          </w:p>
        </w:tc>
        <w:tc>
          <w:tcPr>
            <w:tcW w:w="6287" w:type="dxa"/>
            <w:vAlign w:val="center"/>
          </w:tcPr>
          <w:p w14:paraId="4EE4D13D" w14:textId="77777777" w:rsidR="003F0020" w:rsidRDefault="000F4A2B">
            <w:pPr>
              <w:jc w:val="center"/>
              <w:rPr>
                <w:rFonts w:eastAsia="Times New Roman"/>
                <w:bCs/>
                <w:sz w:val="18"/>
                <w:szCs w:val="18"/>
              </w:rPr>
            </w:pPr>
            <w:r>
              <w:rPr>
                <w:rFonts w:eastAsia="Times New Roman"/>
                <w:bCs/>
                <w:sz w:val="18"/>
                <w:szCs w:val="18"/>
                <w:lang w:eastAsia="zh-CN"/>
              </w:rPr>
              <w:t xml:space="preserve">UE processing capability </w:t>
            </w:r>
            <w:r>
              <w:rPr>
                <w:rFonts w:eastAsia="Times New Roman" w:hint="eastAsia"/>
                <w:bCs/>
                <w:sz w:val="18"/>
                <w:szCs w:val="18"/>
                <w:lang w:val="en-US" w:eastAsia="zh-CN"/>
              </w:rPr>
              <w:t>1</w:t>
            </w:r>
          </w:p>
        </w:tc>
      </w:tr>
      <w:tr w:rsidR="003F0020" w14:paraId="6168D433" w14:textId="77777777">
        <w:trPr>
          <w:trHeight w:val="713"/>
          <w:jc w:val="center"/>
        </w:trPr>
        <w:tc>
          <w:tcPr>
            <w:tcW w:w="0" w:type="auto"/>
            <w:vMerge w:val="restart"/>
            <w:vAlign w:val="center"/>
          </w:tcPr>
          <w:p w14:paraId="043A761C" w14:textId="77777777" w:rsidR="003F0020" w:rsidRDefault="000F4A2B">
            <w:pPr>
              <w:jc w:val="center"/>
              <w:rPr>
                <w:rFonts w:eastAsia="Times New Roman"/>
                <w:bCs/>
                <w:sz w:val="18"/>
                <w:szCs w:val="18"/>
              </w:rPr>
            </w:pPr>
            <w:proofErr w:type="spellStart"/>
            <w:r>
              <w:rPr>
                <w:rFonts w:eastAsia="Times New Roman"/>
                <w:sz w:val="18"/>
                <w:szCs w:val="18"/>
                <w:lang w:eastAsia="zh-CN"/>
              </w:rPr>
              <w:t>gNB-gNB</w:t>
            </w:r>
            <w:proofErr w:type="spellEnd"/>
            <w:r>
              <w:rPr>
                <w:rFonts w:eastAsia="Times New Roman"/>
                <w:sz w:val="18"/>
                <w:szCs w:val="18"/>
                <w:lang w:eastAsia="zh-CN"/>
              </w:rPr>
              <w:t xml:space="preserve"> co-channel inter-</w:t>
            </w:r>
            <w:proofErr w:type="spellStart"/>
            <w:r>
              <w:rPr>
                <w:rFonts w:eastAsia="Times New Roman"/>
                <w:sz w:val="18"/>
                <w:szCs w:val="18"/>
                <w:lang w:eastAsia="zh-CN"/>
              </w:rPr>
              <w:t>subband</w:t>
            </w:r>
            <w:proofErr w:type="spellEnd"/>
          </w:p>
        </w:tc>
        <w:tc>
          <w:tcPr>
            <w:tcW w:w="0" w:type="auto"/>
            <w:vAlign w:val="center"/>
          </w:tcPr>
          <w:p w14:paraId="51D1B077" w14:textId="77777777" w:rsidR="003F0020" w:rsidRDefault="000F4A2B">
            <w:pPr>
              <w:jc w:val="center"/>
              <w:rPr>
                <w:rFonts w:eastAsia="Times New Roman"/>
                <w:bCs/>
                <w:sz w:val="18"/>
                <w:szCs w:val="18"/>
              </w:rPr>
            </w:pPr>
            <w:r>
              <w:rPr>
                <w:rFonts w:eastAsia="Times New Roman"/>
                <w:sz w:val="18"/>
                <w:szCs w:val="18"/>
                <w:lang w:eastAsia="zh-CN"/>
              </w:rPr>
              <w:t>Co-site inter-sector</w:t>
            </w:r>
          </w:p>
        </w:tc>
        <w:tc>
          <w:tcPr>
            <w:tcW w:w="6287" w:type="dxa"/>
            <w:vAlign w:val="center"/>
          </w:tcPr>
          <w:p w14:paraId="746BAA15" w14:textId="77777777" w:rsidR="003F0020" w:rsidRDefault="000F4A2B">
            <w:pPr>
              <w:jc w:val="center"/>
              <w:rPr>
                <w:rFonts w:eastAsia="Times New Roman"/>
                <w:bCs/>
                <w:sz w:val="18"/>
                <w:szCs w:val="18"/>
              </w:rPr>
            </w:pPr>
            <w:r>
              <w:rPr>
                <w:rFonts w:eastAsia="Times New Roman"/>
                <w:bCs/>
                <w:sz w:val="18"/>
                <w:szCs w:val="18"/>
                <w:lang w:eastAsia="zh-CN"/>
              </w:rPr>
              <w:t>The same assumption as self-interference suppression.</w:t>
            </w:r>
          </w:p>
        </w:tc>
      </w:tr>
      <w:tr w:rsidR="003F0020" w14:paraId="6A41568F" w14:textId="77777777">
        <w:trPr>
          <w:trHeight w:val="713"/>
          <w:jc w:val="center"/>
        </w:trPr>
        <w:tc>
          <w:tcPr>
            <w:tcW w:w="0" w:type="auto"/>
            <w:vMerge/>
            <w:vAlign w:val="center"/>
          </w:tcPr>
          <w:p w14:paraId="0DA18A03" w14:textId="77777777" w:rsidR="003F0020" w:rsidRDefault="003F0020">
            <w:pPr>
              <w:jc w:val="center"/>
              <w:rPr>
                <w:rFonts w:eastAsia="Times New Roman"/>
                <w:sz w:val="18"/>
                <w:szCs w:val="18"/>
              </w:rPr>
            </w:pPr>
          </w:p>
        </w:tc>
        <w:tc>
          <w:tcPr>
            <w:tcW w:w="0" w:type="auto"/>
            <w:vAlign w:val="center"/>
          </w:tcPr>
          <w:p w14:paraId="093854A2" w14:textId="77777777" w:rsidR="003F0020" w:rsidRDefault="000F4A2B">
            <w:pPr>
              <w:jc w:val="center"/>
              <w:rPr>
                <w:rFonts w:eastAsia="Times New Roman"/>
                <w:bCs/>
                <w:sz w:val="18"/>
                <w:szCs w:val="18"/>
              </w:rPr>
            </w:pPr>
            <w:r>
              <w:rPr>
                <w:rFonts w:eastAsia="Times New Roman"/>
                <w:sz w:val="18"/>
                <w:szCs w:val="18"/>
                <w:lang w:eastAsia="zh-CN"/>
              </w:rPr>
              <w:t>Inter-site</w:t>
            </w:r>
          </w:p>
        </w:tc>
        <w:tc>
          <w:tcPr>
            <w:tcW w:w="6287" w:type="dxa"/>
            <w:vAlign w:val="center"/>
          </w:tcPr>
          <w:p w14:paraId="51137F87" w14:textId="77777777" w:rsidR="003F0020" w:rsidRDefault="000F4A2B">
            <w:pPr>
              <w:jc w:val="center"/>
              <w:rPr>
                <w:rFonts w:eastAsia="Times New Roman"/>
                <w:sz w:val="18"/>
                <w:szCs w:val="18"/>
              </w:rPr>
            </w:pPr>
            <w:r>
              <w:rPr>
                <w:rFonts w:eastAsia="Times New Roman"/>
                <w:sz w:val="18"/>
                <w:szCs w:val="18"/>
                <w:lang w:eastAsia="zh-CN"/>
              </w:rPr>
              <w:t xml:space="preserve">TX leakage: </w:t>
            </w:r>
            <w:proofErr w:type="spellStart"/>
            <w:r>
              <w:rPr>
                <w:rFonts w:eastAsia="Times New Roman"/>
                <w:sz w:val="18"/>
                <w:szCs w:val="18"/>
                <w:lang w:eastAsia="zh-CN"/>
              </w:rPr>
              <w:t>gNB</w:t>
            </w:r>
            <w:proofErr w:type="spellEnd"/>
            <w:r>
              <w:rPr>
                <w:rFonts w:eastAsia="Times New Roman"/>
                <w:sz w:val="18"/>
                <w:szCs w:val="18"/>
                <w:lang w:eastAsia="zh-CN"/>
              </w:rPr>
              <w:t xml:space="preserve"> ACLR = 45dB</w:t>
            </w:r>
          </w:p>
          <w:p w14:paraId="74102C1E" w14:textId="77777777" w:rsidR="003F0020" w:rsidRDefault="000F4A2B">
            <w:pPr>
              <w:jc w:val="center"/>
              <w:rPr>
                <w:rFonts w:eastAsia="Times New Roman"/>
                <w:sz w:val="18"/>
                <w:szCs w:val="18"/>
              </w:rPr>
            </w:pPr>
            <w:r>
              <w:rPr>
                <w:rFonts w:eastAsia="Times New Roman"/>
                <w:sz w:val="18"/>
                <w:szCs w:val="18"/>
                <w:lang w:eastAsia="zh-CN"/>
              </w:rPr>
              <w:t xml:space="preserve">Receiver impairment: </w:t>
            </w:r>
            <w:proofErr w:type="spellStart"/>
            <w:r>
              <w:rPr>
                <w:rFonts w:eastAsia="Times New Roman"/>
                <w:sz w:val="18"/>
                <w:szCs w:val="18"/>
                <w:lang w:eastAsia="zh-CN"/>
              </w:rPr>
              <w:t>gNB</w:t>
            </w:r>
            <w:proofErr w:type="spellEnd"/>
            <w:r>
              <w:rPr>
                <w:rFonts w:eastAsia="Times New Roman"/>
                <w:sz w:val="18"/>
                <w:szCs w:val="18"/>
                <w:lang w:eastAsia="zh-CN"/>
              </w:rPr>
              <w:t xml:space="preserve"> ACS=4</w:t>
            </w:r>
            <w:r>
              <w:rPr>
                <w:rFonts w:eastAsia="Times New Roman"/>
                <w:sz w:val="18"/>
                <w:szCs w:val="18"/>
                <w:lang w:val="en-US" w:eastAsia="zh-CN"/>
              </w:rPr>
              <w:t>6</w:t>
            </w:r>
            <w:r>
              <w:rPr>
                <w:rFonts w:eastAsia="Times New Roman"/>
                <w:sz w:val="18"/>
                <w:szCs w:val="18"/>
                <w:lang w:eastAsia="zh-CN"/>
              </w:rPr>
              <w:t>dB</w:t>
            </w:r>
          </w:p>
          <w:p w14:paraId="2B795F14" w14:textId="77777777" w:rsidR="003F0020" w:rsidRDefault="000F4A2B">
            <w:pPr>
              <w:jc w:val="center"/>
              <w:rPr>
                <w:rFonts w:eastAsia="Times New Roman"/>
                <w:sz w:val="18"/>
                <w:szCs w:val="18"/>
              </w:rPr>
            </w:pPr>
            <w:r>
              <w:rPr>
                <w:rFonts w:eastAsia="Times New Roman"/>
                <w:sz w:val="18"/>
                <w:szCs w:val="18"/>
                <w:lang w:eastAsia="zh-CN"/>
              </w:rPr>
              <w:t xml:space="preserve">Tx and Rx isolation: path loss between the aggressor </w:t>
            </w:r>
            <w:proofErr w:type="spellStart"/>
            <w:r>
              <w:rPr>
                <w:rFonts w:eastAsia="Times New Roman"/>
                <w:sz w:val="18"/>
                <w:szCs w:val="18"/>
                <w:lang w:eastAsia="zh-CN"/>
              </w:rPr>
              <w:t>gNB</w:t>
            </w:r>
            <w:proofErr w:type="spellEnd"/>
            <w:r>
              <w:rPr>
                <w:rFonts w:eastAsia="Times New Roman"/>
                <w:sz w:val="18"/>
                <w:szCs w:val="18"/>
                <w:lang w:eastAsia="zh-CN"/>
              </w:rPr>
              <w:t xml:space="preserve"> and victim </w:t>
            </w:r>
            <w:proofErr w:type="spellStart"/>
            <w:r>
              <w:rPr>
                <w:rFonts w:eastAsia="Times New Roman"/>
                <w:sz w:val="18"/>
                <w:szCs w:val="18"/>
                <w:lang w:eastAsia="zh-CN"/>
              </w:rPr>
              <w:t>gNB</w:t>
            </w:r>
            <w:proofErr w:type="spellEnd"/>
          </w:p>
        </w:tc>
      </w:tr>
      <w:tr w:rsidR="003F0020" w14:paraId="434CB6ED" w14:textId="77777777">
        <w:trPr>
          <w:trHeight w:val="713"/>
          <w:jc w:val="center"/>
        </w:trPr>
        <w:tc>
          <w:tcPr>
            <w:tcW w:w="0" w:type="auto"/>
            <w:gridSpan w:val="2"/>
            <w:vAlign w:val="center"/>
          </w:tcPr>
          <w:p w14:paraId="67A2930C" w14:textId="77777777" w:rsidR="003F0020" w:rsidRDefault="000F4A2B">
            <w:pPr>
              <w:jc w:val="center"/>
              <w:rPr>
                <w:rFonts w:eastAsia="Times New Roman"/>
                <w:sz w:val="18"/>
                <w:szCs w:val="18"/>
              </w:rPr>
            </w:pPr>
            <w:r>
              <w:rPr>
                <w:rFonts w:eastAsia="Times New Roman"/>
                <w:sz w:val="18"/>
                <w:szCs w:val="18"/>
                <w:lang w:eastAsia="zh-CN"/>
              </w:rPr>
              <w:t>UE-UE co-channel inter-</w:t>
            </w:r>
            <w:proofErr w:type="spellStart"/>
            <w:r>
              <w:rPr>
                <w:rFonts w:eastAsia="Times New Roman"/>
                <w:sz w:val="18"/>
                <w:szCs w:val="18"/>
                <w:lang w:eastAsia="zh-CN"/>
              </w:rPr>
              <w:t>subband</w:t>
            </w:r>
            <w:proofErr w:type="spellEnd"/>
          </w:p>
        </w:tc>
        <w:tc>
          <w:tcPr>
            <w:tcW w:w="6287" w:type="dxa"/>
            <w:vAlign w:val="center"/>
          </w:tcPr>
          <w:p w14:paraId="62F0312A" w14:textId="77777777" w:rsidR="003F0020" w:rsidRDefault="000F4A2B">
            <w:pPr>
              <w:jc w:val="center"/>
              <w:rPr>
                <w:rFonts w:eastAsia="Times New Roman"/>
                <w:sz w:val="18"/>
                <w:szCs w:val="18"/>
                <w:lang w:bidi="ar"/>
              </w:rPr>
            </w:pPr>
            <w:r>
              <w:rPr>
                <w:rFonts w:eastAsia="Times New Roman"/>
                <w:kern w:val="2"/>
                <w:sz w:val="18"/>
                <w:szCs w:val="18"/>
                <w:lang w:val="en-US" w:eastAsia="zh-CN" w:bidi="ar"/>
              </w:rPr>
              <w:t xml:space="preserve">IBE model is applied. </w:t>
            </w:r>
          </w:p>
          <w:p w14:paraId="339AF120" w14:textId="77777777" w:rsidR="003F0020" w:rsidRDefault="000F4A2B">
            <w:pPr>
              <w:jc w:val="center"/>
              <w:rPr>
                <w:rFonts w:eastAsia="Times New Roman"/>
                <w:sz w:val="18"/>
                <w:szCs w:val="18"/>
                <w:lang w:bidi="ar"/>
              </w:rPr>
            </w:pPr>
            <w:r>
              <w:rPr>
                <w:rFonts w:eastAsia="Times New Roman"/>
                <w:sz w:val="18"/>
                <w:szCs w:val="18"/>
                <w:lang w:eastAsia="zh-CN"/>
              </w:rPr>
              <w:t xml:space="preserve">TX leakage: </w:t>
            </w:r>
            <w:r>
              <w:rPr>
                <w:rFonts w:eastAsia="Times New Roman"/>
                <w:sz w:val="18"/>
                <w:szCs w:val="18"/>
                <w:lang w:val="en-US" w:eastAsia="zh-CN"/>
              </w:rPr>
              <w:t>UE</w:t>
            </w:r>
            <w:r>
              <w:rPr>
                <w:rFonts w:eastAsia="Times New Roman"/>
                <w:sz w:val="18"/>
                <w:szCs w:val="18"/>
                <w:lang w:eastAsia="zh-CN"/>
              </w:rPr>
              <w:t xml:space="preserve"> ACLR = </w:t>
            </w:r>
            <w:r>
              <w:rPr>
                <w:rFonts w:eastAsia="Times New Roman"/>
                <w:sz w:val="18"/>
                <w:szCs w:val="18"/>
                <w:lang w:val="en-US" w:eastAsia="zh-CN"/>
              </w:rPr>
              <w:t>30</w:t>
            </w:r>
            <w:r>
              <w:rPr>
                <w:rFonts w:eastAsia="Times New Roman"/>
                <w:sz w:val="18"/>
                <w:szCs w:val="18"/>
                <w:lang w:eastAsia="zh-CN"/>
              </w:rPr>
              <w:t>dB</w:t>
            </w:r>
          </w:p>
          <w:p w14:paraId="5A211C6F" w14:textId="77777777" w:rsidR="003F0020" w:rsidRDefault="000F4A2B">
            <w:pPr>
              <w:jc w:val="center"/>
              <w:rPr>
                <w:rFonts w:eastAsia="Times New Roman"/>
                <w:sz w:val="18"/>
                <w:szCs w:val="18"/>
                <w:lang w:bidi="ar"/>
              </w:rPr>
            </w:pPr>
            <w:r>
              <w:rPr>
                <w:rFonts w:eastAsia="Times New Roman"/>
                <w:sz w:val="18"/>
                <w:szCs w:val="18"/>
                <w:lang w:eastAsia="zh-CN"/>
              </w:rPr>
              <w:t xml:space="preserve">Receiver impairment: </w:t>
            </w:r>
            <w:r>
              <w:rPr>
                <w:rFonts w:eastAsia="Times New Roman"/>
                <w:sz w:val="18"/>
                <w:szCs w:val="18"/>
                <w:lang w:val="en-US" w:eastAsia="zh-CN"/>
              </w:rPr>
              <w:t>UE</w:t>
            </w:r>
            <w:r>
              <w:rPr>
                <w:rFonts w:eastAsia="Times New Roman"/>
                <w:sz w:val="18"/>
                <w:szCs w:val="18"/>
                <w:lang w:eastAsia="zh-CN"/>
              </w:rPr>
              <w:t xml:space="preserve"> ACS=</w:t>
            </w:r>
            <w:r>
              <w:rPr>
                <w:rFonts w:eastAsia="Times New Roman"/>
                <w:sz w:val="18"/>
                <w:szCs w:val="18"/>
                <w:lang w:val="en-US" w:eastAsia="zh-CN"/>
              </w:rPr>
              <w:t xml:space="preserve"> 33dB</w:t>
            </w:r>
          </w:p>
        </w:tc>
      </w:tr>
      <w:tr w:rsidR="003F0020" w14:paraId="26650C84" w14:textId="77777777">
        <w:trPr>
          <w:trHeight w:val="713"/>
          <w:jc w:val="center"/>
        </w:trPr>
        <w:tc>
          <w:tcPr>
            <w:tcW w:w="3342" w:type="dxa"/>
            <w:gridSpan w:val="2"/>
            <w:vAlign w:val="center"/>
          </w:tcPr>
          <w:p w14:paraId="71126B73" w14:textId="77777777" w:rsidR="003F0020" w:rsidRDefault="000F4A2B">
            <w:pPr>
              <w:jc w:val="center"/>
              <w:rPr>
                <w:rFonts w:eastAsia="Times New Roman"/>
                <w:sz w:val="18"/>
                <w:szCs w:val="18"/>
                <w:lang w:eastAsia="zh-CN"/>
              </w:rPr>
            </w:pPr>
            <w:r>
              <w:rPr>
                <w:rFonts w:eastAsia="Times New Roman"/>
                <w:sz w:val="18"/>
                <w:szCs w:val="18"/>
                <w:lang w:val="en-US" w:eastAsia="zh-CN"/>
              </w:rPr>
              <w:t>FTP packet size</w:t>
            </w:r>
          </w:p>
        </w:tc>
        <w:tc>
          <w:tcPr>
            <w:tcW w:w="6287" w:type="dxa"/>
            <w:vAlign w:val="center"/>
          </w:tcPr>
          <w:p w14:paraId="6AB1144F" w14:textId="77777777" w:rsidR="003F0020" w:rsidRDefault="000F4A2B">
            <w:pPr>
              <w:jc w:val="center"/>
              <w:rPr>
                <w:rFonts w:eastAsia="Times New Roman"/>
                <w:sz w:val="18"/>
                <w:szCs w:val="18"/>
                <w:lang w:eastAsia="zh-CN"/>
              </w:rPr>
            </w:pPr>
            <w:r>
              <w:rPr>
                <w:rFonts w:eastAsia="Times New Roman"/>
                <w:sz w:val="18"/>
                <w:szCs w:val="18"/>
                <w:lang w:val="en-US" w:eastAsia="zh-CN" w:bidi="ar"/>
              </w:rPr>
              <w:t>As</w:t>
            </w:r>
            <w:proofErr w:type="spellStart"/>
            <w:r>
              <w:rPr>
                <w:rFonts w:eastAsia="Times New Roman"/>
                <w:sz w:val="18"/>
                <w:szCs w:val="18"/>
                <w:lang w:eastAsia="zh-CN" w:bidi="ar"/>
              </w:rPr>
              <w:t>ymmetric</w:t>
            </w:r>
            <w:proofErr w:type="spellEnd"/>
            <w:r>
              <w:rPr>
                <w:rFonts w:eastAsia="Times New Roman"/>
                <w:sz w:val="18"/>
                <w:szCs w:val="18"/>
                <w:lang w:val="en-US" w:eastAsia="zh-CN" w:bidi="ar"/>
              </w:rPr>
              <w:t xml:space="preserve"> Packet size for UL and DL, 0.5Mbytes for DL and 0.125Mbytes for UL</w:t>
            </w:r>
          </w:p>
        </w:tc>
      </w:tr>
    </w:tbl>
    <w:p w14:paraId="0D9DFA6C" w14:textId="77777777" w:rsidR="003F0020" w:rsidRDefault="003F0020"/>
    <w:sectPr w:rsidR="003F002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044C0" w14:textId="77777777" w:rsidR="00672886" w:rsidRDefault="00672886">
      <w:pPr>
        <w:spacing w:after="0"/>
      </w:pPr>
      <w:r>
        <w:separator/>
      </w:r>
    </w:p>
  </w:endnote>
  <w:endnote w:type="continuationSeparator" w:id="0">
    <w:p w14:paraId="45803B35" w14:textId="77777777" w:rsidR="00672886" w:rsidRDefault="00672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New York">
    <w:altName w:val="Tahoma"/>
    <w:panose1 w:val="02040503060506020304"/>
    <w:charset w:val="00"/>
    <w:family w:val="roman"/>
    <w:pitch w:val="default"/>
    <w:sig w:usb0="00000000"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252C3" w14:textId="77777777" w:rsidR="00672886" w:rsidRDefault="00672886">
      <w:pPr>
        <w:spacing w:after="0"/>
      </w:pPr>
      <w:r>
        <w:separator/>
      </w:r>
    </w:p>
  </w:footnote>
  <w:footnote w:type="continuationSeparator" w:id="0">
    <w:p w14:paraId="3284E076" w14:textId="77777777" w:rsidR="00672886" w:rsidRDefault="00672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1A0226"/>
    <w:multiLevelType w:val="singleLevel"/>
    <w:tmpl w:val="B01A0226"/>
    <w:lvl w:ilvl="0">
      <w:start w:val="1"/>
      <w:numFmt w:val="bullet"/>
      <w:lvlText w:val="−"/>
      <w:lvlJc w:val="left"/>
      <w:pPr>
        <w:tabs>
          <w:tab w:val="left" w:pos="840"/>
        </w:tabs>
        <w:ind w:left="1260" w:hanging="420"/>
      </w:pPr>
      <w:rPr>
        <w:rFonts w:ascii="Arial" w:hAnsi="Arial" w:cs="Arial" w:hint="default"/>
      </w:rPr>
    </w:lvl>
  </w:abstractNum>
  <w:abstractNum w:abstractNumId="1" w15:restartNumberingAfterBreak="0">
    <w:nsid w:val="045F5D33"/>
    <w:multiLevelType w:val="multilevel"/>
    <w:tmpl w:val="045F5D3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31A0B03"/>
    <w:multiLevelType w:val="multilevel"/>
    <w:tmpl w:val="131A0B03"/>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3C4B4E"/>
    <w:multiLevelType w:val="multilevel"/>
    <w:tmpl w:val="193C4B4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9AA502B"/>
    <w:multiLevelType w:val="multilevel"/>
    <w:tmpl w:val="19AA502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F97154B"/>
    <w:multiLevelType w:val="multilevel"/>
    <w:tmpl w:val="1F9715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14F30E4"/>
    <w:multiLevelType w:val="singleLevel"/>
    <w:tmpl w:val="214F30E4"/>
    <w:lvl w:ilvl="0">
      <w:start w:val="1"/>
      <w:numFmt w:val="bullet"/>
      <w:lvlText w:val="•"/>
      <w:lvlJc w:val="left"/>
      <w:pPr>
        <w:tabs>
          <w:tab w:val="left" w:pos="420"/>
        </w:tabs>
        <w:ind w:left="840" w:hanging="420"/>
      </w:pPr>
      <w:rPr>
        <w:rFonts w:ascii="Arial" w:hAnsi="Arial" w:cs="Arial" w:hint="default"/>
      </w:rPr>
    </w:lvl>
  </w:abstractNum>
  <w:abstractNum w:abstractNumId="10"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3114C6"/>
    <w:multiLevelType w:val="multilevel"/>
    <w:tmpl w:val="2F3114C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Arial"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6" w15:restartNumberingAfterBreak="0">
    <w:nsid w:val="3B9879EF"/>
    <w:multiLevelType w:val="multilevel"/>
    <w:tmpl w:val="3B9879EF"/>
    <w:lvl w:ilvl="0">
      <w:start w:val="1"/>
      <w:numFmt w:val="bullet"/>
      <w:lvlText w:val=""/>
      <w:lvlJc w:val="left"/>
      <w:pPr>
        <w:ind w:left="420" w:hanging="420"/>
      </w:pPr>
      <w:rPr>
        <w:rFonts w:ascii="Symbol" w:hAnsi="Symbol" w:cs="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4395"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791D32D"/>
    <w:multiLevelType w:val="singleLevel"/>
    <w:tmpl w:val="4791D32D"/>
    <w:lvl w:ilvl="0">
      <w:start w:val="1"/>
      <w:numFmt w:val="bullet"/>
      <w:lvlText w:val=""/>
      <w:lvlJc w:val="left"/>
      <w:pPr>
        <w:ind w:left="420" w:hanging="420"/>
      </w:pPr>
      <w:rPr>
        <w:rFonts w:ascii="Wingdings" w:hAnsi="Wingdings" w:hint="default"/>
        <w:sz w:val="11"/>
        <w:szCs w:val="11"/>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205136"/>
    <w:multiLevelType w:val="multilevel"/>
    <w:tmpl w:val="4B20513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4F0246EE"/>
    <w:multiLevelType w:val="multilevel"/>
    <w:tmpl w:val="4F0246EE"/>
    <w:lvl w:ilvl="0">
      <w:start w:val="1"/>
      <w:numFmt w:val="bullet"/>
      <w:lvlText w:val=""/>
      <w:lvlJc w:val="left"/>
      <w:pPr>
        <w:ind w:left="760" w:hanging="420"/>
      </w:pPr>
      <w:rPr>
        <w:rFonts w:ascii="Wingdings" w:hAnsi="Wingdings" w:hint="default"/>
      </w:rPr>
    </w:lvl>
    <w:lvl w:ilvl="1">
      <w:start w:val="1"/>
      <w:numFmt w:val="bullet"/>
      <w:lvlText w:val=""/>
      <w:lvlJc w:val="left"/>
      <w:pPr>
        <w:ind w:left="1180" w:hanging="420"/>
      </w:pPr>
      <w:rPr>
        <w:rFonts w:ascii="Wingdings" w:hAnsi="Wingdings" w:hint="default"/>
      </w:rPr>
    </w:lvl>
    <w:lvl w:ilvl="2">
      <w:start w:val="1"/>
      <w:numFmt w:val="bullet"/>
      <w:lvlText w:val=""/>
      <w:lvlJc w:val="left"/>
      <w:pPr>
        <w:ind w:left="1600" w:hanging="420"/>
      </w:pPr>
      <w:rPr>
        <w:rFonts w:ascii="Wingdings" w:hAnsi="Wingdings" w:hint="default"/>
      </w:rPr>
    </w:lvl>
    <w:lvl w:ilvl="3">
      <w:start w:val="1"/>
      <w:numFmt w:val="bullet"/>
      <w:lvlText w:val=""/>
      <w:lvlJc w:val="left"/>
      <w:pPr>
        <w:ind w:left="2020" w:hanging="420"/>
      </w:pPr>
      <w:rPr>
        <w:rFonts w:ascii="Wingdings" w:hAnsi="Wingdings" w:hint="default"/>
      </w:rPr>
    </w:lvl>
    <w:lvl w:ilvl="4">
      <w:start w:val="1"/>
      <w:numFmt w:val="bullet"/>
      <w:lvlText w:val=""/>
      <w:lvlJc w:val="left"/>
      <w:pPr>
        <w:ind w:left="2440" w:hanging="420"/>
      </w:pPr>
      <w:rPr>
        <w:rFonts w:ascii="Wingdings" w:hAnsi="Wingdings" w:hint="default"/>
      </w:rPr>
    </w:lvl>
    <w:lvl w:ilvl="5">
      <w:start w:val="1"/>
      <w:numFmt w:val="bullet"/>
      <w:lvlText w:val=""/>
      <w:lvlJc w:val="left"/>
      <w:pPr>
        <w:ind w:left="2860" w:hanging="420"/>
      </w:pPr>
      <w:rPr>
        <w:rFonts w:ascii="Wingdings" w:hAnsi="Wingdings" w:hint="default"/>
      </w:rPr>
    </w:lvl>
    <w:lvl w:ilvl="6">
      <w:start w:val="1"/>
      <w:numFmt w:val="bullet"/>
      <w:lvlText w:val=""/>
      <w:lvlJc w:val="left"/>
      <w:pPr>
        <w:ind w:left="3280" w:hanging="420"/>
      </w:pPr>
      <w:rPr>
        <w:rFonts w:ascii="Wingdings" w:hAnsi="Wingdings" w:hint="default"/>
      </w:rPr>
    </w:lvl>
    <w:lvl w:ilvl="7">
      <w:start w:val="1"/>
      <w:numFmt w:val="bullet"/>
      <w:lvlText w:val=""/>
      <w:lvlJc w:val="left"/>
      <w:pPr>
        <w:ind w:left="3700" w:hanging="420"/>
      </w:pPr>
      <w:rPr>
        <w:rFonts w:ascii="Wingdings" w:hAnsi="Wingdings" w:hint="default"/>
      </w:rPr>
    </w:lvl>
    <w:lvl w:ilvl="8">
      <w:start w:val="1"/>
      <w:numFmt w:val="bullet"/>
      <w:lvlText w:val=""/>
      <w:lvlJc w:val="left"/>
      <w:pPr>
        <w:ind w:left="4120" w:hanging="42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8D7066D"/>
    <w:multiLevelType w:val="multilevel"/>
    <w:tmpl w:val="58D7066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AE00C1E"/>
    <w:multiLevelType w:val="multilevel"/>
    <w:tmpl w:val="5AE00C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F5745F3"/>
    <w:multiLevelType w:val="multilevel"/>
    <w:tmpl w:val="5F5745F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0AE4FBA"/>
    <w:multiLevelType w:val="multilevel"/>
    <w:tmpl w:val="60AE4FB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79C16CC"/>
    <w:multiLevelType w:val="multilevel"/>
    <w:tmpl w:val="679C16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8111DA8"/>
    <w:multiLevelType w:val="multilevel"/>
    <w:tmpl w:val="68111D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0A52F3"/>
    <w:multiLevelType w:val="multilevel"/>
    <w:tmpl w:val="6A0A52F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68C1C01"/>
    <w:multiLevelType w:val="multilevel"/>
    <w:tmpl w:val="768C1C0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EC3126"/>
    <w:multiLevelType w:val="singleLevel"/>
    <w:tmpl w:val="79EC3126"/>
    <w:lvl w:ilvl="0">
      <w:start w:val="1"/>
      <w:numFmt w:val="bullet"/>
      <w:lvlText w:val=""/>
      <w:lvlJc w:val="left"/>
      <w:pPr>
        <w:ind w:left="420" w:hanging="420"/>
      </w:pPr>
      <w:rPr>
        <w:rFonts w:ascii="Wingdings" w:hAnsi="Wingdings" w:hint="default"/>
      </w:rPr>
    </w:lvl>
  </w:abstractNum>
  <w:abstractNum w:abstractNumId="39"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abstractNumId w:val="17"/>
  </w:num>
  <w:num w:numId="2">
    <w:abstractNumId w:val="30"/>
  </w:num>
  <w:num w:numId="3">
    <w:abstractNumId w:val="18"/>
  </w:num>
  <w:num w:numId="4">
    <w:abstractNumId w:val="24"/>
  </w:num>
  <w:num w:numId="5">
    <w:abstractNumId w:val="6"/>
  </w:num>
  <w:num w:numId="6">
    <w:abstractNumId w:val="3"/>
  </w:num>
  <w:num w:numId="7">
    <w:abstractNumId w:val="37"/>
  </w:num>
  <w:num w:numId="8">
    <w:abstractNumId w:val="34"/>
  </w:num>
  <w:num w:numId="9">
    <w:abstractNumId w:val="29"/>
  </w:num>
  <w:num w:numId="10">
    <w:abstractNumId w:val="21"/>
  </w:num>
  <w:num w:numId="11">
    <w:abstractNumId w:val="11"/>
  </w:num>
  <w:num w:numId="12">
    <w:abstractNumId w:val="7"/>
  </w:num>
  <w:num w:numId="13">
    <w:abstractNumId w:val="35"/>
  </w:num>
  <w:num w:numId="14">
    <w:abstractNumId w:val="32"/>
  </w:num>
  <w:num w:numId="15">
    <w:abstractNumId w:val="25"/>
  </w:num>
  <w:num w:numId="16">
    <w:abstractNumId w:val="9"/>
  </w:num>
  <w:num w:numId="17">
    <w:abstractNumId w:val="0"/>
  </w:num>
  <w:num w:numId="18">
    <w:abstractNumId w:val="38"/>
  </w:num>
  <w:num w:numId="19">
    <w:abstractNumId w:val="26"/>
  </w:num>
  <w:num w:numId="20">
    <w:abstractNumId w:val="22"/>
  </w:num>
  <w:num w:numId="21">
    <w:abstractNumId w:val="4"/>
  </w:num>
  <w:num w:numId="22">
    <w:abstractNumId w:val="23"/>
  </w:num>
  <w:num w:numId="23">
    <w:abstractNumId w:val="2"/>
  </w:num>
  <w:num w:numId="24">
    <w:abstractNumId w:val="31"/>
  </w:num>
  <w:num w:numId="25">
    <w:abstractNumId w:val="13"/>
  </w:num>
  <w:num w:numId="26">
    <w:abstractNumId w:val="8"/>
  </w:num>
  <w:num w:numId="27">
    <w:abstractNumId w:val="5"/>
  </w:num>
  <w:num w:numId="28">
    <w:abstractNumId w:val="28"/>
  </w:num>
  <w:num w:numId="29">
    <w:abstractNumId w:val="33"/>
  </w:num>
  <w:num w:numId="30">
    <w:abstractNumId w:val="12"/>
  </w:num>
  <w:num w:numId="31">
    <w:abstractNumId w:val="1"/>
  </w:num>
  <w:num w:numId="32">
    <w:abstractNumId w:val="39"/>
  </w:num>
  <w:num w:numId="33">
    <w:abstractNumId w:val="19"/>
  </w:num>
  <w:num w:numId="34">
    <w:abstractNumId w:val="10"/>
  </w:num>
  <w:num w:numId="35">
    <w:abstractNumId w:val="15"/>
  </w:num>
  <w:num w:numId="36">
    <w:abstractNumId w:val="27"/>
  </w:num>
  <w:num w:numId="37">
    <w:abstractNumId w:val="20"/>
  </w:num>
  <w:num w:numId="38">
    <w:abstractNumId w:val="16"/>
  </w:num>
  <w:num w:numId="39">
    <w:abstractNumId w:val="1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0"/>
    <w:rsid w:val="0000324F"/>
    <w:rsid w:val="00005DDE"/>
    <w:rsid w:val="000113E4"/>
    <w:rsid w:val="00014483"/>
    <w:rsid w:val="00014EB5"/>
    <w:rsid w:val="0001636E"/>
    <w:rsid w:val="00017FEB"/>
    <w:rsid w:val="000215EF"/>
    <w:rsid w:val="00023BA0"/>
    <w:rsid w:val="0002407B"/>
    <w:rsid w:val="000249EB"/>
    <w:rsid w:val="000253D1"/>
    <w:rsid w:val="00026559"/>
    <w:rsid w:val="000307F5"/>
    <w:rsid w:val="00032D6E"/>
    <w:rsid w:val="00034D15"/>
    <w:rsid w:val="00040D54"/>
    <w:rsid w:val="00041407"/>
    <w:rsid w:val="00042881"/>
    <w:rsid w:val="00043900"/>
    <w:rsid w:val="000449E3"/>
    <w:rsid w:val="00046A52"/>
    <w:rsid w:val="00050793"/>
    <w:rsid w:val="00052A99"/>
    <w:rsid w:val="00054953"/>
    <w:rsid w:val="00057BCE"/>
    <w:rsid w:val="0006062D"/>
    <w:rsid w:val="00060840"/>
    <w:rsid w:val="00061A41"/>
    <w:rsid w:val="000623E3"/>
    <w:rsid w:val="0006459D"/>
    <w:rsid w:val="00064A3F"/>
    <w:rsid w:val="0006626A"/>
    <w:rsid w:val="00071CDB"/>
    <w:rsid w:val="00072F9E"/>
    <w:rsid w:val="00074B8E"/>
    <w:rsid w:val="00074DF8"/>
    <w:rsid w:val="0007594D"/>
    <w:rsid w:val="0007764D"/>
    <w:rsid w:val="000826BB"/>
    <w:rsid w:val="000839FB"/>
    <w:rsid w:val="00084114"/>
    <w:rsid w:val="00086488"/>
    <w:rsid w:val="000871D1"/>
    <w:rsid w:val="00092FEA"/>
    <w:rsid w:val="000947C7"/>
    <w:rsid w:val="0009740B"/>
    <w:rsid w:val="000A0215"/>
    <w:rsid w:val="000A11F8"/>
    <w:rsid w:val="000A17C9"/>
    <w:rsid w:val="000A245B"/>
    <w:rsid w:val="000A3C3C"/>
    <w:rsid w:val="000A548C"/>
    <w:rsid w:val="000A5F9B"/>
    <w:rsid w:val="000A7040"/>
    <w:rsid w:val="000B50E7"/>
    <w:rsid w:val="000B6759"/>
    <w:rsid w:val="000B72BE"/>
    <w:rsid w:val="000B7A48"/>
    <w:rsid w:val="000C2573"/>
    <w:rsid w:val="000C32DA"/>
    <w:rsid w:val="000C3480"/>
    <w:rsid w:val="000C5111"/>
    <w:rsid w:val="000C580C"/>
    <w:rsid w:val="000D21D5"/>
    <w:rsid w:val="000D2249"/>
    <w:rsid w:val="000D2537"/>
    <w:rsid w:val="000D2C43"/>
    <w:rsid w:val="000D3E04"/>
    <w:rsid w:val="000D6583"/>
    <w:rsid w:val="000D70C8"/>
    <w:rsid w:val="000E00F2"/>
    <w:rsid w:val="000E0EC0"/>
    <w:rsid w:val="000E16A4"/>
    <w:rsid w:val="000E21B5"/>
    <w:rsid w:val="000E33C7"/>
    <w:rsid w:val="000F256B"/>
    <w:rsid w:val="000F2F36"/>
    <w:rsid w:val="000F3661"/>
    <w:rsid w:val="000F381A"/>
    <w:rsid w:val="000F3D71"/>
    <w:rsid w:val="000F4A2B"/>
    <w:rsid w:val="001001B5"/>
    <w:rsid w:val="001011F6"/>
    <w:rsid w:val="00101CFE"/>
    <w:rsid w:val="00102E9C"/>
    <w:rsid w:val="00105682"/>
    <w:rsid w:val="001062BF"/>
    <w:rsid w:val="00106ECB"/>
    <w:rsid w:val="001109D4"/>
    <w:rsid w:val="001111AB"/>
    <w:rsid w:val="00111AAC"/>
    <w:rsid w:val="00111CA2"/>
    <w:rsid w:val="00112463"/>
    <w:rsid w:val="00112662"/>
    <w:rsid w:val="001146AA"/>
    <w:rsid w:val="001163D3"/>
    <w:rsid w:val="00117D95"/>
    <w:rsid w:val="001200EE"/>
    <w:rsid w:val="00121149"/>
    <w:rsid w:val="00121DF1"/>
    <w:rsid w:val="00121F51"/>
    <w:rsid w:val="0012728F"/>
    <w:rsid w:val="001307A0"/>
    <w:rsid w:val="00130F91"/>
    <w:rsid w:val="001342C6"/>
    <w:rsid w:val="00137629"/>
    <w:rsid w:val="0013763E"/>
    <w:rsid w:val="0014147A"/>
    <w:rsid w:val="00141562"/>
    <w:rsid w:val="001426F6"/>
    <w:rsid w:val="001446DA"/>
    <w:rsid w:val="00144BE6"/>
    <w:rsid w:val="00153A35"/>
    <w:rsid w:val="00161D1A"/>
    <w:rsid w:val="0016226D"/>
    <w:rsid w:val="00162CE4"/>
    <w:rsid w:val="00162D5A"/>
    <w:rsid w:val="00165B0E"/>
    <w:rsid w:val="00165FE1"/>
    <w:rsid w:val="00166005"/>
    <w:rsid w:val="00166D55"/>
    <w:rsid w:val="00170D02"/>
    <w:rsid w:val="00172938"/>
    <w:rsid w:val="00172A27"/>
    <w:rsid w:val="00174E8D"/>
    <w:rsid w:val="00174F83"/>
    <w:rsid w:val="001754FC"/>
    <w:rsid w:val="001777CF"/>
    <w:rsid w:val="001779F2"/>
    <w:rsid w:val="00180FB3"/>
    <w:rsid w:val="001849E4"/>
    <w:rsid w:val="001859E7"/>
    <w:rsid w:val="00193064"/>
    <w:rsid w:val="0019474F"/>
    <w:rsid w:val="00195C71"/>
    <w:rsid w:val="0019739A"/>
    <w:rsid w:val="00197628"/>
    <w:rsid w:val="001A2168"/>
    <w:rsid w:val="001A2549"/>
    <w:rsid w:val="001A57F8"/>
    <w:rsid w:val="001A5FF8"/>
    <w:rsid w:val="001A7220"/>
    <w:rsid w:val="001B363D"/>
    <w:rsid w:val="001B3722"/>
    <w:rsid w:val="001B6A0B"/>
    <w:rsid w:val="001B6A64"/>
    <w:rsid w:val="001B6BB7"/>
    <w:rsid w:val="001B6F0F"/>
    <w:rsid w:val="001C0551"/>
    <w:rsid w:val="001C2942"/>
    <w:rsid w:val="001C2F64"/>
    <w:rsid w:val="001C345B"/>
    <w:rsid w:val="001C353F"/>
    <w:rsid w:val="001C386B"/>
    <w:rsid w:val="001D2DEB"/>
    <w:rsid w:val="001D3C86"/>
    <w:rsid w:val="001D3D4E"/>
    <w:rsid w:val="001D4874"/>
    <w:rsid w:val="001D54C2"/>
    <w:rsid w:val="001D616D"/>
    <w:rsid w:val="001D6D27"/>
    <w:rsid w:val="001E10EE"/>
    <w:rsid w:val="001E5615"/>
    <w:rsid w:val="001E69C1"/>
    <w:rsid w:val="001E69CA"/>
    <w:rsid w:val="001F31D7"/>
    <w:rsid w:val="001F677E"/>
    <w:rsid w:val="0020207C"/>
    <w:rsid w:val="002029DC"/>
    <w:rsid w:val="00203AFE"/>
    <w:rsid w:val="00206011"/>
    <w:rsid w:val="00216D44"/>
    <w:rsid w:val="002176F7"/>
    <w:rsid w:val="00217806"/>
    <w:rsid w:val="00217BBC"/>
    <w:rsid w:val="00217F33"/>
    <w:rsid w:val="0022073C"/>
    <w:rsid w:val="0022095D"/>
    <w:rsid w:val="00221DFD"/>
    <w:rsid w:val="002258E6"/>
    <w:rsid w:val="00233998"/>
    <w:rsid w:val="0023699C"/>
    <w:rsid w:val="00237A26"/>
    <w:rsid w:val="00244EBE"/>
    <w:rsid w:val="00246A49"/>
    <w:rsid w:val="00246F9B"/>
    <w:rsid w:val="00247718"/>
    <w:rsid w:val="0025013B"/>
    <w:rsid w:val="00250813"/>
    <w:rsid w:val="00250B95"/>
    <w:rsid w:val="0025179B"/>
    <w:rsid w:val="00252912"/>
    <w:rsid w:val="00254A19"/>
    <w:rsid w:val="002556DD"/>
    <w:rsid w:val="00255F66"/>
    <w:rsid w:val="00256CEE"/>
    <w:rsid w:val="0025734C"/>
    <w:rsid w:val="00264D22"/>
    <w:rsid w:val="002661B5"/>
    <w:rsid w:val="0026669F"/>
    <w:rsid w:val="0026672E"/>
    <w:rsid w:val="0027209C"/>
    <w:rsid w:val="00272254"/>
    <w:rsid w:val="00272935"/>
    <w:rsid w:val="002750D0"/>
    <w:rsid w:val="00280737"/>
    <w:rsid w:val="00284DD1"/>
    <w:rsid w:val="0028783D"/>
    <w:rsid w:val="002904DA"/>
    <w:rsid w:val="00294E8D"/>
    <w:rsid w:val="00296787"/>
    <w:rsid w:val="002A41F6"/>
    <w:rsid w:val="002A6114"/>
    <w:rsid w:val="002A6898"/>
    <w:rsid w:val="002B0CF3"/>
    <w:rsid w:val="002B1AF3"/>
    <w:rsid w:val="002B21B5"/>
    <w:rsid w:val="002B27C3"/>
    <w:rsid w:val="002B33AC"/>
    <w:rsid w:val="002B610A"/>
    <w:rsid w:val="002C1188"/>
    <w:rsid w:val="002C4836"/>
    <w:rsid w:val="002C5159"/>
    <w:rsid w:val="002D0B7E"/>
    <w:rsid w:val="002D17C4"/>
    <w:rsid w:val="002D2452"/>
    <w:rsid w:val="002D26AE"/>
    <w:rsid w:val="002D26C2"/>
    <w:rsid w:val="002D3BB1"/>
    <w:rsid w:val="002D5EA9"/>
    <w:rsid w:val="002D7B7A"/>
    <w:rsid w:val="002E3D84"/>
    <w:rsid w:val="002E705F"/>
    <w:rsid w:val="002F178D"/>
    <w:rsid w:val="002F1A49"/>
    <w:rsid w:val="002F1C3B"/>
    <w:rsid w:val="002F2C69"/>
    <w:rsid w:val="002F2CB6"/>
    <w:rsid w:val="002F3437"/>
    <w:rsid w:val="002F45CA"/>
    <w:rsid w:val="002F7329"/>
    <w:rsid w:val="00302435"/>
    <w:rsid w:val="00302C27"/>
    <w:rsid w:val="00303625"/>
    <w:rsid w:val="003055A5"/>
    <w:rsid w:val="00305E3E"/>
    <w:rsid w:val="00306916"/>
    <w:rsid w:val="00306FBC"/>
    <w:rsid w:val="00311349"/>
    <w:rsid w:val="0031198F"/>
    <w:rsid w:val="00315D62"/>
    <w:rsid w:val="003166FF"/>
    <w:rsid w:val="003217AC"/>
    <w:rsid w:val="00321FF0"/>
    <w:rsid w:val="003233E3"/>
    <w:rsid w:val="00323952"/>
    <w:rsid w:val="00324023"/>
    <w:rsid w:val="003264B7"/>
    <w:rsid w:val="0033248D"/>
    <w:rsid w:val="003348D0"/>
    <w:rsid w:val="00334E43"/>
    <w:rsid w:val="0034301E"/>
    <w:rsid w:val="00345B09"/>
    <w:rsid w:val="00351D83"/>
    <w:rsid w:val="00352F78"/>
    <w:rsid w:val="00353E9A"/>
    <w:rsid w:val="0035407E"/>
    <w:rsid w:val="0035581B"/>
    <w:rsid w:val="00355E3B"/>
    <w:rsid w:val="00355FBE"/>
    <w:rsid w:val="00362ACF"/>
    <w:rsid w:val="00363A9D"/>
    <w:rsid w:val="00365153"/>
    <w:rsid w:val="00375668"/>
    <w:rsid w:val="00375DF2"/>
    <w:rsid w:val="00380716"/>
    <w:rsid w:val="00380E83"/>
    <w:rsid w:val="003830E3"/>
    <w:rsid w:val="00384015"/>
    <w:rsid w:val="003843B2"/>
    <w:rsid w:val="00385394"/>
    <w:rsid w:val="00391338"/>
    <w:rsid w:val="00393016"/>
    <w:rsid w:val="00396076"/>
    <w:rsid w:val="003A180C"/>
    <w:rsid w:val="003A4F2B"/>
    <w:rsid w:val="003A5EC7"/>
    <w:rsid w:val="003B1C5A"/>
    <w:rsid w:val="003B20E6"/>
    <w:rsid w:val="003B2AE4"/>
    <w:rsid w:val="003B7912"/>
    <w:rsid w:val="003C1921"/>
    <w:rsid w:val="003C1CB7"/>
    <w:rsid w:val="003C4284"/>
    <w:rsid w:val="003C5117"/>
    <w:rsid w:val="003C5B1A"/>
    <w:rsid w:val="003D0B3F"/>
    <w:rsid w:val="003D2127"/>
    <w:rsid w:val="003D2171"/>
    <w:rsid w:val="003D2D16"/>
    <w:rsid w:val="003D3B04"/>
    <w:rsid w:val="003D4D66"/>
    <w:rsid w:val="003D4DBD"/>
    <w:rsid w:val="003D4E84"/>
    <w:rsid w:val="003D7BC9"/>
    <w:rsid w:val="003E7124"/>
    <w:rsid w:val="003E7C22"/>
    <w:rsid w:val="003F0020"/>
    <w:rsid w:val="003F035D"/>
    <w:rsid w:val="003F0C09"/>
    <w:rsid w:val="003F27F8"/>
    <w:rsid w:val="003F4017"/>
    <w:rsid w:val="003F44C6"/>
    <w:rsid w:val="003F62FA"/>
    <w:rsid w:val="003F758E"/>
    <w:rsid w:val="0040040F"/>
    <w:rsid w:val="00401CF9"/>
    <w:rsid w:val="00401D5F"/>
    <w:rsid w:val="00402558"/>
    <w:rsid w:val="004109D0"/>
    <w:rsid w:val="00411EC2"/>
    <w:rsid w:val="00412207"/>
    <w:rsid w:val="00412525"/>
    <w:rsid w:val="00412767"/>
    <w:rsid w:val="004146B2"/>
    <w:rsid w:val="00421E53"/>
    <w:rsid w:val="00424A2A"/>
    <w:rsid w:val="00426A96"/>
    <w:rsid w:val="004305D6"/>
    <w:rsid w:val="00432A0A"/>
    <w:rsid w:val="00433B63"/>
    <w:rsid w:val="004369C1"/>
    <w:rsid w:val="004372D1"/>
    <w:rsid w:val="00442E74"/>
    <w:rsid w:val="004441F7"/>
    <w:rsid w:val="00447DE8"/>
    <w:rsid w:val="00450650"/>
    <w:rsid w:val="00452B84"/>
    <w:rsid w:val="00454656"/>
    <w:rsid w:val="00455D1C"/>
    <w:rsid w:val="00456381"/>
    <w:rsid w:val="004607BA"/>
    <w:rsid w:val="004607C3"/>
    <w:rsid w:val="0046095E"/>
    <w:rsid w:val="00461354"/>
    <w:rsid w:val="00461DE4"/>
    <w:rsid w:val="004636AA"/>
    <w:rsid w:val="00463AFC"/>
    <w:rsid w:val="00464605"/>
    <w:rsid w:val="004674D4"/>
    <w:rsid w:val="00472850"/>
    <w:rsid w:val="00474324"/>
    <w:rsid w:val="004752B9"/>
    <w:rsid w:val="00476B64"/>
    <w:rsid w:val="00476CD7"/>
    <w:rsid w:val="00476E6D"/>
    <w:rsid w:val="00483950"/>
    <w:rsid w:val="00483ECE"/>
    <w:rsid w:val="00484A1C"/>
    <w:rsid w:val="00487603"/>
    <w:rsid w:val="004907BE"/>
    <w:rsid w:val="004929D6"/>
    <w:rsid w:val="00493723"/>
    <w:rsid w:val="004939AD"/>
    <w:rsid w:val="004A1D40"/>
    <w:rsid w:val="004A1FFF"/>
    <w:rsid w:val="004A24E6"/>
    <w:rsid w:val="004A52F8"/>
    <w:rsid w:val="004A5CD6"/>
    <w:rsid w:val="004A6B95"/>
    <w:rsid w:val="004A7E15"/>
    <w:rsid w:val="004B0279"/>
    <w:rsid w:val="004B0D86"/>
    <w:rsid w:val="004B3CB9"/>
    <w:rsid w:val="004B4863"/>
    <w:rsid w:val="004C03DB"/>
    <w:rsid w:val="004C0806"/>
    <w:rsid w:val="004C0B74"/>
    <w:rsid w:val="004C18B6"/>
    <w:rsid w:val="004C3D24"/>
    <w:rsid w:val="004C531A"/>
    <w:rsid w:val="004C5A65"/>
    <w:rsid w:val="004C79FA"/>
    <w:rsid w:val="004C7DBE"/>
    <w:rsid w:val="004C7DC1"/>
    <w:rsid w:val="004D0079"/>
    <w:rsid w:val="004D1DAE"/>
    <w:rsid w:val="004D5A03"/>
    <w:rsid w:val="004E150C"/>
    <w:rsid w:val="004E1A73"/>
    <w:rsid w:val="004E25C8"/>
    <w:rsid w:val="004E351A"/>
    <w:rsid w:val="004E695E"/>
    <w:rsid w:val="004F2EF1"/>
    <w:rsid w:val="004F3111"/>
    <w:rsid w:val="004F32E4"/>
    <w:rsid w:val="004F3810"/>
    <w:rsid w:val="004F4C54"/>
    <w:rsid w:val="004F5C48"/>
    <w:rsid w:val="004F7099"/>
    <w:rsid w:val="0050018A"/>
    <w:rsid w:val="005008F8"/>
    <w:rsid w:val="00501DCD"/>
    <w:rsid w:val="00504FF3"/>
    <w:rsid w:val="00505B72"/>
    <w:rsid w:val="005115A2"/>
    <w:rsid w:val="0051274D"/>
    <w:rsid w:val="00515685"/>
    <w:rsid w:val="0051572E"/>
    <w:rsid w:val="005167D1"/>
    <w:rsid w:val="00520B94"/>
    <w:rsid w:val="00520CCB"/>
    <w:rsid w:val="0052421D"/>
    <w:rsid w:val="0052448C"/>
    <w:rsid w:val="00525A73"/>
    <w:rsid w:val="00525EB0"/>
    <w:rsid w:val="00526799"/>
    <w:rsid w:val="00526A41"/>
    <w:rsid w:val="00530761"/>
    <w:rsid w:val="005319D8"/>
    <w:rsid w:val="00533F83"/>
    <w:rsid w:val="00534ED8"/>
    <w:rsid w:val="00536CC6"/>
    <w:rsid w:val="0054194A"/>
    <w:rsid w:val="00543309"/>
    <w:rsid w:val="0054436D"/>
    <w:rsid w:val="005462A6"/>
    <w:rsid w:val="00546597"/>
    <w:rsid w:val="005468DE"/>
    <w:rsid w:val="00553FD3"/>
    <w:rsid w:val="00555888"/>
    <w:rsid w:val="00555BCA"/>
    <w:rsid w:val="0055609B"/>
    <w:rsid w:val="00556736"/>
    <w:rsid w:val="005577F4"/>
    <w:rsid w:val="0056089D"/>
    <w:rsid w:val="0056207F"/>
    <w:rsid w:val="00565485"/>
    <w:rsid w:val="00565C3A"/>
    <w:rsid w:val="00567764"/>
    <w:rsid w:val="00571823"/>
    <w:rsid w:val="005720E8"/>
    <w:rsid w:val="00572D4D"/>
    <w:rsid w:val="0057316F"/>
    <w:rsid w:val="005743CA"/>
    <w:rsid w:val="00575573"/>
    <w:rsid w:val="0057601D"/>
    <w:rsid w:val="00576581"/>
    <w:rsid w:val="0057726D"/>
    <w:rsid w:val="00580612"/>
    <w:rsid w:val="005826EE"/>
    <w:rsid w:val="00582789"/>
    <w:rsid w:val="00585B6C"/>
    <w:rsid w:val="00586160"/>
    <w:rsid w:val="005865D6"/>
    <w:rsid w:val="00587CC9"/>
    <w:rsid w:val="005926FA"/>
    <w:rsid w:val="00592A3A"/>
    <w:rsid w:val="00595AD9"/>
    <w:rsid w:val="005965D8"/>
    <w:rsid w:val="005A0220"/>
    <w:rsid w:val="005A2FE9"/>
    <w:rsid w:val="005A4468"/>
    <w:rsid w:val="005A5996"/>
    <w:rsid w:val="005A5F30"/>
    <w:rsid w:val="005B1C80"/>
    <w:rsid w:val="005B3850"/>
    <w:rsid w:val="005B43EA"/>
    <w:rsid w:val="005B443A"/>
    <w:rsid w:val="005C47F6"/>
    <w:rsid w:val="005C6991"/>
    <w:rsid w:val="005C71F0"/>
    <w:rsid w:val="005C766F"/>
    <w:rsid w:val="005D0F87"/>
    <w:rsid w:val="005D1906"/>
    <w:rsid w:val="005D1E45"/>
    <w:rsid w:val="005D20F1"/>
    <w:rsid w:val="005D62EA"/>
    <w:rsid w:val="005D654B"/>
    <w:rsid w:val="005E73CE"/>
    <w:rsid w:val="005F3A1E"/>
    <w:rsid w:val="005F3B8B"/>
    <w:rsid w:val="005F3BDA"/>
    <w:rsid w:val="005F3EAD"/>
    <w:rsid w:val="005F502B"/>
    <w:rsid w:val="005F6983"/>
    <w:rsid w:val="006017DD"/>
    <w:rsid w:val="0060326A"/>
    <w:rsid w:val="006035C5"/>
    <w:rsid w:val="00603B0E"/>
    <w:rsid w:val="006041B9"/>
    <w:rsid w:val="00604386"/>
    <w:rsid w:val="0061112E"/>
    <w:rsid w:val="00613992"/>
    <w:rsid w:val="006161B4"/>
    <w:rsid w:val="0061680C"/>
    <w:rsid w:val="006213F3"/>
    <w:rsid w:val="006236E8"/>
    <w:rsid w:val="00624F55"/>
    <w:rsid w:val="00625835"/>
    <w:rsid w:val="00631023"/>
    <w:rsid w:val="00632516"/>
    <w:rsid w:val="006326C5"/>
    <w:rsid w:val="0063304C"/>
    <w:rsid w:val="0063624F"/>
    <w:rsid w:val="006369CE"/>
    <w:rsid w:val="00640E60"/>
    <w:rsid w:val="00641264"/>
    <w:rsid w:val="0064261A"/>
    <w:rsid w:val="006448F8"/>
    <w:rsid w:val="00647C5F"/>
    <w:rsid w:val="0065039A"/>
    <w:rsid w:val="00650D7B"/>
    <w:rsid w:val="00651E5D"/>
    <w:rsid w:val="0065268F"/>
    <w:rsid w:val="00652F09"/>
    <w:rsid w:val="006536AF"/>
    <w:rsid w:val="00657089"/>
    <w:rsid w:val="00657194"/>
    <w:rsid w:val="00662106"/>
    <w:rsid w:val="006637AF"/>
    <w:rsid w:val="00663A3D"/>
    <w:rsid w:val="006662DC"/>
    <w:rsid w:val="00667B1B"/>
    <w:rsid w:val="00670203"/>
    <w:rsid w:val="00670B87"/>
    <w:rsid w:val="00672886"/>
    <w:rsid w:val="00675815"/>
    <w:rsid w:val="00675FDF"/>
    <w:rsid w:val="00676387"/>
    <w:rsid w:val="006807F7"/>
    <w:rsid w:val="006826FF"/>
    <w:rsid w:val="00683D5F"/>
    <w:rsid w:val="00684ACE"/>
    <w:rsid w:val="00685638"/>
    <w:rsid w:val="00687AC3"/>
    <w:rsid w:val="00687C00"/>
    <w:rsid w:val="00690330"/>
    <w:rsid w:val="00693217"/>
    <w:rsid w:val="00693A1F"/>
    <w:rsid w:val="006943DD"/>
    <w:rsid w:val="00694BB8"/>
    <w:rsid w:val="00695A00"/>
    <w:rsid w:val="006A4AA5"/>
    <w:rsid w:val="006A4C3D"/>
    <w:rsid w:val="006A6909"/>
    <w:rsid w:val="006C3133"/>
    <w:rsid w:val="006C3162"/>
    <w:rsid w:val="006C474C"/>
    <w:rsid w:val="006C69F6"/>
    <w:rsid w:val="006D4977"/>
    <w:rsid w:val="006D78E3"/>
    <w:rsid w:val="006E1905"/>
    <w:rsid w:val="006E1A92"/>
    <w:rsid w:val="006E629B"/>
    <w:rsid w:val="006E74B6"/>
    <w:rsid w:val="006F1CEA"/>
    <w:rsid w:val="006F2E29"/>
    <w:rsid w:val="006F3FF2"/>
    <w:rsid w:val="006F462B"/>
    <w:rsid w:val="006F57F5"/>
    <w:rsid w:val="006F5CA1"/>
    <w:rsid w:val="006F720A"/>
    <w:rsid w:val="00700457"/>
    <w:rsid w:val="0070135A"/>
    <w:rsid w:val="00704ABD"/>
    <w:rsid w:val="0070590D"/>
    <w:rsid w:val="00705F42"/>
    <w:rsid w:val="007075E4"/>
    <w:rsid w:val="0071002E"/>
    <w:rsid w:val="00710D75"/>
    <w:rsid w:val="00710EA5"/>
    <w:rsid w:val="00712A00"/>
    <w:rsid w:val="00712B56"/>
    <w:rsid w:val="00712F57"/>
    <w:rsid w:val="007135E2"/>
    <w:rsid w:val="00715557"/>
    <w:rsid w:val="00715A04"/>
    <w:rsid w:val="00717907"/>
    <w:rsid w:val="00720BD3"/>
    <w:rsid w:val="00722192"/>
    <w:rsid w:val="007238B3"/>
    <w:rsid w:val="00723D57"/>
    <w:rsid w:val="00723DAC"/>
    <w:rsid w:val="007242D4"/>
    <w:rsid w:val="00727721"/>
    <w:rsid w:val="00731A78"/>
    <w:rsid w:val="00737633"/>
    <w:rsid w:val="00737C3F"/>
    <w:rsid w:val="00745AB2"/>
    <w:rsid w:val="007473A5"/>
    <w:rsid w:val="00750527"/>
    <w:rsid w:val="0075125A"/>
    <w:rsid w:val="007515F0"/>
    <w:rsid w:val="00752BC3"/>
    <w:rsid w:val="00753FC1"/>
    <w:rsid w:val="00756A26"/>
    <w:rsid w:val="007601E2"/>
    <w:rsid w:val="0076056F"/>
    <w:rsid w:val="00761CB0"/>
    <w:rsid w:val="00761FD0"/>
    <w:rsid w:val="007637A1"/>
    <w:rsid w:val="0076389A"/>
    <w:rsid w:val="007704A2"/>
    <w:rsid w:val="007844C4"/>
    <w:rsid w:val="00784FCA"/>
    <w:rsid w:val="00787D7D"/>
    <w:rsid w:val="007902D5"/>
    <w:rsid w:val="007904D3"/>
    <w:rsid w:val="00790E35"/>
    <w:rsid w:val="00790FD5"/>
    <w:rsid w:val="00791BBF"/>
    <w:rsid w:val="007925E8"/>
    <w:rsid w:val="0079316F"/>
    <w:rsid w:val="00793BDE"/>
    <w:rsid w:val="00796119"/>
    <w:rsid w:val="007967DD"/>
    <w:rsid w:val="007A1853"/>
    <w:rsid w:val="007A1C90"/>
    <w:rsid w:val="007A5AA6"/>
    <w:rsid w:val="007A6E79"/>
    <w:rsid w:val="007B1D9B"/>
    <w:rsid w:val="007B227E"/>
    <w:rsid w:val="007C5368"/>
    <w:rsid w:val="007C60D3"/>
    <w:rsid w:val="007C78AF"/>
    <w:rsid w:val="007D1E02"/>
    <w:rsid w:val="007D3833"/>
    <w:rsid w:val="007D5627"/>
    <w:rsid w:val="007D7AAF"/>
    <w:rsid w:val="007E1FCE"/>
    <w:rsid w:val="007E2922"/>
    <w:rsid w:val="007E706D"/>
    <w:rsid w:val="007F0227"/>
    <w:rsid w:val="007F12B8"/>
    <w:rsid w:val="007F1AD5"/>
    <w:rsid w:val="007F2BD4"/>
    <w:rsid w:val="007F3428"/>
    <w:rsid w:val="007F3A0B"/>
    <w:rsid w:val="007F4972"/>
    <w:rsid w:val="007F7117"/>
    <w:rsid w:val="007F7FA0"/>
    <w:rsid w:val="008005BD"/>
    <w:rsid w:val="00803EC1"/>
    <w:rsid w:val="00806409"/>
    <w:rsid w:val="00810596"/>
    <w:rsid w:val="0081308C"/>
    <w:rsid w:val="008138E4"/>
    <w:rsid w:val="0081437B"/>
    <w:rsid w:val="00816DE4"/>
    <w:rsid w:val="00820782"/>
    <w:rsid w:val="008219BB"/>
    <w:rsid w:val="008228AB"/>
    <w:rsid w:val="00824DD6"/>
    <w:rsid w:val="0083020E"/>
    <w:rsid w:val="00830FD8"/>
    <w:rsid w:val="00833AA8"/>
    <w:rsid w:val="0083671D"/>
    <w:rsid w:val="00836D22"/>
    <w:rsid w:val="00837EFA"/>
    <w:rsid w:val="008407AC"/>
    <w:rsid w:val="008423FF"/>
    <w:rsid w:val="00842CAE"/>
    <w:rsid w:val="00843D47"/>
    <w:rsid w:val="00845B1B"/>
    <w:rsid w:val="00846162"/>
    <w:rsid w:val="0084718C"/>
    <w:rsid w:val="00847628"/>
    <w:rsid w:val="00850F7E"/>
    <w:rsid w:val="008551B9"/>
    <w:rsid w:val="00855922"/>
    <w:rsid w:val="00856348"/>
    <w:rsid w:val="008567DE"/>
    <w:rsid w:val="00857F5F"/>
    <w:rsid w:val="00861386"/>
    <w:rsid w:val="008623F8"/>
    <w:rsid w:val="00862838"/>
    <w:rsid w:val="00863AAF"/>
    <w:rsid w:val="008674FA"/>
    <w:rsid w:val="0088396B"/>
    <w:rsid w:val="00884CAC"/>
    <w:rsid w:val="00885BF6"/>
    <w:rsid w:val="0088700D"/>
    <w:rsid w:val="008904FD"/>
    <w:rsid w:val="00891F7B"/>
    <w:rsid w:val="00892453"/>
    <w:rsid w:val="0089369F"/>
    <w:rsid w:val="00893A65"/>
    <w:rsid w:val="00894414"/>
    <w:rsid w:val="00895FEA"/>
    <w:rsid w:val="00896372"/>
    <w:rsid w:val="00897BDE"/>
    <w:rsid w:val="008A01E3"/>
    <w:rsid w:val="008A14BF"/>
    <w:rsid w:val="008A185D"/>
    <w:rsid w:val="008A716E"/>
    <w:rsid w:val="008B2BD1"/>
    <w:rsid w:val="008B4069"/>
    <w:rsid w:val="008B40A4"/>
    <w:rsid w:val="008B4733"/>
    <w:rsid w:val="008B500B"/>
    <w:rsid w:val="008B6665"/>
    <w:rsid w:val="008C0544"/>
    <w:rsid w:val="008C3AC7"/>
    <w:rsid w:val="008C471D"/>
    <w:rsid w:val="008C55F4"/>
    <w:rsid w:val="008C6082"/>
    <w:rsid w:val="008D2CE9"/>
    <w:rsid w:val="008D2E15"/>
    <w:rsid w:val="008D5DE6"/>
    <w:rsid w:val="008D6F86"/>
    <w:rsid w:val="008D7957"/>
    <w:rsid w:val="008E1AED"/>
    <w:rsid w:val="008E3312"/>
    <w:rsid w:val="008E4348"/>
    <w:rsid w:val="008E5439"/>
    <w:rsid w:val="008E5FB5"/>
    <w:rsid w:val="008E6530"/>
    <w:rsid w:val="008E76A0"/>
    <w:rsid w:val="008F18CF"/>
    <w:rsid w:val="008F1CA2"/>
    <w:rsid w:val="008F2D43"/>
    <w:rsid w:val="008F3A6B"/>
    <w:rsid w:val="008F5F0E"/>
    <w:rsid w:val="008F65DC"/>
    <w:rsid w:val="008F7EDC"/>
    <w:rsid w:val="009012C2"/>
    <w:rsid w:val="009026EF"/>
    <w:rsid w:val="00902C65"/>
    <w:rsid w:val="00910C20"/>
    <w:rsid w:val="00911495"/>
    <w:rsid w:val="00911896"/>
    <w:rsid w:val="00911BCA"/>
    <w:rsid w:val="00912EEC"/>
    <w:rsid w:val="009207B4"/>
    <w:rsid w:val="009218E1"/>
    <w:rsid w:val="00925223"/>
    <w:rsid w:val="009270D5"/>
    <w:rsid w:val="00927101"/>
    <w:rsid w:val="009300DB"/>
    <w:rsid w:val="0093336C"/>
    <w:rsid w:val="00934BBD"/>
    <w:rsid w:val="0093541F"/>
    <w:rsid w:val="00935C28"/>
    <w:rsid w:val="0093617D"/>
    <w:rsid w:val="00944B75"/>
    <w:rsid w:val="00945B8E"/>
    <w:rsid w:val="009462B6"/>
    <w:rsid w:val="00946A34"/>
    <w:rsid w:val="009515AB"/>
    <w:rsid w:val="0095214D"/>
    <w:rsid w:val="00954451"/>
    <w:rsid w:val="009548FC"/>
    <w:rsid w:val="00955AA1"/>
    <w:rsid w:val="00962ACF"/>
    <w:rsid w:val="009658DE"/>
    <w:rsid w:val="009664CA"/>
    <w:rsid w:val="0097473C"/>
    <w:rsid w:val="0097491B"/>
    <w:rsid w:val="009754FA"/>
    <w:rsid w:val="00975B66"/>
    <w:rsid w:val="00977CA0"/>
    <w:rsid w:val="009810E3"/>
    <w:rsid w:val="009810F3"/>
    <w:rsid w:val="0098115E"/>
    <w:rsid w:val="009818CD"/>
    <w:rsid w:val="00991C29"/>
    <w:rsid w:val="00992503"/>
    <w:rsid w:val="0099317D"/>
    <w:rsid w:val="00994A55"/>
    <w:rsid w:val="009951A9"/>
    <w:rsid w:val="009A07BA"/>
    <w:rsid w:val="009A4305"/>
    <w:rsid w:val="009A430E"/>
    <w:rsid w:val="009A5E63"/>
    <w:rsid w:val="009A6235"/>
    <w:rsid w:val="009A6F5F"/>
    <w:rsid w:val="009B37D2"/>
    <w:rsid w:val="009B56F2"/>
    <w:rsid w:val="009B6485"/>
    <w:rsid w:val="009B657A"/>
    <w:rsid w:val="009C0B68"/>
    <w:rsid w:val="009C1880"/>
    <w:rsid w:val="009C246E"/>
    <w:rsid w:val="009C2D6D"/>
    <w:rsid w:val="009C32A7"/>
    <w:rsid w:val="009C4788"/>
    <w:rsid w:val="009C4B1A"/>
    <w:rsid w:val="009C56A6"/>
    <w:rsid w:val="009C7A33"/>
    <w:rsid w:val="009D062C"/>
    <w:rsid w:val="009D1B54"/>
    <w:rsid w:val="009D2686"/>
    <w:rsid w:val="009D49F7"/>
    <w:rsid w:val="009D684C"/>
    <w:rsid w:val="009E3389"/>
    <w:rsid w:val="009E7192"/>
    <w:rsid w:val="009E7750"/>
    <w:rsid w:val="009F1C87"/>
    <w:rsid w:val="00A0119C"/>
    <w:rsid w:val="00A024B2"/>
    <w:rsid w:val="00A03B72"/>
    <w:rsid w:val="00A04732"/>
    <w:rsid w:val="00A0555A"/>
    <w:rsid w:val="00A055DF"/>
    <w:rsid w:val="00A0608C"/>
    <w:rsid w:val="00A0641C"/>
    <w:rsid w:val="00A06763"/>
    <w:rsid w:val="00A06B3C"/>
    <w:rsid w:val="00A07323"/>
    <w:rsid w:val="00A07851"/>
    <w:rsid w:val="00A07DE5"/>
    <w:rsid w:val="00A10351"/>
    <w:rsid w:val="00A136F9"/>
    <w:rsid w:val="00A16099"/>
    <w:rsid w:val="00A16EED"/>
    <w:rsid w:val="00A170BC"/>
    <w:rsid w:val="00A218D2"/>
    <w:rsid w:val="00A23AC4"/>
    <w:rsid w:val="00A24968"/>
    <w:rsid w:val="00A2589D"/>
    <w:rsid w:val="00A26F89"/>
    <w:rsid w:val="00A3040C"/>
    <w:rsid w:val="00A31BFE"/>
    <w:rsid w:val="00A32C68"/>
    <w:rsid w:val="00A356FE"/>
    <w:rsid w:val="00A361F7"/>
    <w:rsid w:val="00A41C1B"/>
    <w:rsid w:val="00A42615"/>
    <w:rsid w:val="00A43383"/>
    <w:rsid w:val="00A4424A"/>
    <w:rsid w:val="00A44B52"/>
    <w:rsid w:val="00A52EEE"/>
    <w:rsid w:val="00A55A26"/>
    <w:rsid w:val="00A56038"/>
    <w:rsid w:val="00A56A82"/>
    <w:rsid w:val="00A608D5"/>
    <w:rsid w:val="00A60B3C"/>
    <w:rsid w:val="00A61224"/>
    <w:rsid w:val="00A6569D"/>
    <w:rsid w:val="00A66724"/>
    <w:rsid w:val="00A70865"/>
    <w:rsid w:val="00A70AFE"/>
    <w:rsid w:val="00A7120C"/>
    <w:rsid w:val="00A72ADF"/>
    <w:rsid w:val="00A737C8"/>
    <w:rsid w:val="00A7446C"/>
    <w:rsid w:val="00A74EC6"/>
    <w:rsid w:val="00A81576"/>
    <w:rsid w:val="00A81C50"/>
    <w:rsid w:val="00A81D8D"/>
    <w:rsid w:val="00A8209E"/>
    <w:rsid w:val="00A8335B"/>
    <w:rsid w:val="00A8475A"/>
    <w:rsid w:val="00A8686A"/>
    <w:rsid w:val="00A90F39"/>
    <w:rsid w:val="00A917A7"/>
    <w:rsid w:val="00A9321D"/>
    <w:rsid w:val="00A961AA"/>
    <w:rsid w:val="00AA3311"/>
    <w:rsid w:val="00AA42AF"/>
    <w:rsid w:val="00AB5CC9"/>
    <w:rsid w:val="00AB68CE"/>
    <w:rsid w:val="00AB7439"/>
    <w:rsid w:val="00AC0117"/>
    <w:rsid w:val="00AC01B0"/>
    <w:rsid w:val="00AC0AAD"/>
    <w:rsid w:val="00AC1A06"/>
    <w:rsid w:val="00AC2F7B"/>
    <w:rsid w:val="00AC3166"/>
    <w:rsid w:val="00AC3A58"/>
    <w:rsid w:val="00AC4277"/>
    <w:rsid w:val="00AC7ED8"/>
    <w:rsid w:val="00AD1CCE"/>
    <w:rsid w:val="00AD54D1"/>
    <w:rsid w:val="00AD66CD"/>
    <w:rsid w:val="00AD6B58"/>
    <w:rsid w:val="00AE1F7F"/>
    <w:rsid w:val="00AE2C38"/>
    <w:rsid w:val="00AE436E"/>
    <w:rsid w:val="00AE7A68"/>
    <w:rsid w:val="00AF0983"/>
    <w:rsid w:val="00AF1023"/>
    <w:rsid w:val="00AF3889"/>
    <w:rsid w:val="00AF6ED7"/>
    <w:rsid w:val="00AF7B96"/>
    <w:rsid w:val="00B00D85"/>
    <w:rsid w:val="00B0578C"/>
    <w:rsid w:val="00B05C5A"/>
    <w:rsid w:val="00B063F2"/>
    <w:rsid w:val="00B06813"/>
    <w:rsid w:val="00B069E8"/>
    <w:rsid w:val="00B13E5C"/>
    <w:rsid w:val="00B143D8"/>
    <w:rsid w:val="00B15576"/>
    <w:rsid w:val="00B20C52"/>
    <w:rsid w:val="00B21DCA"/>
    <w:rsid w:val="00B23439"/>
    <w:rsid w:val="00B23A1B"/>
    <w:rsid w:val="00B2610E"/>
    <w:rsid w:val="00B34AE2"/>
    <w:rsid w:val="00B35807"/>
    <w:rsid w:val="00B4065A"/>
    <w:rsid w:val="00B43759"/>
    <w:rsid w:val="00B47517"/>
    <w:rsid w:val="00B51159"/>
    <w:rsid w:val="00B51CFA"/>
    <w:rsid w:val="00B524C4"/>
    <w:rsid w:val="00B533A7"/>
    <w:rsid w:val="00B56CC0"/>
    <w:rsid w:val="00B64502"/>
    <w:rsid w:val="00B66342"/>
    <w:rsid w:val="00B669FC"/>
    <w:rsid w:val="00B670A0"/>
    <w:rsid w:val="00B70246"/>
    <w:rsid w:val="00B70524"/>
    <w:rsid w:val="00B742BA"/>
    <w:rsid w:val="00B76674"/>
    <w:rsid w:val="00B801D5"/>
    <w:rsid w:val="00B8039C"/>
    <w:rsid w:val="00B83913"/>
    <w:rsid w:val="00B86968"/>
    <w:rsid w:val="00B90E0A"/>
    <w:rsid w:val="00B9520A"/>
    <w:rsid w:val="00B95BD7"/>
    <w:rsid w:val="00B966D7"/>
    <w:rsid w:val="00B97066"/>
    <w:rsid w:val="00B9762E"/>
    <w:rsid w:val="00BA2AB6"/>
    <w:rsid w:val="00BA32DE"/>
    <w:rsid w:val="00BA390C"/>
    <w:rsid w:val="00BB5603"/>
    <w:rsid w:val="00BB675D"/>
    <w:rsid w:val="00BB6C17"/>
    <w:rsid w:val="00BC2254"/>
    <w:rsid w:val="00BC2426"/>
    <w:rsid w:val="00BC2E98"/>
    <w:rsid w:val="00BC4687"/>
    <w:rsid w:val="00BC5E7E"/>
    <w:rsid w:val="00BD063C"/>
    <w:rsid w:val="00BD11D2"/>
    <w:rsid w:val="00BD1D7C"/>
    <w:rsid w:val="00BD2263"/>
    <w:rsid w:val="00BD5B38"/>
    <w:rsid w:val="00BD7072"/>
    <w:rsid w:val="00BE048C"/>
    <w:rsid w:val="00BE1033"/>
    <w:rsid w:val="00BE28E3"/>
    <w:rsid w:val="00BE6528"/>
    <w:rsid w:val="00BF01DC"/>
    <w:rsid w:val="00BF1F67"/>
    <w:rsid w:val="00BF34A1"/>
    <w:rsid w:val="00BF40DC"/>
    <w:rsid w:val="00BF463A"/>
    <w:rsid w:val="00BF516B"/>
    <w:rsid w:val="00BF5406"/>
    <w:rsid w:val="00C0276E"/>
    <w:rsid w:val="00C04E4D"/>
    <w:rsid w:val="00C04F00"/>
    <w:rsid w:val="00C06C60"/>
    <w:rsid w:val="00C11EBD"/>
    <w:rsid w:val="00C12B83"/>
    <w:rsid w:val="00C15754"/>
    <w:rsid w:val="00C205D9"/>
    <w:rsid w:val="00C2123F"/>
    <w:rsid w:val="00C22446"/>
    <w:rsid w:val="00C226EF"/>
    <w:rsid w:val="00C25258"/>
    <w:rsid w:val="00C2678D"/>
    <w:rsid w:val="00C27788"/>
    <w:rsid w:val="00C3058F"/>
    <w:rsid w:val="00C3169E"/>
    <w:rsid w:val="00C32251"/>
    <w:rsid w:val="00C32781"/>
    <w:rsid w:val="00C34C0E"/>
    <w:rsid w:val="00C36BEC"/>
    <w:rsid w:val="00C36F8E"/>
    <w:rsid w:val="00C41189"/>
    <w:rsid w:val="00C428A0"/>
    <w:rsid w:val="00C43C0E"/>
    <w:rsid w:val="00C45335"/>
    <w:rsid w:val="00C45491"/>
    <w:rsid w:val="00C4644D"/>
    <w:rsid w:val="00C50848"/>
    <w:rsid w:val="00C53C41"/>
    <w:rsid w:val="00C63887"/>
    <w:rsid w:val="00C63B44"/>
    <w:rsid w:val="00C6636E"/>
    <w:rsid w:val="00C70A76"/>
    <w:rsid w:val="00C70F99"/>
    <w:rsid w:val="00C7104A"/>
    <w:rsid w:val="00C75D4F"/>
    <w:rsid w:val="00C80129"/>
    <w:rsid w:val="00C815CC"/>
    <w:rsid w:val="00C83E59"/>
    <w:rsid w:val="00C85F6A"/>
    <w:rsid w:val="00C86B8E"/>
    <w:rsid w:val="00C91654"/>
    <w:rsid w:val="00C91E19"/>
    <w:rsid w:val="00CA2F18"/>
    <w:rsid w:val="00CA7764"/>
    <w:rsid w:val="00CB02F3"/>
    <w:rsid w:val="00CB1B2C"/>
    <w:rsid w:val="00CB68D6"/>
    <w:rsid w:val="00CB78B9"/>
    <w:rsid w:val="00CC2DA6"/>
    <w:rsid w:val="00CC5A7A"/>
    <w:rsid w:val="00CC60D0"/>
    <w:rsid w:val="00CC6494"/>
    <w:rsid w:val="00CC73F7"/>
    <w:rsid w:val="00CC7549"/>
    <w:rsid w:val="00CC7D44"/>
    <w:rsid w:val="00CD082E"/>
    <w:rsid w:val="00CD355F"/>
    <w:rsid w:val="00CD55F2"/>
    <w:rsid w:val="00CE1DEA"/>
    <w:rsid w:val="00CF03B6"/>
    <w:rsid w:val="00CF16DC"/>
    <w:rsid w:val="00CF3048"/>
    <w:rsid w:val="00CF431D"/>
    <w:rsid w:val="00CF6756"/>
    <w:rsid w:val="00CF74B3"/>
    <w:rsid w:val="00D01F1C"/>
    <w:rsid w:val="00D01FEA"/>
    <w:rsid w:val="00D04357"/>
    <w:rsid w:val="00D0753E"/>
    <w:rsid w:val="00D11338"/>
    <w:rsid w:val="00D11B02"/>
    <w:rsid w:val="00D12982"/>
    <w:rsid w:val="00D146F1"/>
    <w:rsid w:val="00D2059E"/>
    <w:rsid w:val="00D21DD1"/>
    <w:rsid w:val="00D26FE0"/>
    <w:rsid w:val="00D31E40"/>
    <w:rsid w:val="00D36A27"/>
    <w:rsid w:val="00D4074A"/>
    <w:rsid w:val="00D407BA"/>
    <w:rsid w:val="00D426C1"/>
    <w:rsid w:val="00D42853"/>
    <w:rsid w:val="00D46C0B"/>
    <w:rsid w:val="00D47066"/>
    <w:rsid w:val="00D52C63"/>
    <w:rsid w:val="00D52FFE"/>
    <w:rsid w:val="00D53332"/>
    <w:rsid w:val="00D5513D"/>
    <w:rsid w:val="00D600E2"/>
    <w:rsid w:val="00D610BA"/>
    <w:rsid w:val="00D61116"/>
    <w:rsid w:val="00D62486"/>
    <w:rsid w:val="00D633ED"/>
    <w:rsid w:val="00D648BB"/>
    <w:rsid w:val="00D6655F"/>
    <w:rsid w:val="00D72C3B"/>
    <w:rsid w:val="00D7406B"/>
    <w:rsid w:val="00D76116"/>
    <w:rsid w:val="00D807C8"/>
    <w:rsid w:val="00D8130A"/>
    <w:rsid w:val="00D82828"/>
    <w:rsid w:val="00D831B2"/>
    <w:rsid w:val="00D83232"/>
    <w:rsid w:val="00D87607"/>
    <w:rsid w:val="00D87CF3"/>
    <w:rsid w:val="00D95112"/>
    <w:rsid w:val="00D955CC"/>
    <w:rsid w:val="00D96A4E"/>
    <w:rsid w:val="00D96EB8"/>
    <w:rsid w:val="00DA1313"/>
    <w:rsid w:val="00DA2E54"/>
    <w:rsid w:val="00DA31A9"/>
    <w:rsid w:val="00DA5775"/>
    <w:rsid w:val="00DC0A6A"/>
    <w:rsid w:val="00DC145B"/>
    <w:rsid w:val="00DC3450"/>
    <w:rsid w:val="00DC4687"/>
    <w:rsid w:val="00DC4FA2"/>
    <w:rsid w:val="00DC5715"/>
    <w:rsid w:val="00DC5AF5"/>
    <w:rsid w:val="00DC5BCE"/>
    <w:rsid w:val="00DC6BBD"/>
    <w:rsid w:val="00DC6BEA"/>
    <w:rsid w:val="00DD3154"/>
    <w:rsid w:val="00DD32DA"/>
    <w:rsid w:val="00DD42AA"/>
    <w:rsid w:val="00DD5B44"/>
    <w:rsid w:val="00DE0D4E"/>
    <w:rsid w:val="00DE75A4"/>
    <w:rsid w:val="00DF081D"/>
    <w:rsid w:val="00DF1E2C"/>
    <w:rsid w:val="00DF408F"/>
    <w:rsid w:val="00DF4898"/>
    <w:rsid w:val="00DF4F2C"/>
    <w:rsid w:val="00DF5800"/>
    <w:rsid w:val="00DF5A50"/>
    <w:rsid w:val="00DF60BD"/>
    <w:rsid w:val="00DF6B30"/>
    <w:rsid w:val="00E016A0"/>
    <w:rsid w:val="00E01797"/>
    <w:rsid w:val="00E053E3"/>
    <w:rsid w:val="00E058D9"/>
    <w:rsid w:val="00E0778B"/>
    <w:rsid w:val="00E07EA5"/>
    <w:rsid w:val="00E12CF4"/>
    <w:rsid w:val="00E133C3"/>
    <w:rsid w:val="00E144E8"/>
    <w:rsid w:val="00E149B5"/>
    <w:rsid w:val="00E17060"/>
    <w:rsid w:val="00E227B5"/>
    <w:rsid w:val="00E251CC"/>
    <w:rsid w:val="00E30C45"/>
    <w:rsid w:val="00E33BB9"/>
    <w:rsid w:val="00E34558"/>
    <w:rsid w:val="00E353D5"/>
    <w:rsid w:val="00E358DE"/>
    <w:rsid w:val="00E401E3"/>
    <w:rsid w:val="00E403A1"/>
    <w:rsid w:val="00E41BA6"/>
    <w:rsid w:val="00E420D6"/>
    <w:rsid w:val="00E42731"/>
    <w:rsid w:val="00E428A7"/>
    <w:rsid w:val="00E43886"/>
    <w:rsid w:val="00E44A17"/>
    <w:rsid w:val="00E4756A"/>
    <w:rsid w:val="00E50AB2"/>
    <w:rsid w:val="00E51EBB"/>
    <w:rsid w:val="00E57A03"/>
    <w:rsid w:val="00E6019A"/>
    <w:rsid w:val="00E62A91"/>
    <w:rsid w:val="00E630D4"/>
    <w:rsid w:val="00E7045E"/>
    <w:rsid w:val="00E71087"/>
    <w:rsid w:val="00E7210C"/>
    <w:rsid w:val="00E72169"/>
    <w:rsid w:val="00E722DF"/>
    <w:rsid w:val="00E74696"/>
    <w:rsid w:val="00E80B0A"/>
    <w:rsid w:val="00E80D9F"/>
    <w:rsid w:val="00E823D6"/>
    <w:rsid w:val="00E844D4"/>
    <w:rsid w:val="00E8673B"/>
    <w:rsid w:val="00E86C42"/>
    <w:rsid w:val="00E86EE9"/>
    <w:rsid w:val="00E87055"/>
    <w:rsid w:val="00E8744C"/>
    <w:rsid w:val="00E919D9"/>
    <w:rsid w:val="00E927CC"/>
    <w:rsid w:val="00E95270"/>
    <w:rsid w:val="00E95E90"/>
    <w:rsid w:val="00EA0C90"/>
    <w:rsid w:val="00EA0F6D"/>
    <w:rsid w:val="00EA3BFC"/>
    <w:rsid w:val="00EA4B81"/>
    <w:rsid w:val="00EA5ADC"/>
    <w:rsid w:val="00EA7754"/>
    <w:rsid w:val="00EB1C8B"/>
    <w:rsid w:val="00EB1D63"/>
    <w:rsid w:val="00EB1F90"/>
    <w:rsid w:val="00EB4BC1"/>
    <w:rsid w:val="00EB59B2"/>
    <w:rsid w:val="00EB6E11"/>
    <w:rsid w:val="00EB7A5C"/>
    <w:rsid w:val="00EC216D"/>
    <w:rsid w:val="00EC27CE"/>
    <w:rsid w:val="00EC2F76"/>
    <w:rsid w:val="00ED54A1"/>
    <w:rsid w:val="00ED5664"/>
    <w:rsid w:val="00ED61F5"/>
    <w:rsid w:val="00EE1A51"/>
    <w:rsid w:val="00EE1C79"/>
    <w:rsid w:val="00EE4ACF"/>
    <w:rsid w:val="00EE5489"/>
    <w:rsid w:val="00EE58E8"/>
    <w:rsid w:val="00EE5EFB"/>
    <w:rsid w:val="00EE7489"/>
    <w:rsid w:val="00EF06F8"/>
    <w:rsid w:val="00F0391C"/>
    <w:rsid w:val="00F05DA7"/>
    <w:rsid w:val="00F1008E"/>
    <w:rsid w:val="00F12277"/>
    <w:rsid w:val="00F12C37"/>
    <w:rsid w:val="00F13584"/>
    <w:rsid w:val="00F136EB"/>
    <w:rsid w:val="00F141AF"/>
    <w:rsid w:val="00F143FF"/>
    <w:rsid w:val="00F15565"/>
    <w:rsid w:val="00F16496"/>
    <w:rsid w:val="00F17F2A"/>
    <w:rsid w:val="00F20615"/>
    <w:rsid w:val="00F2074E"/>
    <w:rsid w:val="00F207D4"/>
    <w:rsid w:val="00F2139A"/>
    <w:rsid w:val="00F213B6"/>
    <w:rsid w:val="00F2238C"/>
    <w:rsid w:val="00F2263D"/>
    <w:rsid w:val="00F2294D"/>
    <w:rsid w:val="00F250D2"/>
    <w:rsid w:val="00F25A95"/>
    <w:rsid w:val="00F25B38"/>
    <w:rsid w:val="00F30D33"/>
    <w:rsid w:val="00F3139D"/>
    <w:rsid w:val="00F31686"/>
    <w:rsid w:val="00F31A9C"/>
    <w:rsid w:val="00F32B9D"/>
    <w:rsid w:val="00F33265"/>
    <w:rsid w:val="00F33E9F"/>
    <w:rsid w:val="00F345C7"/>
    <w:rsid w:val="00F3488A"/>
    <w:rsid w:val="00F35388"/>
    <w:rsid w:val="00F35A67"/>
    <w:rsid w:val="00F374E3"/>
    <w:rsid w:val="00F40E72"/>
    <w:rsid w:val="00F42C0C"/>
    <w:rsid w:val="00F44D2C"/>
    <w:rsid w:val="00F45EED"/>
    <w:rsid w:val="00F479FA"/>
    <w:rsid w:val="00F5240E"/>
    <w:rsid w:val="00F52A39"/>
    <w:rsid w:val="00F55730"/>
    <w:rsid w:val="00F56022"/>
    <w:rsid w:val="00F563F7"/>
    <w:rsid w:val="00F57FD4"/>
    <w:rsid w:val="00F6288A"/>
    <w:rsid w:val="00F62AF3"/>
    <w:rsid w:val="00F64955"/>
    <w:rsid w:val="00F64EBA"/>
    <w:rsid w:val="00F6543F"/>
    <w:rsid w:val="00F65A2D"/>
    <w:rsid w:val="00F66DD9"/>
    <w:rsid w:val="00F700A4"/>
    <w:rsid w:val="00F73C54"/>
    <w:rsid w:val="00F75AAC"/>
    <w:rsid w:val="00F7778B"/>
    <w:rsid w:val="00F77BB0"/>
    <w:rsid w:val="00F80874"/>
    <w:rsid w:val="00F80BD8"/>
    <w:rsid w:val="00F81711"/>
    <w:rsid w:val="00F84013"/>
    <w:rsid w:val="00F86E7F"/>
    <w:rsid w:val="00F92D38"/>
    <w:rsid w:val="00F9618E"/>
    <w:rsid w:val="00F974EE"/>
    <w:rsid w:val="00FA3FA8"/>
    <w:rsid w:val="00FA5FC0"/>
    <w:rsid w:val="00FB0A21"/>
    <w:rsid w:val="00FB1810"/>
    <w:rsid w:val="00FB1FF5"/>
    <w:rsid w:val="00FB233E"/>
    <w:rsid w:val="00FB3428"/>
    <w:rsid w:val="00FB4982"/>
    <w:rsid w:val="00FB7250"/>
    <w:rsid w:val="00FC2E48"/>
    <w:rsid w:val="00FC2FED"/>
    <w:rsid w:val="00FC4AE4"/>
    <w:rsid w:val="00FC6B4B"/>
    <w:rsid w:val="00FC7C3F"/>
    <w:rsid w:val="00FD40CB"/>
    <w:rsid w:val="00FD5754"/>
    <w:rsid w:val="00FD5D07"/>
    <w:rsid w:val="00FD6B32"/>
    <w:rsid w:val="00FE3358"/>
    <w:rsid w:val="00FE753C"/>
    <w:rsid w:val="00FF180D"/>
    <w:rsid w:val="00FF44F1"/>
    <w:rsid w:val="00FF6DE6"/>
    <w:rsid w:val="00FF79CF"/>
    <w:rsid w:val="02541899"/>
    <w:rsid w:val="032D7AD4"/>
    <w:rsid w:val="035A7126"/>
    <w:rsid w:val="04972DF6"/>
    <w:rsid w:val="052C1C29"/>
    <w:rsid w:val="06D84AB4"/>
    <w:rsid w:val="097F4DD8"/>
    <w:rsid w:val="0A112B79"/>
    <w:rsid w:val="0C84335D"/>
    <w:rsid w:val="0CF92D38"/>
    <w:rsid w:val="0D186A25"/>
    <w:rsid w:val="0F0524DB"/>
    <w:rsid w:val="10A7303F"/>
    <w:rsid w:val="13862F19"/>
    <w:rsid w:val="140305F9"/>
    <w:rsid w:val="16E00B16"/>
    <w:rsid w:val="171329D9"/>
    <w:rsid w:val="194951AE"/>
    <w:rsid w:val="1A75130A"/>
    <w:rsid w:val="1D0A47EF"/>
    <w:rsid w:val="1EF81A3A"/>
    <w:rsid w:val="1F4324E5"/>
    <w:rsid w:val="22392926"/>
    <w:rsid w:val="231B5FFB"/>
    <w:rsid w:val="243E3438"/>
    <w:rsid w:val="26BE3C38"/>
    <w:rsid w:val="27E209EB"/>
    <w:rsid w:val="280272AE"/>
    <w:rsid w:val="2C5348C6"/>
    <w:rsid w:val="2DB23588"/>
    <w:rsid w:val="3032360C"/>
    <w:rsid w:val="306974C3"/>
    <w:rsid w:val="311B1DE1"/>
    <w:rsid w:val="31CB0024"/>
    <w:rsid w:val="33660405"/>
    <w:rsid w:val="336A7DE4"/>
    <w:rsid w:val="35B4018C"/>
    <w:rsid w:val="36501A5C"/>
    <w:rsid w:val="37455D9C"/>
    <w:rsid w:val="39A95EA5"/>
    <w:rsid w:val="3BC65B04"/>
    <w:rsid w:val="3EC6578A"/>
    <w:rsid w:val="3F040B99"/>
    <w:rsid w:val="3FC8147E"/>
    <w:rsid w:val="403605CA"/>
    <w:rsid w:val="42521FE7"/>
    <w:rsid w:val="43AD40A1"/>
    <w:rsid w:val="479637F0"/>
    <w:rsid w:val="490676CC"/>
    <w:rsid w:val="4EB764F6"/>
    <w:rsid w:val="50191010"/>
    <w:rsid w:val="50E33265"/>
    <w:rsid w:val="550D0EFA"/>
    <w:rsid w:val="55BF157E"/>
    <w:rsid w:val="568A33D2"/>
    <w:rsid w:val="573E39C8"/>
    <w:rsid w:val="57496A43"/>
    <w:rsid w:val="58915279"/>
    <w:rsid w:val="5D764BF5"/>
    <w:rsid w:val="5DAF7BC7"/>
    <w:rsid w:val="5E4644A3"/>
    <w:rsid w:val="5EF046D1"/>
    <w:rsid w:val="5FBA34A3"/>
    <w:rsid w:val="645979BA"/>
    <w:rsid w:val="653E71C1"/>
    <w:rsid w:val="6664416E"/>
    <w:rsid w:val="681707E1"/>
    <w:rsid w:val="68CC3DE5"/>
    <w:rsid w:val="6BA453F3"/>
    <w:rsid w:val="6D195D33"/>
    <w:rsid w:val="6D74400F"/>
    <w:rsid w:val="6EDA00EA"/>
    <w:rsid w:val="6EF122F8"/>
    <w:rsid w:val="712426B0"/>
    <w:rsid w:val="75213AA4"/>
    <w:rsid w:val="76CC1F0A"/>
    <w:rsid w:val="779C50F7"/>
    <w:rsid w:val="7A5A060E"/>
    <w:rsid w:val="7B220774"/>
    <w:rsid w:val="7F5F0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A9DA7"/>
  <w15:docId w15:val="{377667C0-B3BD-4E07-BE6D-E1E2C4FB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qFormat/>
    <w:pPr>
      <w:numPr>
        <w:ilvl w:val="1"/>
      </w:numPr>
      <w:outlineLvl w:val="1"/>
    </w:pPr>
    <w:rPr>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pPr>
  </w:style>
  <w:style w:type="paragraph" w:styleId="a3">
    <w:name w:val="List"/>
    <w:basedOn w:val="a"/>
    <w:uiPriority w:val="99"/>
    <w:semiHidden/>
    <w:unhideWhenUsed/>
    <w:qFormat/>
    <w:pPr>
      <w:ind w:left="200" w:hangingChars="200" w:hanging="200"/>
      <w:contextualSpacing/>
    </w:p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Normal (Web)"/>
    <w:basedOn w:val="a"/>
    <w:uiPriority w:val="99"/>
    <w:unhideWhenUsed/>
    <w:qFormat/>
    <w:pPr>
      <w:spacing w:before="100" w:beforeAutospacing="1" w:after="100" w:afterAutospacing="1"/>
    </w:pPr>
    <w:rPr>
      <w:sz w:val="24"/>
      <w:szCs w:val="24"/>
    </w:rPr>
  </w:style>
  <w:style w:type="paragraph" w:styleId="ac">
    <w:name w:val="annotation subject"/>
    <w:basedOn w:val="a4"/>
    <w:next w:val="a4"/>
    <w:link w:val="ad"/>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e">
    <w:name w:val="Table Grid"/>
    <w:basedOn w:val="a1"/>
    <w:uiPriority w:val="5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page number"/>
    <w:basedOn w:val="a0"/>
    <w:semiHidden/>
    <w:qFormat/>
  </w:style>
  <w:style w:type="character" w:styleId="af1">
    <w:name w:val="Emphasis"/>
    <w:basedOn w:val="a0"/>
    <w:uiPriority w:val="20"/>
    <w:qFormat/>
    <w:rPr>
      <w:i/>
      <w:iCs/>
    </w:rPr>
  </w:style>
  <w:style w:type="character" w:styleId="af2">
    <w:name w:val="annotation reference"/>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5">
    <w:name w:val="Quote"/>
    <w:basedOn w:val="a"/>
    <w:next w:val="a"/>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customStyle="1" w:styleId="af4">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uiPriority w:val="99"/>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3"/>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0"/>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8">
    <w:name w:val="Placeholder Text"/>
    <w:basedOn w:val="a0"/>
    <w:uiPriority w:val="99"/>
    <w:semiHidden/>
    <w:qFormat/>
    <w:rPr>
      <w:color w:val="808080"/>
    </w:rPr>
  </w:style>
  <w:style w:type="character" w:customStyle="1" w:styleId="ad">
    <w:name w:val="批注主题 字符"/>
    <w:basedOn w:val="a5"/>
    <w:link w:val="ac"/>
    <w:uiPriority w:val="99"/>
    <w:semiHidden/>
    <w:qFormat/>
    <w:rPr>
      <w:rFonts w:ascii="Arial" w:eastAsia="宋体" w:hAnsi="Arial"/>
      <w:b/>
      <w:bCs/>
      <w:lang w:val="en-GB" w:eastAsia="en-US"/>
    </w:rPr>
  </w:style>
  <w:style w:type="paragraph" w:customStyle="1" w:styleId="StyleHeading1H1h1appheading1l1MemoHeading1h11h12h13h">
    <w:name w:val="Style Heading 1H1h1app heading 1l1Memo Heading 1h11h12h13h..."/>
    <w:basedOn w:val="1"/>
    <w:qFormat/>
    <w:pPr>
      <w:keepNext w:val="0"/>
      <w:widowControl w:val="0"/>
      <w:numPr>
        <w:numId w:val="8"/>
      </w:numPr>
      <w:pBdr>
        <w:top w:val="none" w:sz="0" w:space="0" w:color="auto"/>
      </w:pBdr>
      <w:snapToGrid/>
      <w:spacing w:before="240" w:after="60"/>
      <w:jc w:val="left"/>
    </w:pPr>
    <w:rPr>
      <w:rFonts w:ascii="Helvetica" w:eastAsia="Times New Roman" w:hAnsi="Helvetica"/>
      <w:b/>
      <w:bCs/>
      <w:kern w:val="32"/>
      <w:lang w:val="en-US"/>
    </w:rPr>
  </w:style>
  <w:style w:type="paragraph" w:customStyle="1" w:styleId="af9">
    <w:name w:val="列表段"/>
    <w:basedOn w:val="a"/>
    <w:next w:val="af3"/>
    <w:uiPriority w:val="34"/>
    <w:qFormat/>
    <w:pPr>
      <w:snapToGrid/>
      <w:spacing w:after="0"/>
      <w:ind w:leftChars="400" w:left="840"/>
      <w:jc w:val="left"/>
    </w:pPr>
    <w:rPr>
      <w:rFonts w:ascii="Times" w:eastAsia="Batang" w:hAnsi="Times"/>
      <w:szCs w:val="24"/>
    </w:rPr>
  </w:style>
  <w:style w:type="character" w:customStyle="1" w:styleId="TALCar">
    <w:name w:val="TAL Car"/>
    <w:link w:val="TAL"/>
    <w:qFormat/>
    <w:rPr>
      <w:rFonts w:ascii="Arial" w:eastAsia="宋体" w:hAnsi="Arial"/>
      <w:sz w:val="18"/>
      <w:lang w:val="en-GB" w:eastAsia="en-US"/>
    </w:rPr>
  </w:style>
  <w:style w:type="character" w:customStyle="1" w:styleId="B1Char">
    <w:name w:val="B1 Char"/>
    <w:qFormat/>
    <w:rPr>
      <w:rFonts w:eastAsia="Times New Roman"/>
    </w:rPr>
  </w:style>
  <w:style w:type="character" w:customStyle="1" w:styleId="15">
    <w:name w:val="15"/>
    <w:basedOn w:val="a0"/>
    <w:qFormat/>
    <w:rPr>
      <w:rFonts w:ascii="Times New Roman" w:hAnsi="Times New Roman" w:cs="Times New Roman" w:hint="default"/>
    </w:rPr>
  </w:style>
  <w:style w:type="paragraph" w:customStyle="1" w:styleId="21">
    <w:name w:val="列出段落2"/>
    <w:basedOn w:val="a"/>
    <w:next w:val="af3"/>
    <w:uiPriority w:val="34"/>
    <w:qFormat/>
    <w:pPr>
      <w:snapToGrid/>
      <w:spacing w:after="0"/>
      <w:ind w:leftChars="400" w:left="840"/>
      <w:jc w:val="left"/>
    </w:pPr>
    <w:rPr>
      <w:rFonts w:ascii="Times" w:eastAsia="Batang" w:hAnsi="Times"/>
      <w:szCs w:val="24"/>
    </w:rPr>
  </w:style>
  <w:style w:type="paragraph" w:customStyle="1" w:styleId="Comments">
    <w:name w:val="Comments"/>
    <w:basedOn w:val="a"/>
    <w:link w:val="CommentsChar"/>
    <w:qFormat/>
    <w:pPr>
      <w:snapToGrid/>
      <w:spacing w:before="40" w:after="0"/>
      <w:jc w:val="left"/>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Figure">
    <w:name w:val="Figure"/>
    <w:basedOn w:val="a"/>
    <w:qFormat/>
    <w:pPr>
      <w:numPr>
        <w:numId w:val="9"/>
      </w:numPr>
      <w:snapToGrid/>
      <w:spacing w:after="180"/>
      <w:jc w:val="center"/>
    </w:pPr>
    <w:rPr>
      <w:rFonts w:eastAsiaTheme="minorEastAsia"/>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numPr>
        <w:numId w:val="10"/>
      </w:numPr>
      <w:overflowPunct w:val="0"/>
      <w:autoSpaceDE w:val="0"/>
      <w:autoSpaceDN w:val="0"/>
      <w:adjustRightInd w:val="0"/>
      <w:snapToGrid/>
      <w:textAlignment w:val="baseline"/>
    </w:pPr>
    <w:rPr>
      <w:rFonts w:eastAsia="MS Mincho"/>
      <w:sz w:val="24"/>
      <w:lang w:val="en-US" w:eastAsia="en-GB"/>
    </w:rPr>
  </w:style>
  <w:style w:type="character" w:customStyle="1" w:styleId="apple-converted-space">
    <w:name w:val="apple-converted-space"/>
    <w:basedOn w:val="a0"/>
    <w:qFormat/>
  </w:style>
  <w:style w:type="paragraph" w:customStyle="1" w:styleId="EQ">
    <w:name w:val="EQ"/>
    <w:basedOn w:val="a"/>
    <w:next w:val="a"/>
    <w:qFormat/>
    <w:pPr>
      <w:keepLines/>
      <w:tabs>
        <w:tab w:val="center" w:pos="4536"/>
        <w:tab w:val="right" w:pos="9072"/>
      </w:tabs>
      <w:snapToGrid/>
      <w:spacing w:after="180"/>
      <w:jc w:val="left"/>
    </w:pPr>
    <w:rPr>
      <w:rFonts w:eastAsiaTheme="minorEastAsia"/>
    </w:rPr>
  </w:style>
  <w:style w:type="paragraph" w:customStyle="1" w:styleId="B3">
    <w:name w:val="B3"/>
    <w:basedOn w:val="30"/>
    <w:link w:val="B3Char"/>
    <w:qFormat/>
    <w:pPr>
      <w:snapToGrid/>
      <w:spacing w:after="180"/>
      <w:ind w:hanging="284"/>
      <w:jc w:val="left"/>
    </w:pPr>
  </w:style>
  <w:style w:type="paragraph" w:customStyle="1" w:styleId="B4">
    <w:name w:val="B4"/>
    <w:basedOn w:val="a"/>
    <w:link w:val="B4Char"/>
    <w:qFormat/>
    <w:pPr>
      <w:snapToGrid/>
      <w:spacing w:after="180"/>
      <w:ind w:left="1418" w:hanging="284"/>
      <w:jc w:val="left"/>
    </w:p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character" w:customStyle="1" w:styleId="TACChar">
    <w:name w:val="TAC Char"/>
    <w:link w:val="TAC"/>
    <w:qFormat/>
    <w:locked/>
    <w:rPr>
      <w:rFonts w:ascii="Arial" w:eastAsia="宋体" w:hAnsi="Arial"/>
      <w:sz w:val="18"/>
      <w:lang w:val="en-GB" w:eastAsia="en-US"/>
    </w:rPr>
  </w:style>
  <w:style w:type="paragraph" w:customStyle="1" w:styleId="afa">
    <w:name w:val="—ñ弌’"/>
    <w:basedOn w:val="a"/>
    <w:next w:val="af3"/>
    <w:uiPriority w:val="34"/>
    <w:qFormat/>
    <w:pPr>
      <w:snapToGrid/>
      <w:spacing w:after="0"/>
      <w:ind w:leftChars="400" w:left="840"/>
      <w:jc w:val="left"/>
    </w:pPr>
    <w:rPr>
      <w:rFonts w:ascii="Times" w:eastAsia="Batang" w:hAnsi="Times"/>
      <w:szCs w:val="24"/>
    </w:rPr>
  </w:style>
  <w:style w:type="paragraph" w:customStyle="1" w:styleId="bullet">
    <w:name w:val="bullet"/>
    <w:basedOn w:val="af3"/>
    <w:qFormat/>
    <w:pPr>
      <w:numPr>
        <w:numId w:val="11"/>
      </w:numPr>
      <w:snapToGrid/>
      <w:spacing w:after="0"/>
      <w:contextualSpacing/>
      <w:jc w:val="left"/>
    </w:pPr>
    <w:rPr>
      <w:rFonts w:eastAsia="Times New Roman"/>
      <w:szCs w:val="24"/>
      <w:lang w:val="zh-CN" w:eastAsia="zh-CN"/>
    </w:rPr>
  </w:style>
  <w:style w:type="character" w:customStyle="1" w:styleId="Char1">
    <w:name w:val="列出段落 Char1"/>
    <w:uiPriority w:val="34"/>
    <w:qFormat/>
    <w:locked/>
    <w:rPr>
      <w:rFonts w:ascii="Times New Roman" w:eastAsia="宋体" w:hAnsi="Times New Roman" w:cs="Times New Roman"/>
      <w:kern w:val="0"/>
      <w:sz w:val="22"/>
      <w:lang w:eastAsia="en-US"/>
    </w:rPr>
  </w:style>
  <w:style w:type="character" w:customStyle="1" w:styleId="ZGSM">
    <w:name w:val="ZGSM"/>
    <w:qFormat/>
  </w:style>
  <w:style w:type="paragraph" w:customStyle="1" w:styleId="12">
    <w:name w:val="修订1"/>
    <w:hidden/>
    <w:uiPriority w:val="99"/>
    <w:semiHidden/>
    <w:qFormat/>
    <w:rPr>
      <w:lang w:val="en-GB" w:eastAsia="en-US"/>
    </w:rPr>
  </w:style>
  <w:style w:type="character" w:customStyle="1" w:styleId="31">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paragraph" w:styleId="afb">
    <w:name w:val="Revision"/>
    <w:hidden/>
    <w:uiPriority w:val="99"/>
    <w:semiHidden/>
    <w:rsid w:val="00C2778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png"/><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chart" Target="charts/chart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chart" Target="charts/chart2.xml"/><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chart" Target="charts/chart3.xml"/><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2.png"/><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chart" Target="charts/chart1.xml"/><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 Id="rId22" Type="http://schemas.openxmlformats.org/officeDocument/2006/relationships/image" Target="media/image11.png"/><Relationship Id="rId27" Type="http://schemas.openxmlformats.org/officeDocument/2006/relationships/chart" Target="charts/chart6.xml"/><Relationship Id="rId30" Type="http://schemas.openxmlformats.org/officeDocument/2006/relationships/image" Target="media/image14.png"/><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D:\&#24037;&#20316;&#30456;&#20851;\2.%20&#20223;&#30495;&#24037;&#20316;\1.%20&#20223;&#30495;&#35758;&#39064;\21.Rel19-WI%20full%20duplex&#20223;&#30495;\SBFD%20with%20BeamNulling\Figure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4037;&#20316;&#30456;&#20851;\2.%20&#20223;&#30495;&#24037;&#20316;\1.%20&#20223;&#30495;&#35758;&#39064;\21.Rel19-WI%20full%20duplex&#20223;&#30495;\SBFD%20with%20BeamNulling\Figure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0184102\Desktop\RAN1_116\Tdoc%20plan\Figure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33258;&#24049;&#19987;&#21033;\RAN1_MISC%20&#19987;&#21033;&#35780;&#23457;\202401\&#26032;&#24314;&#25991;&#20214;&#22841;\CLI%20figures.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sz="900">
                <a:latin typeface="Times New Roman" panose="02020603050405020304" charset="0"/>
                <a:ea typeface="Times New Roman" panose="02020603050405020304" charset="0"/>
                <a:cs typeface="Times New Roman" panose="02020603050405020304" charset="0"/>
                <a:sym typeface="Times New Roman" panose="02020603050405020304" charset="0"/>
              </a:rPr>
              <a:t>DL UPT, Gain of w/ BeamPairing over w/o BeamPairing  </a:t>
            </a:r>
          </a:p>
        </c:rich>
      </c:tx>
      <c:layout>
        <c:manualLayout>
          <c:xMode val="edge"/>
          <c:yMode val="edge"/>
          <c:x val="0.15313174946004299"/>
          <c:y val="2.8056112224448902E-2"/>
        </c:manualLayout>
      </c:layout>
      <c:overlay val="0"/>
      <c:spPr>
        <a:noFill/>
        <a:ln>
          <a:noFill/>
        </a:ln>
        <a:effectLst/>
      </c:spPr>
      <c:txPr>
        <a:bodyPr rot="0" spcFirstLastPara="0" vertOverflow="ellipsis" vert="horz" wrap="square" anchor="ctr" anchorCtr="1"/>
        <a:lstStyle/>
        <a:p>
          <a:pPr defTabSz="914400">
            <a:defRPr lang="zh-CN" sz="9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[Figures.xlsx]Sheet1!$C$89</c:f>
              <c:strCache>
                <c:ptCount val="1"/>
                <c:pt idx="0">
                  <c:v>SBFD w/o BP</c:v>
                </c:pt>
              </c:strCache>
            </c:strRef>
          </c:tx>
          <c:spPr>
            <a:solidFill>
              <a:schemeClr val="accent1"/>
            </a:solidFill>
            <a:ln>
              <a:noFill/>
            </a:ln>
            <a:effectLst/>
          </c:spPr>
          <c:invertIfNegative val="0"/>
          <c:dLbls>
            <c:dLbl>
              <c:idx val="0"/>
              <c:tx>
                <c:rich>
                  <a:bodyPr/>
                  <a:lstStyle/>
                  <a:p>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0%</a:t>
                    </a:r>
                  </a:p>
                  <a:p>
                    <a:r>
                      <a:rPr lang="en-US" altLang="zh-CN" sz="900">
                        <a:latin typeface="Times New Roman" panose="02020603050405020304" charset="0"/>
                        <a:ea typeface="Times New Roman" panose="02020603050405020304" charset="0"/>
                        <a:cs typeface="Times New Roman" panose="02020603050405020304" charset="0"/>
                        <a:sym typeface="Times New Roman" panose="02020603050405020304" charset="0"/>
                      </a:rPr>
                      <a:t>157.09</a:t>
                    </a:r>
                  </a:p>
                </c:rich>
              </c:tx>
              <c:dLblPos val="outEnd"/>
              <c:showLegendKey val="0"/>
              <c:showVal val="1"/>
              <c:showCatName val="0"/>
              <c:showSerName val="0"/>
              <c:showPercent val="0"/>
              <c:showBubbleSize val="0"/>
              <c:separator>
</c:separator>
              <c:extLst>
                <c:ext xmlns:c15="http://schemas.microsoft.com/office/drawing/2012/chart" uri="{CE6537A1-D6FC-4f65-9D91-7224C49458BB}"/>
                <c:ext xmlns:c16="http://schemas.microsoft.com/office/drawing/2014/chart" uri="{C3380CC4-5D6E-409C-BE32-E72D297353CC}">
                  <c16:uniqueId val="{00000000-CE33-4ACA-8EC6-7750756394B9}"/>
                </c:ext>
              </c:extLst>
            </c:dLbl>
            <c:dLbl>
              <c:idx val="1"/>
              <c:layout>
                <c:manualLayout>
                  <c:x val="-9.7192224622030202E-3"/>
                  <c:y val="1.23103349556255E-2"/>
                </c:manualLayout>
              </c:layout>
              <c:tx>
                <c:rich>
                  <a:bodyPr/>
                  <a:lstStyle/>
                  <a:p>
                    <a:fld id="{25170E48-28D0-4A51-8D36-971FBEF99953}" type="CELLRANGE">
                      <a:rPr lang="en-US" altLang="zh-CN" baseline="0"/>
                      <a:pPr/>
                      <a:t>[CELLRANGE]</a:t>
                    </a:fld>
                    <a:r>
                      <a:rPr lang="en-US" altLang="zh-CN" baseline="0"/>
                      <a:t>
</a:t>
                    </a:r>
                    <a:fld id="{DA57C49F-C359-4309-B4FD-9808ED75053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CE33-4ACA-8EC6-7750756394B9}"/>
                </c:ext>
              </c:extLst>
            </c:dLbl>
            <c:dLbl>
              <c:idx val="2"/>
              <c:layout>
                <c:manualLayout>
                  <c:x val="-1.6414686825053999E-2"/>
                  <c:y val="1.57457772688234E-2"/>
                </c:manualLayout>
              </c:layout>
              <c:tx>
                <c:rich>
                  <a:bodyPr/>
                  <a:lstStyle/>
                  <a:p>
                    <a:fld id="{BDB608FD-C249-4536-A890-774EF6F63F70}" type="CELLRANGE">
                      <a:rPr lang="en-US" altLang="zh-CN" baseline="0"/>
                      <a:pPr/>
                      <a:t>[CELLRANGE]</a:t>
                    </a:fld>
                    <a:r>
                      <a:rPr lang="en-US" altLang="zh-CN" baseline="0"/>
                      <a:t>
</a:t>
                    </a:r>
                    <a:fld id="{C8EA6D2C-1B5E-4DA4-9EB2-8DB47F50F699}"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CE33-4ACA-8EC6-7750756394B9}"/>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[Figures.xlsx]Sheet1!$B$90:$B$92</c:f>
              <c:strCache>
                <c:ptCount val="3"/>
                <c:pt idx="0">
                  <c:v>Low RU</c:v>
                </c:pt>
                <c:pt idx="1">
                  <c:v>Medium RU</c:v>
                </c:pt>
                <c:pt idx="2">
                  <c:v>High RU</c:v>
                </c:pt>
              </c:strCache>
            </c:strRef>
          </c:cat>
          <c:val>
            <c:numRef>
              <c:f>[Figures.xlsx]Sheet1!$C$90:$C$92</c:f>
              <c:numCache>
                <c:formatCode>General</c:formatCode>
                <c:ptCount val="3"/>
                <c:pt idx="0">
                  <c:v>157.09</c:v>
                </c:pt>
                <c:pt idx="1">
                  <c:v>48.06</c:v>
                </c:pt>
                <c:pt idx="2">
                  <c:v>16.760000000000002</c:v>
                </c:pt>
              </c:numCache>
            </c:numRef>
          </c:val>
          <c:extLst>
            <c:ext xmlns:c15="http://schemas.microsoft.com/office/drawing/2012/chart" uri="{02D57815-91ED-43cb-92C2-25804820EDAC}">
              <c15:datalabelsRange>
                <c15:f>Sheet1!$E$90:$E$92</c15:f>
                <c15:dlblRangeCache>
                  <c:ptCount val="3"/>
                  <c:pt idx="0">
                    <c:v>0%</c:v>
                  </c:pt>
                  <c:pt idx="1">
                    <c:v>0%</c:v>
                  </c:pt>
                  <c:pt idx="2">
                    <c:v>0%</c:v>
                  </c:pt>
                </c15:dlblRangeCache>
              </c15:datalabelsRange>
            </c:ext>
            <c:ext xmlns:c16="http://schemas.microsoft.com/office/drawing/2014/chart" uri="{C3380CC4-5D6E-409C-BE32-E72D297353CC}">
              <c16:uniqueId val="{00000003-CE33-4ACA-8EC6-7750756394B9}"/>
            </c:ext>
          </c:extLst>
        </c:ser>
        <c:ser>
          <c:idx val="1"/>
          <c:order val="1"/>
          <c:tx>
            <c:strRef>
              <c:f>[Figures.xlsx]Sheet1!$D$89</c:f>
              <c:strCache>
                <c:ptCount val="1"/>
                <c:pt idx="0">
                  <c:v>SBFD w/ BP</c:v>
                </c:pt>
              </c:strCache>
            </c:strRef>
          </c:tx>
          <c:spPr>
            <a:solidFill>
              <a:schemeClr val="accent2"/>
            </a:solidFill>
            <a:ln>
              <a:noFill/>
            </a:ln>
            <a:effectLst/>
          </c:spPr>
          <c:invertIfNegative val="0"/>
          <c:dLbls>
            <c:dLbl>
              <c:idx val="0"/>
              <c:layout>
                <c:manualLayout>
                  <c:x val="4.5911652810624398E-2"/>
                  <c:y val="2.8977001622292199E-2"/>
                </c:manualLayout>
              </c:layout>
              <c:tx>
                <c:rich>
                  <a:bodyPr/>
                  <a:lstStyle/>
                  <a:p>
                    <a:fld id="{1D6D6B47-962B-4780-8439-558294464563}" type="CELLRANGE">
                      <a:rPr lang="en-US" altLang="zh-CN" baseline="0"/>
                      <a:pPr/>
                      <a:t>[CELLRANGE]</a:t>
                    </a:fld>
                    <a:r>
                      <a:rPr lang="en-US" altLang="zh-CN" baseline="0"/>
                      <a:t>
</a:t>
                    </a:r>
                    <a:fld id="{236F55B6-6A45-40F3-9DC3-1B685197515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CE33-4ACA-8EC6-7750756394B9}"/>
                </c:ext>
              </c:extLst>
            </c:dLbl>
            <c:dLbl>
              <c:idx val="1"/>
              <c:layout>
                <c:manualLayout>
                  <c:x val="3.1626144165617501E-2"/>
                  <c:y val="5.7336896014250904E-3"/>
                </c:manualLayout>
              </c:layout>
              <c:tx>
                <c:rich>
                  <a:bodyPr/>
                  <a:lstStyle/>
                  <a:p>
                    <a:fld id="{184B9B02-B034-471B-87AA-5DFA5147FB89}" type="CELLRANGE">
                      <a:rPr lang="en-US" altLang="zh-CN" baseline="0"/>
                      <a:pPr/>
                      <a:t>[CELLRANGE]</a:t>
                    </a:fld>
                    <a:r>
                      <a:rPr lang="en-US" altLang="zh-CN" baseline="0"/>
                      <a:t>
</a:t>
                    </a:r>
                    <a:fld id="{46E24473-DEFB-4C05-BA14-3948005527AE}"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CE33-4ACA-8EC6-7750756394B9}"/>
                </c:ext>
              </c:extLst>
            </c:dLbl>
            <c:dLbl>
              <c:idx val="2"/>
              <c:layout>
                <c:manualLayout>
                  <c:x val="3.0669546436285101E-2"/>
                  <c:y val="2.1850844546235301E-2"/>
                </c:manualLayout>
              </c:layout>
              <c:tx>
                <c:rich>
                  <a:bodyPr/>
                  <a:lstStyle/>
                  <a:p>
                    <a:fld id="{15D39AEC-7E8A-4A69-94DB-40A918FB4DB8}" type="CELLRANGE">
                      <a:rPr lang="en-US" altLang="zh-CN" baseline="0"/>
                      <a:pPr/>
                      <a:t>[CELLRANGE]</a:t>
                    </a:fld>
                    <a:r>
                      <a:rPr lang="en-US" altLang="zh-CN" baseline="0"/>
                      <a:t>
</a:t>
                    </a:r>
                    <a:fld id="{2F61433D-C9A6-471B-AA98-8C38716FF941}"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CE33-4ACA-8EC6-7750756394B9}"/>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[Figures.xlsx]Sheet1!$B$90:$B$92</c:f>
              <c:strCache>
                <c:ptCount val="3"/>
                <c:pt idx="0">
                  <c:v>Low RU</c:v>
                </c:pt>
                <c:pt idx="1">
                  <c:v>Medium RU</c:v>
                </c:pt>
                <c:pt idx="2">
                  <c:v>High RU</c:v>
                </c:pt>
              </c:strCache>
            </c:strRef>
          </c:cat>
          <c:val>
            <c:numRef>
              <c:f>[Figures.xlsx]Sheet1!$D$90:$D$92</c:f>
              <c:numCache>
                <c:formatCode>General</c:formatCode>
                <c:ptCount val="3"/>
                <c:pt idx="0">
                  <c:v>136.15</c:v>
                </c:pt>
                <c:pt idx="1">
                  <c:v>43.02</c:v>
                </c:pt>
                <c:pt idx="2">
                  <c:v>14.4</c:v>
                </c:pt>
              </c:numCache>
            </c:numRef>
          </c:val>
          <c:extLst>
            <c:ext xmlns:c15="http://schemas.microsoft.com/office/drawing/2012/chart" uri="{02D57815-91ED-43cb-92C2-25804820EDAC}">
              <c15:datalabelsRange>
                <c15:f>Sheet1!$F$90:$F$92</c15:f>
                <c15:dlblRangeCache>
                  <c:ptCount val="3"/>
                  <c:pt idx="0">
                    <c:v>-13.33%</c:v>
                  </c:pt>
                  <c:pt idx="1">
                    <c:v>-10.49%</c:v>
                  </c:pt>
                  <c:pt idx="2">
                    <c:v>-14.08%</c:v>
                  </c:pt>
                </c15:dlblRangeCache>
              </c15:datalabelsRange>
            </c:ext>
            <c:ext xmlns:c16="http://schemas.microsoft.com/office/drawing/2014/chart" uri="{C3380CC4-5D6E-409C-BE32-E72D297353CC}">
              <c16:uniqueId val="{00000007-CE33-4ACA-8EC6-7750756394B9}"/>
            </c:ext>
          </c:extLst>
        </c:ser>
        <c:dLbls>
          <c:showLegendKey val="0"/>
          <c:showVal val="1"/>
          <c:showCatName val="0"/>
          <c:showSerName val="0"/>
          <c:showPercent val="0"/>
          <c:showBubbleSize val="0"/>
        </c:dLbls>
        <c:gapWidth val="219"/>
        <c:overlap val="-27"/>
        <c:axId val="877139684"/>
        <c:axId val="848064518"/>
      </c:barChart>
      <c:catAx>
        <c:axId val="877139684"/>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48064518"/>
        <c:crosses val="autoZero"/>
        <c:auto val="1"/>
        <c:lblAlgn val="ctr"/>
        <c:lblOffset val="100"/>
        <c:noMultiLvlLbl val="0"/>
      </c:catAx>
      <c:valAx>
        <c:axId val="84806451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77139684"/>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8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sz="900">
                <a:latin typeface="Times New Roman" panose="02020603050405020304" charset="0"/>
                <a:ea typeface="Times New Roman" panose="02020603050405020304" charset="0"/>
                <a:cs typeface="Times New Roman" panose="02020603050405020304" charset="0"/>
                <a:sym typeface="Times New Roman" panose="02020603050405020304" charset="0"/>
              </a:rPr>
              <a:t>UL UPT, Gain of w/ BeamPairing over w/o BeamPairing</a:t>
            </a:r>
            <a:r>
              <a:rPr lang="en-US" sz="1080">
                <a:latin typeface="Times New Roman" panose="02020603050405020304" charset="0"/>
                <a:ea typeface="Times New Roman" panose="02020603050405020304" charset="0"/>
                <a:cs typeface="Times New Roman" panose="02020603050405020304" charset="0"/>
                <a:sym typeface="Times New Roman" panose="02020603050405020304" charset="0"/>
              </a:rPr>
              <a:t> </a:t>
            </a:r>
          </a:p>
        </c:rich>
      </c:tx>
      <c:layout>
        <c:manualLayout>
          <c:xMode val="edge"/>
          <c:yMode val="edge"/>
          <c:x val="0.14923420711558899"/>
          <c:y val="8.7158628704241698E-3"/>
        </c:manualLayout>
      </c:layout>
      <c:overlay val="0"/>
      <c:spPr>
        <a:noFill/>
        <a:ln>
          <a:noFill/>
        </a:ln>
        <a:effectLst/>
      </c:spPr>
      <c:txPr>
        <a:bodyPr rot="0" spcFirstLastPara="0" vertOverflow="ellipsis" vert="horz" wrap="square" anchor="ctr" anchorCtr="1"/>
        <a:lstStyle/>
        <a:p>
          <a:pPr defTabSz="914400">
            <a:defRPr lang="zh-CN" sz="108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[Figures.xlsx]Sheet1!$C$106</c:f>
              <c:strCache>
                <c:ptCount val="1"/>
                <c:pt idx="0">
                  <c:v>SBFD w/o BP</c:v>
                </c:pt>
              </c:strCache>
            </c:strRef>
          </c:tx>
          <c:spPr>
            <a:solidFill>
              <a:schemeClr val="accent1"/>
            </a:solidFill>
            <a:ln>
              <a:noFill/>
            </a:ln>
            <a:effectLst/>
          </c:spPr>
          <c:invertIfNegative val="0"/>
          <c:dLbls>
            <c:dLbl>
              <c:idx val="0"/>
              <c:tx>
                <c:rich>
                  <a:bodyPr/>
                  <a:lstStyle/>
                  <a:p>
                    <a:fld id="{B1811E7B-C1E9-4F97-B04E-C07E93848387}" type="CELLRANGE">
                      <a:rPr lang="en-US" altLang="zh-CN" baseline="0"/>
                      <a:pPr/>
                      <a:t>[CELLRANGE]</a:t>
                    </a:fld>
                    <a:r>
                      <a:rPr lang="en-US" altLang="zh-CN" baseline="0"/>
                      <a:t>
</a:t>
                    </a:r>
                    <a:fld id="{0EA9254D-4EC1-4E9C-A3EF-DE3F4480B03D}"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D2A4-4022-8793-AFA6CA7EE827}"/>
                </c:ext>
              </c:extLst>
            </c:dLbl>
            <c:dLbl>
              <c:idx val="1"/>
              <c:layout>
                <c:manualLayout>
                  <c:x val="-7.1136020694115096E-3"/>
                  <c:y val="0"/>
                </c:manualLayout>
              </c:layout>
              <c:tx>
                <c:rich>
                  <a:bodyPr/>
                  <a:lstStyle/>
                  <a:p>
                    <a:fld id="{7E0D8323-4D5E-4D61-8409-92C0FE436B9E}" type="CELLRANGE">
                      <a:rPr lang="en-US" altLang="zh-CN" baseline="0"/>
                      <a:pPr/>
                      <a:t>[CELLRANGE]</a:t>
                    </a:fld>
                    <a:r>
                      <a:rPr lang="en-US" altLang="zh-CN" baseline="0"/>
                      <a:t>
</a:t>
                    </a:r>
                    <a:fld id="{97B6AA49-C74F-4694-908F-7E57DFF35781}"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1-D2A4-4022-8793-AFA6CA7EE827}"/>
                </c:ext>
              </c:extLst>
            </c:dLbl>
            <c:dLbl>
              <c:idx val="2"/>
              <c:layout>
                <c:manualLayout>
                  <c:x val="0"/>
                  <c:y val="3.1958163858221999E-3"/>
                </c:manualLayout>
              </c:layout>
              <c:tx>
                <c:rich>
                  <a:bodyPr/>
                  <a:lstStyle/>
                  <a:p>
                    <a:fld id="{D3E65E62-12FB-40AD-8122-518B3BB3B248}" type="CELLRANGE">
                      <a:rPr lang="en-US" altLang="zh-CN" baseline="0"/>
                      <a:pPr/>
                      <a:t>[CELLRANGE]</a:t>
                    </a:fld>
                    <a:r>
                      <a:rPr lang="en-US" altLang="zh-CN" baseline="0"/>
                      <a:t>
</a:t>
                    </a:r>
                    <a:fld id="{3CB7ACD1-8E78-451B-9A21-4995C6A2F11B}"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2-D2A4-4022-8793-AFA6CA7EE827}"/>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[Figures.xlsx]Sheet1!$B$107:$B$109</c:f>
              <c:strCache>
                <c:ptCount val="3"/>
                <c:pt idx="0">
                  <c:v>Low RU</c:v>
                </c:pt>
                <c:pt idx="1">
                  <c:v>Medium RU</c:v>
                </c:pt>
                <c:pt idx="2">
                  <c:v>High RU</c:v>
                </c:pt>
              </c:strCache>
            </c:strRef>
          </c:cat>
          <c:val>
            <c:numRef>
              <c:f>[Figures.xlsx]Sheet1!$C$107:$C$109</c:f>
              <c:numCache>
                <c:formatCode>General</c:formatCode>
                <c:ptCount val="3"/>
                <c:pt idx="0">
                  <c:v>9.85</c:v>
                </c:pt>
                <c:pt idx="1">
                  <c:v>4.66</c:v>
                </c:pt>
                <c:pt idx="2">
                  <c:v>2.5099999999999998</c:v>
                </c:pt>
              </c:numCache>
            </c:numRef>
          </c:val>
          <c:extLst>
            <c:ext xmlns:c15="http://schemas.microsoft.com/office/drawing/2012/chart" uri="{02D57815-91ED-43cb-92C2-25804820EDAC}">
              <c15:datalabelsRange>
                <c15:f>Sheet1!$E$107:$E$109</c15:f>
                <c15:dlblRangeCache>
                  <c:ptCount val="3"/>
                  <c:pt idx="0">
                    <c:v>0%</c:v>
                  </c:pt>
                  <c:pt idx="1">
                    <c:v>0%</c:v>
                  </c:pt>
                  <c:pt idx="2">
                    <c:v>0%</c:v>
                  </c:pt>
                </c15:dlblRangeCache>
              </c15:datalabelsRange>
            </c:ext>
            <c:ext xmlns:c16="http://schemas.microsoft.com/office/drawing/2014/chart" uri="{C3380CC4-5D6E-409C-BE32-E72D297353CC}">
              <c16:uniqueId val="{00000003-D2A4-4022-8793-AFA6CA7EE827}"/>
            </c:ext>
          </c:extLst>
        </c:ser>
        <c:ser>
          <c:idx val="1"/>
          <c:order val="1"/>
          <c:tx>
            <c:strRef>
              <c:f>[Figures.xlsx]Sheet1!$D$106</c:f>
              <c:strCache>
                <c:ptCount val="1"/>
                <c:pt idx="0">
                  <c:v>SBFD w/ BP</c:v>
                </c:pt>
              </c:strCache>
            </c:strRef>
          </c:tx>
          <c:spPr>
            <a:solidFill>
              <a:schemeClr val="accent2"/>
            </a:solidFill>
            <a:ln>
              <a:noFill/>
            </a:ln>
            <a:effectLst/>
          </c:spPr>
          <c:invertIfNegative val="0"/>
          <c:dLbls>
            <c:dLbl>
              <c:idx val="0"/>
              <c:tx>
                <c:rich>
                  <a:bodyPr/>
                  <a:lstStyle/>
                  <a:p>
                    <a:fld id="{F59DBD54-C10A-414C-8972-64A9DD753BA2}" type="CELLRANGE">
                      <a:rPr lang="en-US" altLang="zh-CN" baseline="0"/>
                      <a:pPr/>
                      <a:t>[CELLRANGE]</a:t>
                    </a:fld>
                    <a:r>
                      <a:rPr lang="en-US" altLang="zh-CN" baseline="0"/>
                      <a:t>
</a:t>
                    </a:r>
                    <a:fld id="{C004F4DD-9CB1-4A76-A091-7E3B474679B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D2A4-4022-8793-AFA6CA7EE827}"/>
                </c:ext>
              </c:extLst>
            </c:dLbl>
            <c:dLbl>
              <c:idx val="1"/>
              <c:layout>
                <c:manualLayout>
                  <c:x val="2.1340806208234499E-2"/>
                  <c:y val="6.3916327716443903E-3"/>
                </c:manualLayout>
              </c:layout>
              <c:tx>
                <c:rich>
                  <a:bodyPr/>
                  <a:lstStyle/>
                  <a:p>
                    <a:fld id="{16FB32DD-BA2B-4A75-B337-E4BBB0209A09}" type="CELLRANGE">
                      <a:rPr lang="en-US" altLang="zh-CN" baseline="0"/>
                      <a:pPr/>
                      <a:t>[CELLRANGE]</a:t>
                    </a:fld>
                    <a:r>
                      <a:rPr lang="en-US" altLang="zh-CN" baseline="0"/>
                      <a:t>
</a:t>
                    </a:r>
                    <a:fld id="{45DBFA53-25EF-4D46-8BD0-464019C66FDC}"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5-D2A4-4022-8793-AFA6CA7EE827}"/>
                </c:ext>
              </c:extLst>
            </c:dLbl>
            <c:dLbl>
              <c:idx val="2"/>
              <c:layout>
                <c:manualLayout>
                  <c:x val="6.8980383703384296E-3"/>
                  <c:y val="1.56885531667635E-2"/>
                </c:manualLayout>
              </c:layout>
              <c:tx>
                <c:rich>
                  <a:bodyPr/>
                  <a:lstStyle/>
                  <a:p>
                    <a:fld id="{F54BCAF8-CB78-4A52-B103-103F72742EB2}" type="CELLRANGE">
                      <a:rPr lang="en-US" altLang="zh-CN" baseline="0"/>
                      <a:pPr/>
                      <a:t>[CELLRANGE]</a:t>
                    </a:fld>
                    <a:r>
                      <a:rPr lang="en-US" altLang="zh-CN" baseline="0"/>
                      <a:t>
</a:t>
                    </a:r>
                    <a:fld id="{6E89FE45-76B1-43FC-A717-3F57AAA48A70}"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6-D2A4-4022-8793-AFA6CA7EE827}"/>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[Figures.xlsx]Sheet1!$B$107:$B$109</c:f>
              <c:strCache>
                <c:ptCount val="3"/>
                <c:pt idx="0">
                  <c:v>Low RU</c:v>
                </c:pt>
                <c:pt idx="1">
                  <c:v>Medium RU</c:v>
                </c:pt>
                <c:pt idx="2">
                  <c:v>High RU</c:v>
                </c:pt>
              </c:strCache>
            </c:strRef>
          </c:cat>
          <c:val>
            <c:numRef>
              <c:f>[Figures.xlsx]Sheet1!$D$107:$D$109</c:f>
              <c:numCache>
                <c:formatCode>General</c:formatCode>
                <c:ptCount val="3"/>
                <c:pt idx="0">
                  <c:v>12.79</c:v>
                </c:pt>
                <c:pt idx="1">
                  <c:v>5.56</c:v>
                </c:pt>
                <c:pt idx="2">
                  <c:v>3.99</c:v>
                </c:pt>
              </c:numCache>
            </c:numRef>
          </c:val>
          <c:extLst>
            <c:ext xmlns:c15="http://schemas.microsoft.com/office/drawing/2012/chart" uri="{02D57815-91ED-43cb-92C2-25804820EDAC}">
              <c15:datalabelsRange>
                <c15:f>Sheet1!$F$107:$F$109</c15:f>
                <c15:dlblRangeCache>
                  <c:ptCount val="3"/>
                  <c:pt idx="0">
                    <c:v>29.85%</c:v>
                  </c:pt>
                  <c:pt idx="1">
                    <c:v>19.31%</c:v>
                  </c:pt>
                  <c:pt idx="2">
                    <c:v>58.96%</c:v>
                  </c:pt>
                </c15:dlblRangeCache>
              </c15:datalabelsRange>
            </c:ext>
            <c:ext xmlns:c16="http://schemas.microsoft.com/office/drawing/2014/chart" uri="{C3380CC4-5D6E-409C-BE32-E72D297353CC}">
              <c16:uniqueId val="{00000007-D2A4-4022-8793-AFA6CA7EE827}"/>
            </c:ext>
          </c:extLst>
        </c:ser>
        <c:dLbls>
          <c:showLegendKey val="0"/>
          <c:showVal val="1"/>
          <c:showCatName val="0"/>
          <c:showSerName val="0"/>
          <c:showPercent val="0"/>
          <c:showBubbleSize val="0"/>
        </c:dLbls>
        <c:gapWidth val="219"/>
        <c:overlap val="-27"/>
        <c:axId val="201689929"/>
        <c:axId val="860311701"/>
      </c:barChart>
      <c:catAx>
        <c:axId val="201689929"/>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860311701"/>
        <c:crosses val="autoZero"/>
        <c:auto val="1"/>
        <c:lblAlgn val="ctr"/>
        <c:lblOffset val="100"/>
        <c:noMultiLvlLbl val="0"/>
      </c:catAx>
      <c:valAx>
        <c:axId val="860311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201689929"/>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Entry>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Sheet1!$C$3</c:f>
              <c:strCache>
                <c:ptCount val="1"/>
                <c:pt idx="0">
                  <c:v>SBFD w/o BN</c:v>
                </c:pt>
              </c:strCache>
            </c:strRef>
          </c:tx>
          <c:spPr>
            <a:solidFill>
              <a:schemeClr val="accent1"/>
            </a:solidFill>
            <a:ln>
              <a:noFill/>
            </a:ln>
            <a:effectLst/>
          </c:spPr>
          <c:invertIfNegative val="0"/>
          <c:dLbls>
            <c:dLbl>
              <c:idx val="0"/>
              <c:tx>
                <c:rich>
                  <a:bodyPr/>
                  <a:lstStyle/>
                  <a:p>
                    <a:fld id="{18F2685F-433D-482B-B30F-31404CBDD170}" type="CELLRANGE">
                      <a:rPr lang="en-US" altLang="zh-CN" baseline="0"/>
                      <a:pPr/>
                      <a:t>[CELLRANGE]</a:t>
                    </a:fld>
                    <a:r>
                      <a:rPr lang="en-US" altLang="zh-CN" baseline="0"/>
                      <a:t>
</a:t>
                    </a:r>
                    <a:fld id="{74F64A83-163A-41CA-A0B8-649FF43C39D4}"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2757-42B3-98DC-2EBD1604EDC4}"/>
                </c:ext>
              </c:extLst>
            </c:dLbl>
            <c:dLbl>
              <c:idx val="1"/>
              <c:tx>
                <c:rich>
                  <a:bodyPr/>
                  <a:lstStyle/>
                  <a:p>
                    <a:fld id="{F752B762-BEB3-4AD0-BF24-3F3AC62DC1E1}" type="CELLRANGE">
                      <a:rPr lang="zh-CN" altLang="en-US"/>
                      <a:pPr/>
                      <a:t>[CELLRANGE]</a:t>
                    </a:fld>
                    <a:r>
                      <a:rPr lang="zh-CN" altLang="en-US" baseline="0"/>
                      <a:t>
</a:t>
                    </a:r>
                    <a:fld id="{8F207C5A-DE94-4D69-865A-310B9F03FB1B}"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2757-42B3-98DC-2EBD1604EDC4}"/>
                </c:ext>
              </c:extLst>
            </c:dLbl>
            <c:dLbl>
              <c:idx val="2"/>
              <c:tx>
                <c:rich>
                  <a:bodyPr/>
                  <a:lstStyle/>
                  <a:p>
                    <a:fld id="{1B4ADFAF-1F0F-4152-92A9-4F108B6AACA0}" type="CELLRANGE">
                      <a:rPr lang="zh-CN" altLang="en-US"/>
                      <a:pPr/>
                      <a:t>[CELLRANGE]</a:t>
                    </a:fld>
                    <a:r>
                      <a:rPr lang="zh-CN" altLang="en-US" baseline="0"/>
                      <a:t>
</a:t>
                    </a:r>
                    <a:fld id="{8D0A9189-1D4F-451A-90B4-CF1ADFCAE652}"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2757-42B3-98DC-2EBD1604EDC4}"/>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Sheet1!$C$4:$C$6</c:f>
              <c:numCache>
                <c:formatCode>General</c:formatCode>
                <c:ptCount val="3"/>
                <c:pt idx="0">
                  <c:v>41.7</c:v>
                </c:pt>
                <c:pt idx="1">
                  <c:v>30.05</c:v>
                </c:pt>
                <c:pt idx="2">
                  <c:v>10.039999999999999</c:v>
                </c:pt>
              </c:numCache>
            </c:numRef>
          </c:val>
          <c:extLst>
            <c:ext xmlns:c15="http://schemas.microsoft.com/office/drawing/2012/chart" uri="{02D57815-91ED-43cb-92C2-25804820EDAC}">
              <c15:datalabelsRange>
                <c15:f>Sheet1!$E$4:$E$6</c15:f>
                <c15:dlblRangeCache>
                  <c:ptCount val="3"/>
                  <c:pt idx="0">
                    <c:v>0%</c:v>
                  </c:pt>
                  <c:pt idx="1">
                    <c:v>0%</c:v>
                  </c:pt>
                  <c:pt idx="2">
                    <c:v>0%</c:v>
                  </c:pt>
                </c15:dlblRangeCache>
              </c15:datalabelsRange>
            </c:ext>
            <c:ext xmlns:c16="http://schemas.microsoft.com/office/drawing/2014/chart" uri="{C3380CC4-5D6E-409C-BE32-E72D297353CC}">
              <c16:uniqueId val="{00000003-2757-42B3-98DC-2EBD1604EDC4}"/>
            </c:ext>
          </c:extLst>
        </c:ser>
        <c:ser>
          <c:idx val="1"/>
          <c:order val="1"/>
          <c:tx>
            <c:strRef>
              <c:f>Sheet1!$D$3</c:f>
              <c:strCache>
                <c:ptCount val="1"/>
                <c:pt idx="0">
                  <c:v>SBFD w BN</c:v>
                </c:pt>
              </c:strCache>
            </c:strRef>
          </c:tx>
          <c:spPr>
            <a:solidFill>
              <a:schemeClr val="accent2"/>
            </a:solidFill>
            <a:ln>
              <a:noFill/>
            </a:ln>
            <a:effectLst/>
          </c:spPr>
          <c:invertIfNegative val="0"/>
          <c:dLbls>
            <c:dLbl>
              <c:idx val="0"/>
              <c:tx>
                <c:rich>
                  <a:bodyPr/>
                  <a:lstStyle/>
                  <a:p>
                    <a:fld id="{2CDAC45F-D739-452C-A631-D917ADEF6E8E}" type="CELLRANGE">
                      <a:rPr lang="en-US" altLang="zh-CN" baseline="0"/>
                      <a:pPr/>
                      <a:t>[CELLRANGE]</a:t>
                    </a:fld>
                    <a:r>
                      <a:rPr lang="en-US" altLang="zh-CN" baseline="0"/>
                      <a:t>
</a:t>
                    </a:r>
                    <a:fld id="{EAE908D9-B347-495B-B164-87D34D804ED8}"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2757-42B3-98DC-2EBD1604EDC4}"/>
                </c:ext>
              </c:extLst>
            </c:dLbl>
            <c:dLbl>
              <c:idx val="1"/>
              <c:tx>
                <c:rich>
                  <a:bodyPr/>
                  <a:lstStyle/>
                  <a:p>
                    <a:fld id="{7B56B4DF-390B-4666-8D25-0DA445D74E2C}" type="CELLRANGE">
                      <a:rPr lang="zh-CN" altLang="en-US"/>
                      <a:pPr/>
                      <a:t>[CELLRANGE]</a:t>
                    </a:fld>
                    <a:r>
                      <a:rPr lang="zh-CN" altLang="en-US" baseline="0"/>
                      <a:t>
</a:t>
                    </a:r>
                    <a:fld id="{532AF187-EBC4-4E35-B068-61493060CB22}"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2757-42B3-98DC-2EBD1604EDC4}"/>
                </c:ext>
              </c:extLst>
            </c:dLbl>
            <c:dLbl>
              <c:idx val="2"/>
              <c:tx>
                <c:rich>
                  <a:bodyPr/>
                  <a:lstStyle/>
                  <a:p>
                    <a:fld id="{D56C83F9-50D7-4C61-8FE3-B7D09D0A243C}" type="CELLRANGE">
                      <a:rPr lang="zh-CN" altLang="en-US"/>
                      <a:pPr/>
                      <a:t>[CELLRANGE]</a:t>
                    </a:fld>
                    <a:r>
                      <a:rPr lang="zh-CN" altLang="en-US" baseline="0"/>
                      <a:t>
</a:t>
                    </a:r>
                    <a:fld id="{DD0DC73D-A24F-4165-9BE6-21E4A5114829}"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2757-42B3-98DC-2EBD1604EDC4}"/>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Sheet1!$B$4:$B$6</c:f>
              <c:strCache>
                <c:ptCount val="3"/>
                <c:pt idx="0">
                  <c:v>Low RU</c:v>
                </c:pt>
                <c:pt idx="1">
                  <c:v>Medium RU</c:v>
                </c:pt>
                <c:pt idx="2">
                  <c:v>High RU</c:v>
                </c:pt>
              </c:strCache>
            </c:strRef>
          </c:cat>
          <c:val>
            <c:numRef>
              <c:f>Sheet1!$D$4:$D$6</c:f>
              <c:numCache>
                <c:formatCode>General</c:formatCode>
                <c:ptCount val="3"/>
                <c:pt idx="0">
                  <c:v>58.64</c:v>
                </c:pt>
                <c:pt idx="1">
                  <c:v>35.549999999999997</c:v>
                </c:pt>
                <c:pt idx="2">
                  <c:v>13.86</c:v>
                </c:pt>
              </c:numCache>
            </c:numRef>
          </c:val>
          <c:extLst>
            <c:ext xmlns:c15="http://schemas.microsoft.com/office/drawing/2012/chart" uri="{02D57815-91ED-43cb-92C2-25804820EDAC}">
              <c15:datalabelsRange>
                <c15:f>Sheet1!$F$4:$F$6</c15:f>
                <c15:dlblRangeCache>
                  <c:ptCount val="3"/>
                  <c:pt idx="0">
                    <c:v>31.83%</c:v>
                  </c:pt>
                  <c:pt idx="1">
                    <c:v>18.67%</c:v>
                  </c:pt>
                  <c:pt idx="2">
                    <c:v>38.05%</c:v>
                  </c:pt>
                </c15:dlblRangeCache>
              </c15:datalabelsRange>
            </c:ext>
            <c:ext xmlns:c16="http://schemas.microsoft.com/office/drawing/2014/chart" uri="{C3380CC4-5D6E-409C-BE32-E72D297353CC}">
              <c16:uniqueId val="{00000007-2757-42B3-98DC-2EBD1604EDC4}"/>
            </c:ext>
          </c:extLst>
        </c:ser>
        <c:dLbls>
          <c:showLegendKey val="0"/>
          <c:showVal val="1"/>
          <c:showCatName val="0"/>
          <c:showSerName val="0"/>
          <c:showPercent val="0"/>
          <c:showBubbleSize val="0"/>
        </c:dLbls>
        <c:gapWidth val="100"/>
        <c:overlap val="-27"/>
        <c:axId val="1849031408"/>
        <c:axId val="1837645840"/>
      </c:barChart>
      <c:catAx>
        <c:axId val="1849031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37645840"/>
        <c:crosses val="autoZero"/>
        <c:auto val="1"/>
        <c:lblAlgn val="ctr"/>
        <c:lblOffset val="100"/>
        <c:noMultiLvlLbl val="0"/>
      </c:catAx>
      <c:valAx>
        <c:axId val="18376458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490314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Sheet1!$C$22</c:f>
              <c:strCache>
                <c:ptCount val="1"/>
                <c:pt idx="0">
                  <c:v>SBFD w/o BN</c:v>
                </c:pt>
              </c:strCache>
            </c:strRef>
          </c:tx>
          <c:spPr>
            <a:solidFill>
              <a:schemeClr val="accent1"/>
            </a:solidFill>
            <a:ln>
              <a:noFill/>
            </a:ln>
            <a:effectLst/>
          </c:spPr>
          <c:invertIfNegative val="0"/>
          <c:dLbls>
            <c:dLbl>
              <c:idx val="0"/>
              <c:tx>
                <c:rich>
                  <a:bodyPr/>
                  <a:lstStyle/>
                  <a:p>
                    <a:fld id="{5390A1E7-1237-4541-B7D5-F74600319F67}" type="CELLRANGE">
                      <a:rPr lang="en-US" altLang="zh-CN" baseline="0"/>
                      <a:pPr/>
                      <a:t>[CELLRANGE]</a:t>
                    </a:fld>
                    <a:r>
                      <a:rPr lang="en-US" altLang="zh-CN" baseline="0"/>
                      <a:t>
</a:t>
                    </a:r>
                    <a:fld id="{33C7D8E5-B9D6-47BF-8C54-AE52B9BA8DDE}"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4094-4754-B3AC-24F24FDD1006}"/>
                </c:ext>
              </c:extLst>
            </c:dLbl>
            <c:dLbl>
              <c:idx val="1"/>
              <c:tx>
                <c:rich>
                  <a:bodyPr/>
                  <a:lstStyle/>
                  <a:p>
                    <a:fld id="{069605D8-EBB0-4801-8C66-985524D72657}" type="CELLRANGE">
                      <a:rPr lang="zh-CN" altLang="en-US"/>
                      <a:pPr/>
                      <a:t>[CELLRANGE]</a:t>
                    </a:fld>
                    <a:r>
                      <a:rPr lang="zh-CN" altLang="en-US" baseline="0"/>
                      <a:t>
</a:t>
                    </a:r>
                    <a:fld id="{0ED5E8D6-7F0E-4E16-8662-CB4DE5B862E8}"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4094-4754-B3AC-24F24FDD1006}"/>
                </c:ext>
              </c:extLst>
            </c:dLbl>
            <c:dLbl>
              <c:idx val="2"/>
              <c:tx>
                <c:rich>
                  <a:bodyPr/>
                  <a:lstStyle/>
                  <a:p>
                    <a:fld id="{4CFB909C-04A6-4BED-A6BE-1056B1D25FD8}" type="CELLRANGE">
                      <a:rPr lang="zh-CN" altLang="en-US"/>
                      <a:pPr/>
                      <a:t>[CELLRANGE]</a:t>
                    </a:fld>
                    <a:r>
                      <a:rPr lang="zh-CN" altLang="en-US" baseline="0"/>
                      <a:t>
</a:t>
                    </a:r>
                    <a:fld id="{8E5D0759-8E99-4CF1-83D6-88F88D12F9A0}"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094-4754-B3AC-24F24FDD1006}"/>
                </c:ext>
              </c:extLst>
            </c:dLbl>
            <c:numFmt formatCode="General" sourceLinked="0"/>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Sheet1!$C$23:$C$25</c:f>
              <c:numCache>
                <c:formatCode>General</c:formatCode>
                <c:ptCount val="3"/>
                <c:pt idx="0">
                  <c:v>6.63</c:v>
                </c:pt>
                <c:pt idx="1">
                  <c:v>5.23</c:v>
                </c:pt>
                <c:pt idx="2">
                  <c:v>5.12</c:v>
                </c:pt>
              </c:numCache>
            </c:numRef>
          </c:val>
          <c:extLst>
            <c:ext xmlns:c15="http://schemas.microsoft.com/office/drawing/2012/chart" uri="{02D57815-91ED-43cb-92C2-25804820EDAC}">
              <c15:datalabelsRange>
                <c15:f>Sheet1!$E$23:$E$25</c15:f>
                <c15:dlblRangeCache>
                  <c:ptCount val="3"/>
                  <c:pt idx="0">
                    <c:v>0%</c:v>
                  </c:pt>
                  <c:pt idx="1">
                    <c:v>0%</c:v>
                  </c:pt>
                  <c:pt idx="2">
                    <c:v>0%</c:v>
                  </c:pt>
                </c15:dlblRangeCache>
              </c15:datalabelsRange>
            </c:ext>
            <c:ext xmlns:c16="http://schemas.microsoft.com/office/drawing/2014/chart" uri="{C3380CC4-5D6E-409C-BE32-E72D297353CC}">
              <c16:uniqueId val="{00000003-4094-4754-B3AC-24F24FDD1006}"/>
            </c:ext>
          </c:extLst>
        </c:ser>
        <c:ser>
          <c:idx val="1"/>
          <c:order val="1"/>
          <c:tx>
            <c:strRef>
              <c:f>Sheet1!$D$22</c:f>
              <c:strCache>
                <c:ptCount val="1"/>
                <c:pt idx="0">
                  <c:v>SBFD w BN</c:v>
                </c:pt>
              </c:strCache>
            </c:strRef>
          </c:tx>
          <c:spPr>
            <a:solidFill>
              <a:schemeClr val="accent2"/>
            </a:solidFill>
            <a:ln>
              <a:noFill/>
            </a:ln>
            <a:effectLst/>
          </c:spPr>
          <c:invertIfNegative val="0"/>
          <c:dLbls>
            <c:dLbl>
              <c:idx val="0"/>
              <c:tx>
                <c:rich>
                  <a:bodyPr/>
                  <a:lstStyle/>
                  <a:p>
                    <a:fld id="{27B2FD33-8BC1-41B5-A00E-A0365D503054}" type="CELLRANGE">
                      <a:rPr lang="en-US" altLang="zh-CN" baseline="0"/>
                      <a:pPr/>
                      <a:t>[CELLRANGE]</a:t>
                    </a:fld>
                    <a:r>
                      <a:rPr lang="en-US" altLang="zh-CN" baseline="0"/>
                      <a:t>
</a:t>
                    </a:r>
                    <a:fld id="{36D5CD98-D3D5-4DA4-A40E-02FEDA5218E6}"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4094-4754-B3AC-24F24FDD1006}"/>
                </c:ext>
              </c:extLst>
            </c:dLbl>
            <c:dLbl>
              <c:idx val="1"/>
              <c:tx>
                <c:rich>
                  <a:bodyPr/>
                  <a:lstStyle/>
                  <a:p>
                    <a:fld id="{D5FF7272-A6D4-4E21-BEBA-4D469CE3A384}" type="CELLRANGE">
                      <a:rPr lang="zh-CN" altLang="en-US"/>
                      <a:pPr/>
                      <a:t>[CELLRANGE]</a:t>
                    </a:fld>
                    <a:r>
                      <a:rPr lang="zh-CN" altLang="en-US" baseline="0"/>
                      <a:t>
</a:t>
                    </a:r>
                    <a:fld id="{9A9DBE16-41EC-4823-B6A1-22B2F66C25D5}"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4094-4754-B3AC-24F24FDD1006}"/>
                </c:ext>
              </c:extLst>
            </c:dLbl>
            <c:dLbl>
              <c:idx val="2"/>
              <c:tx>
                <c:rich>
                  <a:bodyPr/>
                  <a:lstStyle/>
                  <a:p>
                    <a:fld id="{8D698ED0-D514-4E23-884D-B188DFC6F5EE}" type="CELLRANGE">
                      <a:rPr lang="zh-CN" altLang="en-US"/>
                      <a:pPr/>
                      <a:t>[CELLRANGE]</a:t>
                    </a:fld>
                    <a:r>
                      <a:rPr lang="zh-CN" altLang="en-US" baseline="0"/>
                      <a:t>
</a:t>
                    </a:r>
                    <a:fld id="{B1030AE6-D3B6-4F96-8001-2F4457EDB3CB}"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4094-4754-B3AC-24F24FDD1006}"/>
                </c:ext>
              </c:extLst>
            </c:dLbl>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Sheet1!$B$23:$B$25</c:f>
              <c:strCache>
                <c:ptCount val="3"/>
                <c:pt idx="0">
                  <c:v>Low RU</c:v>
                </c:pt>
                <c:pt idx="1">
                  <c:v>Medium RU</c:v>
                </c:pt>
                <c:pt idx="2">
                  <c:v>High RU</c:v>
                </c:pt>
              </c:strCache>
            </c:strRef>
          </c:cat>
          <c:val>
            <c:numRef>
              <c:f>Sheet1!$D$23:$D$25</c:f>
              <c:numCache>
                <c:formatCode>General</c:formatCode>
                <c:ptCount val="3"/>
                <c:pt idx="0">
                  <c:v>8.43</c:v>
                </c:pt>
                <c:pt idx="1">
                  <c:v>9.17</c:v>
                </c:pt>
                <c:pt idx="2">
                  <c:v>10.119999999999999</c:v>
                </c:pt>
              </c:numCache>
            </c:numRef>
          </c:val>
          <c:extLst>
            <c:ext xmlns:c15="http://schemas.microsoft.com/office/drawing/2012/chart" uri="{02D57815-91ED-43cb-92C2-25804820EDAC}">
              <c15:datalabelsRange>
                <c15:f>Sheet1!$F$23:$F$25</c15:f>
                <c15:dlblRangeCache>
                  <c:ptCount val="3"/>
                  <c:pt idx="0">
                    <c:v>27.15%</c:v>
                  </c:pt>
                  <c:pt idx="1">
                    <c:v>75.33%</c:v>
                  </c:pt>
                  <c:pt idx="2">
                    <c:v>97.66%</c:v>
                  </c:pt>
                </c15:dlblRangeCache>
              </c15:datalabelsRange>
            </c:ext>
            <c:ext xmlns:c16="http://schemas.microsoft.com/office/drawing/2014/chart" uri="{C3380CC4-5D6E-409C-BE32-E72D297353CC}">
              <c16:uniqueId val="{00000007-4094-4754-B3AC-24F24FDD1006}"/>
            </c:ext>
          </c:extLst>
        </c:ser>
        <c:dLbls>
          <c:showLegendKey val="0"/>
          <c:showVal val="0"/>
          <c:showCatName val="0"/>
          <c:showSerName val="0"/>
          <c:showPercent val="0"/>
          <c:showBubbleSize val="0"/>
        </c:dLbls>
        <c:gapWidth val="100"/>
        <c:overlap val="-27"/>
        <c:axId val="1817198000"/>
        <c:axId val="1700671936"/>
      </c:barChart>
      <c:catAx>
        <c:axId val="1817198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700671936"/>
        <c:crosses val="autoZero"/>
        <c:auto val="1"/>
        <c:lblAlgn val="ctr"/>
        <c:lblOffset val="100"/>
        <c:noMultiLvlLbl val="0"/>
      </c:catAx>
      <c:valAx>
        <c:axId val="17006719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8171980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Sheet1!$C$42</c:f>
              <c:strCache>
                <c:ptCount val="1"/>
                <c:pt idx="0">
                  <c:v>dTDD w/o BN</c:v>
                </c:pt>
              </c:strCache>
            </c:strRef>
          </c:tx>
          <c:spPr>
            <a:solidFill>
              <a:schemeClr val="accent1"/>
            </a:solidFill>
            <a:ln>
              <a:noFill/>
            </a:ln>
            <a:effectLst/>
          </c:spPr>
          <c:invertIfNegative val="0"/>
          <c:dLbls>
            <c:dLbl>
              <c:idx val="0"/>
              <c:tx>
                <c:rich>
                  <a:bodyPr/>
                  <a:lstStyle/>
                  <a:p>
                    <a:fld id="{0B10B394-D0D2-4A21-9DAC-D09B3E5C502C}" type="CELLRANGE">
                      <a:rPr lang="en-US" altLang="zh-CN" baseline="0"/>
                      <a:pPr/>
                      <a:t>[CELLRANGE]</a:t>
                    </a:fld>
                    <a:r>
                      <a:rPr lang="en-US" altLang="zh-CN" baseline="0"/>
                      <a:t>
</a:t>
                    </a:r>
                    <a:fld id="{542C100F-00DB-40E1-9B30-465888E81A1E}"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394C-45D0-81EB-74E7BC2F619A}"/>
                </c:ext>
              </c:extLst>
            </c:dLbl>
            <c:dLbl>
              <c:idx val="1"/>
              <c:tx>
                <c:rich>
                  <a:bodyPr/>
                  <a:lstStyle/>
                  <a:p>
                    <a:fld id="{3A27DA03-D183-4FD7-991E-557A5E0382D1}" type="CELLRANGE">
                      <a:rPr lang="zh-CN" altLang="en-US"/>
                      <a:pPr/>
                      <a:t>[CELLRANGE]</a:t>
                    </a:fld>
                    <a:r>
                      <a:rPr lang="zh-CN" altLang="en-US" baseline="0"/>
                      <a:t>
</a:t>
                    </a:r>
                    <a:fld id="{A6BC7440-1BB4-4010-90F6-2BBE6C99415A}"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394C-45D0-81EB-74E7BC2F619A}"/>
                </c:ext>
              </c:extLst>
            </c:dLbl>
            <c:dLbl>
              <c:idx val="2"/>
              <c:tx>
                <c:rich>
                  <a:bodyPr/>
                  <a:lstStyle/>
                  <a:p>
                    <a:fld id="{026DEC02-87C1-45A1-96E2-2B29B6F8285D}" type="CELLRANGE">
                      <a:rPr lang="zh-CN" altLang="en-US"/>
                      <a:pPr/>
                      <a:t>[CELLRANGE]</a:t>
                    </a:fld>
                    <a:r>
                      <a:rPr lang="zh-CN" altLang="en-US" baseline="0"/>
                      <a:t>
</a:t>
                    </a:r>
                    <a:fld id="{1E9BA04D-F813-447E-ADB5-3E84758D98F9}"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394C-45D0-81EB-74E7BC2F619A}"/>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Sheet1!$C$43:$C$45</c:f>
              <c:numCache>
                <c:formatCode>General</c:formatCode>
                <c:ptCount val="3"/>
                <c:pt idx="0">
                  <c:v>134.28</c:v>
                </c:pt>
                <c:pt idx="1">
                  <c:v>106.11</c:v>
                </c:pt>
                <c:pt idx="2">
                  <c:v>36.58</c:v>
                </c:pt>
              </c:numCache>
            </c:numRef>
          </c:val>
          <c:extLst>
            <c:ext xmlns:c15="http://schemas.microsoft.com/office/drawing/2012/chart" uri="{02D57815-91ED-43cb-92C2-25804820EDAC}">
              <c15:datalabelsRange>
                <c15:f>Sheet1!$E$43:$E$45</c15:f>
                <c15:dlblRangeCache>
                  <c:ptCount val="3"/>
                  <c:pt idx="0">
                    <c:v>0%</c:v>
                  </c:pt>
                  <c:pt idx="1">
                    <c:v>0%</c:v>
                  </c:pt>
                  <c:pt idx="2">
                    <c:v>0%</c:v>
                  </c:pt>
                </c15:dlblRangeCache>
              </c15:datalabelsRange>
            </c:ext>
            <c:ext xmlns:c16="http://schemas.microsoft.com/office/drawing/2014/chart" uri="{C3380CC4-5D6E-409C-BE32-E72D297353CC}">
              <c16:uniqueId val="{00000003-394C-45D0-81EB-74E7BC2F619A}"/>
            </c:ext>
          </c:extLst>
        </c:ser>
        <c:ser>
          <c:idx val="1"/>
          <c:order val="1"/>
          <c:tx>
            <c:strRef>
              <c:f>Sheet1!$D$42</c:f>
              <c:strCache>
                <c:ptCount val="1"/>
                <c:pt idx="0">
                  <c:v>dTDD w BN</c:v>
                </c:pt>
              </c:strCache>
            </c:strRef>
          </c:tx>
          <c:spPr>
            <a:solidFill>
              <a:schemeClr val="accent2"/>
            </a:solidFill>
            <a:ln>
              <a:noFill/>
            </a:ln>
            <a:effectLst/>
          </c:spPr>
          <c:invertIfNegative val="0"/>
          <c:dLbls>
            <c:dLbl>
              <c:idx val="0"/>
              <c:tx>
                <c:rich>
                  <a:bodyPr/>
                  <a:lstStyle/>
                  <a:p>
                    <a:fld id="{453C8200-7BF4-4EA7-99FD-C8477CC69418}" type="CELLRANGE">
                      <a:rPr lang="en-US" altLang="zh-CN" baseline="0"/>
                      <a:pPr/>
                      <a:t>[CELLRANGE]</a:t>
                    </a:fld>
                    <a:r>
                      <a:rPr lang="en-US" altLang="zh-CN" baseline="0"/>
                      <a:t>
</a:t>
                    </a:r>
                    <a:fld id="{AD41B7CC-A651-4C34-8795-0FC0EAC38C89}"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394C-45D0-81EB-74E7BC2F619A}"/>
                </c:ext>
              </c:extLst>
            </c:dLbl>
            <c:dLbl>
              <c:idx val="1"/>
              <c:tx>
                <c:rich>
                  <a:bodyPr/>
                  <a:lstStyle/>
                  <a:p>
                    <a:fld id="{7C8CF188-AF6C-4B89-90B9-0E78558A8AFE}" type="CELLRANGE">
                      <a:rPr lang="zh-CN" altLang="en-US"/>
                      <a:pPr/>
                      <a:t>[CELLRANGE]</a:t>
                    </a:fld>
                    <a:r>
                      <a:rPr lang="zh-CN" altLang="en-US" baseline="0"/>
                      <a:t>
</a:t>
                    </a:r>
                    <a:fld id="{0C80B82A-81C4-410C-88C7-456A27C1A0DD}"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394C-45D0-81EB-74E7BC2F619A}"/>
                </c:ext>
              </c:extLst>
            </c:dLbl>
            <c:dLbl>
              <c:idx val="2"/>
              <c:tx>
                <c:rich>
                  <a:bodyPr/>
                  <a:lstStyle/>
                  <a:p>
                    <a:fld id="{601E79C7-276C-43B4-9390-1FA444E5052C}" type="CELLRANGE">
                      <a:rPr lang="zh-CN" altLang="en-US"/>
                      <a:pPr/>
                      <a:t>[CELLRANGE]</a:t>
                    </a:fld>
                    <a:r>
                      <a:rPr lang="zh-CN" altLang="en-US" baseline="0"/>
                      <a:t>
</a:t>
                    </a:r>
                    <a:fld id="{9687ACDE-D79B-4D63-BDE1-BBB01CFD8FFE}"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394C-45D0-81EB-74E7BC2F619A}"/>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Sheet1!$B$43:$B$45</c:f>
              <c:strCache>
                <c:ptCount val="3"/>
                <c:pt idx="0">
                  <c:v>Low RU</c:v>
                </c:pt>
                <c:pt idx="1">
                  <c:v>Medium RU</c:v>
                </c:pt>
                <c:pt idx="2">
                  <c:v>High RU</c:v>
                </c:pt>
              </c:strCache>
            </c:strRef>
          </c:cat>
          <c:val>
            <c:numRef>
              <c:f>Sheet1!$D$43:$D$45</c:f>
              <c:numCache>
                <c:formatCode>General</c:formatCode>
                <c:ptCount val="3"/>
                <c:pt idx="0">
                  <c:v>141.61000000000001</c:v>
                </c:pt>
                <c:pt idx="1">
                  <c:v>115.88</c:v>
                </c:pt>
                <c:pt idx="2">
                  <c:v>48.92</c:v>
                </c:pt>
              </c:numCache>
            </c:numRef>
          </c:val>
          <c:extLst>
            <c:ext xmlns:c15="http://schemas.microsoft.com/office/drawing/2012/chart" uri="{02D57815-91ED-43cb-92C2-25804820EDAC}">
              <c15:datalabelsRange>
                <c15:f>Sheet1!$F$43:$F$45</c15:f>
                <c15:dlblRangeCache>
                  <c:ptCount val="3"/>
                  <c:pt idx="0">
                    <c:v>5.46%</c:v>
                  </c:pt>
                  <c:pt idx="1">
                    <c:v>9.21%</c:v>
                  </c:pt>
                  <c:pt idx="2">
                    <c:v>33.72%</c:v>
                  </c:pt>
                </c15:dlblRangeCache>
              </c15:datalabelsRange>
            </c:ext>
            <c:ext xmlns:c16="http://schemas.microsoft.com/office/drawing/2014/chart" uri="{C3380CC4-5D6E-409C-BE32-E72D297353CC}">
              <c16:uniqueId val="{00000007-394C-45D0-81EB-74E7BC2F619A}"/>
            </c:ext>
          </c:extLst>
        </c:ser>
        <c:dLbls>
          <c:showLegendKey val="0"/>
          <c:showVal val="0"/>
          <c:showCatName val="0"/>
          <c:showSerName val="0"/>
          <c:showPercent val="0"/>
          <c:showBubbleSize val="0"/>
        </c:dLbls>
        <c:gapWidth val="100"/>
        <c:overlap val="-27"/>
        <c:axId val="1820414176"/>
        <c:axId val="1706605760"/>
      </c:barChart>
      <c:catAx>
        <c:axId val="18204141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6605760"/>
        <c:crosses val="autoZero"/>
        <c:auto val="1"/>
        <c:lblAlgn val="ctr"/>
        <c:lblOffset val="100"/>
        <c:noMultiLvlLbl val="0"/>
      </c:catAx>
      <c:valAx>
        <c:axId val="17066057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8204141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Sheet1!$C$72</c:f>
              <c:strCache>
                <c:ptCount val="1"/>
                <c:pt idx="0">
                  <c:v>dTDD w/o BN</c:v>
                </c:pt>
              </c:strCache>
            </c:strRef>
          </c:tx>
          <c:spPr>
            <a:solidFill>
              <a:schemeClr val="accent1"/>
            </a:solidFill>
            <a:ln>
              <a:noFill/>
            </a:ln>
            <a:effectLst/>
          </c:spPr>
          <c:invertIfNegative val="0"/>
          <c:dLbls>
            <c:dLbl>
              <c:idx val="0"/>
              <c:tx>
                <c:rich>
                  <a:bodyPr/>
                  <a:lstStyle/>
                  <a:p>
                    <a:fld id="{A6918A1E-8673-4088-9259-D0BA96013376}" type="CELLRANGE">
                      <a:rPr lang="en-US" altLang="zh-CN" baseline="0"/>
                      <a:pPr/>
                      <a:t>[CELLRANGE]</a:t>
                    </a:fld>
                    <a:r>
                      <a:rPr lang="en-US" altLang="zh-CN" baseline="0"/>
                      <a:t>
</a:t>
                    </a:r>
                    <a:fld id="{1109E49E-4124-4B61-9955-DA30D6B5C6CC}"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0-4923-49CB-8DE4-8ED0B656A66E}"/>
                </c:ext>
              </c:extLst>
            </c:dLbl>
            <c:dLbl>
              <c:idx val="1"/>
              <c:tx>
                <c:rich>
                  <a:bodyPr/>
                  <a:lstStyle/>
                  <a:p>
                    <a:fld id="{913B75DA-0DA5-461E-9D18-8B67BD758AC1}" type="CELLRANGE">
                      <a:rPr lang="zh-CN" altLang="en-US"/>
                      <a:pPr/>
                      <a:t>[CELLRANGE]</a:t>
                    </a:fld>
                    <a:r>
                      <a:rPr lang="zh-CN" altLang="en-US" baseline="0"/>
                      <a:t>
</a:t>
                    </a:r>
                    <a:fld id="{0C45430E-F9D3-41AA-94B1-7EBC3362C300}"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1-4923-49CB-8DE4-8ED0B656A66E}"/>
                </c:ext>
              </c:extLst>
            </c:dLbl>
            <c:dLbl>
              <c:idx val="2"/>
              <c:tx>
                <c:rich>
                  <a:bodyPr/>
                  <a:lstStyle/>
                  <a:p>
                    <a:fld id="{46D03732-6827-4433-8981-57145DFF0BA0}" type="CELLRANGE">
                      <a:rPr lang="zh-CN" altLang="en-US"/>
                      <a:pPr/>
                      <a:t>[CELLRANGE]</a:t>
                    </a:fld>
                    <a:r>
                      <a:rPr lang="zh-CN" altLang="en-US" baseline="0"/>
                      <a:t>
</a:t>
                    </a:r>
                    <a:fld id="{B638C37F-F6EC-4D57-8FB2-5764F5EEEB35}"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4923-49CB-8DE4-8ED0B656A66E}"/>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Sheet1!$C$73:$C$75</c:f>
              <c:numCache>
                <c:formatCode>General</c:formatCode>
                <c:ptCount val="3"/>
                <c:pt idx="0">
                  <c:v>26.85</c:v>
                </c:pt>
                <c:pt idx="1">
                  <c:v>7.78</c:v>
                </c:pt>
                <c:pt idx="2">
                  <c:v>2.35</c:v>
                </c:pt>
              </c:numCache>
            </c:numRef>
          </c:val>
          <c:extLst>
            <c:ext xmlns:c15="http://schemas.microsoft.com/office/drawing/2012/chart" uri="{02D57815-91ED-43cb-92C2-25804820EDAC}">
              <c15:datalabelsRange>
                <c15:f>Sheet1!$E$73:$E$75</c15:f>
                <c15:dlblRangeCache>
                  <c:ptCount val="3"/>
                  <c:pt idx="0">
                    <c:v>0%</c:v>
                  </c:pt>
                  <c:pt idx="1">
                    <c:v>0%</c:v>
                  </c:pt>
                  <c:pt idx="2">
                    <c:v>0%</c:v>
                  </c:pt>
                </c15:dlblRangeCache>
              </c15:datalabelsRange>
            </c:ext>
            <c:ext xmlns:c16="http://schemas.microsoft.com/office/drawing/2014/chart" uri="{C3380CC4-5D6E-409C-BE32-E72D297353CC}">
              <c16:uniqueId val="{00000003-4923-49CB-8DE4-8ED0B656A66E}"/>
            </c:ext>
          </c:extLst>
        </c:ser>
        <c:ser>
          <c:idx val="1"/>
          <c:order val="1"/>
          <c:tx>
            <c:strRef>
              <c:f>Sheet1!$D$72</c:f>
              <c:strCache>
                <c:ptCount val="1"/>
                <c:pt idx="0">
                  <c:v>dTDD w BN</c:v>
                </c:pt>
              </c:strCache>
            </c:strRef>
          </c:tx>
          <c:spPr>
            <a:solidFill>
              <a:schemeClr val="accent2"/>
            </a:solidFill>
            <a:ln>
              <a:noFill/>
            </a:ln>
            <a:effectLst/>
          </c:spPr>
          <c:invertIfNegative val="0"/>
          <c:dLbls>
            <c:dLbl>
              <c:idx val="0"/>
              <c:tx>
                <c:rich>
                  <a:bodyPr/>
                  <a:lstStyle/>
                  <a:p>
                    <a:fld id="{F897276C-39EA-4482-8228-738232DC1EC7}" type="CELLRANGE">
                      <a:rPr lang="en-US" altLang="zh-CN" baseline="0"/>
                      <a:pPr/>
                      <a:t>[CELLRANGE]</a:t>
                    </a:fld>
                    <a:r>
                      <a:rPr lang="en-US" altLang="zh-CN" baseline="0"/>
                      <a:t>
</a:t>
                    </a:r>
                    <a:fld id="{7AC1B9C0-F9DE-43FA-B9BC-802C014E53B1}" type="VALUE">
                      <a:rPr lang="en-US" altLang="zh-CN" baseline="0"/>
                      <a:pPr/>
                      <a:t>[值]</a:t>
                    </a:fld>
                    <a:endParaRPr lang="en-US" altLang="zh-CN"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showDataLabelsRange val="1"/>
                </c:ext>
                <c:ext xmlns:c16="http://schemas.microsoft.com/office/drawing/2014/chart" uri="{C3380CC4-5D6E-409C-BE32-E72D297353CC}">
                  <c16:uniqueId val="{00000004-4923-49CB-8DE4-8ED0B656A66E}"/>
                </c:ext>
              </c:extLst>
            </c:dLbl>
            <c:dLbl>
              <c:idx val="1"/>
              <c:tx>
                <c:rich>
                  <a:bodyPr/>
                  <a:lstStyle/>
                  <a:p>
                    <a:fld id="{B898CB72-1CF9-4653-BF90-D3FF25DBB759}" type="CELLRANGE">
                      <a:rPr lang="zh-CN" altLang="en-US"/>
                      <a:pPr/>
                      <a:t>[CELLRANGE]</a:t>
                    </a:fld>
                    <a:r>
                      <a:rPr lang="zh-CN" altLang="en-US" baseline="0"/>
                      <a:t>
</a:t>
                    </a:r>
                    <a:fld id="{F3C2D513-3336-48A1-BA2A-97C40E748A88}"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4923-49CB-8DE4-8ED0B656A66E}"/>
                </c:ext>
              </c:extLst>
            </c:dLbl>
            <c:dLbl>
              <c:idx val="2"/>
              <c:tx>
                <c:rich>
                  <a:bodyPr/>
                  <a:lstStyle/>
                  <a:p>
                    <a:fld id="{EF198A93-625F-4222-9FD0-0372F57F2350}" type="CELLRANGE">
                      <a:rPr lang="zh-CN" altLang="en-US"/>
                      <a:pPr/>
                      <a:t>[CELLRANGE]</a:t>
                    </a:fld>
                    <a:r>
                      <a:rPr lang="zh-CN" altLang="en-US" baseline="0"/>
                      <a:t>
</a:t>
                    </a:r>
                    <a:fld id="{DBE8A896-C823-47E0-A8A7-B6229FDECFFF}" type="VALUE">
                      <a:rPr lang="zh-CN" altLang="en-US" baseline="0"/>
                      <a:pPr/>
                      <a:t>[值]</a:t>
                    </a:fld>
                    <a:endParaRPr lang="zh-CN" altLang="en-US" baseline="0"/>
                  </a:p>
                </c:rich>
              </c:tx>
              <c:dLblPos val="outEnd"/>
              <c:showLegendKey val="0"/>
              <c:showVal val="1"/>
              <c:showCatName val="0"/>
              <c:showSerName val="0"/>
              <c:showPercent val="0"/>
              <c:showBubbleSize val="0"/>
              <c:separator>
</c:separator>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4923-49CB-8DE4-8ED0B656A66E}"/>
                </c:ext>
              </c:extLst>
            </c:dLbl>
            <c:spPr>
              <a:noFill/>
              <a:ln>
                <a:noFill/>
              </a:ln>
              <a:effectLst/>
            </c:spPr>
            <c:txPr>
              <a:bodyPr rot="0" spcFirstLastPara="1"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eparator>
</c:separator>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Sheet1!$B$73:$B$75</c:f>
              <c:strCache>
                <c:ptCount val="3"/>
                <c:pt idx="0">
                  <c:v>Low RU</c:v>
                </c:pt>
                <c:pt idx="1">
                  <c:v>Medium RU</c:v>
                </c:pt>
                <c:pt idx="2">
                  <c:v>High RU</c:v>
                </c:pt>
              </c:strCache>
            </c:strRef>
          </c:cat>
          <c:val>
            <c:numRef>
              <c:f>Sheet1!$D$73:$D$75</c:f>
              <c:numCache>
                <c:formatCode>General</c:formatCode>
                <c:ptCount val="3"/>
                <c:pt idx="0">
                  <c:v>46.64</c:v>
                </c:pt>
                <c:pt idx="1">
                  <c:v>13.72</c:v>
                </c:pt>
                <c:pt idx="2">
                  <c:v>6.72</c:v>
                </c:pt>
              </c:numCache>
            </c:numRef>
          </c:val>
          <c:extLst>
            <c:ext xmlns:c15="http://schemas.microsoft.com/office/drawing/2012/chart" uri="{02D57815-91ED-43cb-92C2-25804820EDAC}">
              <c15:datalabelsRange>
                <c15:f>Sheet1!$F$73:$F$75</c15:f>
                <c15:dlblRangeCache>
                  <c:ptCount val="3"/>
                  <c:pt idx="0">
                    <c:v>73.72%</c:v>
                  </c:pt>
                  <c:pt idx="1">
                    <c:v>76.33%</c:v>
                  </c:pt>
                  <c:pt idx="2">
                    <c:v>186.40%</c:v>
                  </c:pt>
                </c15:dlblRangeCache>
              </c15:datalabelsRange>
            </c:ext>
            <c:ext xmlns:c16="http://schemas.microsoft.com/office/drawing/2014/chart" uri="{C3380CC4-5D6E-409C-BE32-E72D297353CC}">
              <c16:uniqueId val="{00000007-4923-49CB-8DE4-8ED0B656A66E}"/>
            </c:ext>
          </c:extLst>
        </c:ser>
        <c:dLbls>
          <c:showLegendKey val="0"/>
          <c:showVal val="0"/>
          <c:showCatName val="0"/>
          <c:showSerName val="0"/>
          <c:showPercent val="0"/>
          <c:showBubbleSize val="0"/>
        </c:dLbls>
        <c:gapWidth val="100"/>
        <c:overlap val="-27"/>
        <c:axId val="1709322048"/>
        <c:axId val="1704160352"/>
      </c:barChart>
      <c:catAx>
        <c:axId val="17093220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4160352"/>
        <c:crosses val="autoZero"/>
        <c:auto val="1"/>
        <c:lblAlgn val="ctr"/>
        <c:lblOffset val="100"/>
        <c:noMultiLvlLbl val="0"/>
      </c:catAx>
      <c:valAx>
        <c:axId val="17041603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1709322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tx>
            <c:strRef>
              <c:f>Sheet1!$D$10</c:f>
              <c:strCache>
                <c:ptCount val="1"/>
                <c:pt idx="0">
                  <c:v>5% UPT</c:v>
                </c:pt>
              </c:strCache>
            </c:strRef>
          </c:tx>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FD51-4406-9120-9E1A97CEBB2B}"/>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3-FD51-4406-9120-9E1A97CEBB2B}"/>
              </c:ext>
            </c:extLst>
          </c:dPt>
          <c:dPt>
            <c:idx val="3"/>
            <c:invertIfNegative val="0"/>
            <c:bubble3D val="0"/>
            <c:spPr>
              <a:solidFill>
                <a:schemeClr val="accent6"/>
              </a:solidFill>
              <a:ln>
                <a:noFill/>
              </a:ln>
              <a:effectLst/>
            </c:spPr>
            <c:extLst>
              <c:ext xmlns:c16="http://schemas.microsoft.com/office/drawing/2014/chart" uri="{C3380CC4-5D6E-409C-BE32-E72D297353CC}">
                <c16:uniqueId val="{00000005-FD51-4406-9120-9E1A97CEBB2B}"/>
              </c:ext>
            </c:extLst>
          </c:dPt>
          <c:dPt>
            <c:idx val="4"/>
            <c:invertIfNegative val="0"/>
            <c:bubble3D val="0"/>
            <c:spPr>
              <a:solidFill>
                <a:schemeClr val="accent5">
                  <a:lumMod val="75000"/>
                </a:schemeClr>
              </a:solidFill>
              <a:ln>
                <a:noFill/>
              </a:ln>
              <a:effectLst/>
            </c:spPr>
            <c:extLst>
              <c:ext xmlns:c16="http://schemas.microsoft.com/office/drawing/2014/chart" uri="{C3380CC4-5D6E-409C-BE32-E72D297353CC}">
                <c16:uniqueId val="{00000007-FD51-4406-9120-9E1A97CEBB2B}"/>
              </c:ext>
            </c:extLst>
          </c:dPt>
          <c:dLbls>
            <c:dLbl>
              <c:idx val="0"/>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10.67 (0%)</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D51-4406-9120-9E1A97CEBB2B}"/>
                </c:ext>
              </c:extLst>
            </c:dLbl>
            <c:dLbl>
              <c:idx val="1"/>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10.76 (0.87%)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D51-4406-9120-9E1A97CEBB2B}"/>
                </c:ext>
              </c:extLst>
            </c:dLbl>
            <c:dLbl>
              <c:idx val="2"/>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11.42 (7%)</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D51-4406-9120-9E1A97CEBB2B}"/>
                </c:ext>
              </c:extLst>
            </c:dLbl>
            <c:dLbl>
              <c:idx val="3"/>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13.61 (27.52%)</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D51-4406-9120-9E1A97CEBB2B}"/>
                </c:ext>
              </c:extLst>
            </c:dLbl>
            <c:dLbl>
              <c:idx val="4"/>
              <c:tx>
                <c:rich>
                  <a:bodyPr/>
                  <a:lstStyle/>
                  <a:p>
                    <a:r>
                      <a:rPr lang="en-US" altLang="zh-CN">
                        <a:latin typeface="Times New Roman" panose="02020603050405020304" charset="0"/>
                        <a:ea typeface="Times New Roman" panose="02020603050405020304" charset="0"/>
                        <a:cs typeface="Times New Roman" panose="02020603050405020304" charset="0"/>
                        <a:sym typeface="Times New Roman" panose="02020603050405020304" charset="0"/>
                      </a:rPr>
                      <a:t>14.81 (38.75%)</a:t>
                    </a:r>
                  </a:p>
                </c:rich>
              </c:tx>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D51-4406-9120-9E1A97CEBB2B}"/>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Sheet1!$C$11:$C$15</c:f>
              <c:strCache>
                <c:ptCount val="5"/>
                <c:pt idx="0">
                  <c:v>Case 1 (baseline)</c:v>
                </c:pt>
                <c:pt idx="1">
                  <c:v>Case 2</c:v>
                </c:pt>
                <c:pt idx="2">
                  <c:v>Case 3</c:v>
                </c:pt>
                <c:pt idx="3">
                  <c:v>Case 4</c:v>
                </c:pt>
                <c:pt idx="4">
                  <c:v>Case 5</c:v>
                </c:pt>
              </c:strCache>
            </c:strRef>
          </c:cat>
          <c:val>
            <c:numRef>
              <c:f>Sheet1!$D$11:$D$15</c:f>
              <c:numCache>
                <c:formatCode>0.00_ </c:formatCode>
                <c:ptCount val="5"/>
                <c:pt idx="0">
                  <c:v>10.6706</c:v>
                </c:pt>
                <c:pt idx="1">
                  <c:v>10.7631</c:v>
                </c:pt>
                <c:pt idx="2">
                  <c:v>11.4171</c:v>
                </c:pt>
                <c:pt idx="3">
                  <c:v>13.606999999999999</c:v>
                </c:pt>
                <c:pt idx="4">
                  <c:v>14.805400000000001</c:v>
                </c:pt>
              </c:numCache>
            </c:numRef>
          </c:val>
          <c:extLst>
            <c:ext xmlns:c16="http://schemas.microsoft.com/office/drawing/2014/chart" uri="{C3380CC4-5D6E-409C-BE32-E72D297353CC}">
              <c16:uniqueId val="{00000009-FD51-4406-9120-9E1A97CEBB2B}"/>
            </c:ext>
          </c:extLst>
        </c:ser>
        <c:dLbls>
          <c:showLegendKey val="0"/>
          <c:showVal val="1"/>
          <c:showCatName val="0"/>
          <c:showSerName val="0"/>
          <c:showPercent val="0"/>
          <c:showBubbleSize val="0"/>
        </c:dLbls>
        <c:gapWidth val="219"/>
        <c:overlap val="-27"/>
        <c:axId val="71346506"/>
        <c:axId val="659922471"/>
      </c:barChart>
      <c:catAx>
        <c:axId val="7134650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659922471"/>
        <c:crosses val="autoZero"/>
        <c:auto val="1"/>
        <c:lblAlgn val="ctr"/>
        <c:lblOffset val="100"/>
        <c:noMultiLvlLbl val="0"/>
      </c:catAx>
      <c:valAx>
        <c:axId val="659922471"/>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7134650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A1E38-6916-467A-BFB9-C36E9927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32</Pages>
  <Words>14431</Words>
  <Characters>82257</Characters>
  <Application>Microsoft Office Word</Application>
  <DocSecurity>0</DocSecurity>
  <Lines>685</Lines>
  <Paragraphs>192</Paragraphs>
  <ScaleCrop>false</ScaleCrop>
  <Company>ZTE Corporation</Company>
  <LinksUpToDate>false</LinksUpToDate>
  <CharactersWithSpaces>96496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518</cp:revision>
  <cp:lastPrinted>2002-04-23T01:10:00Z</cp:lastPrinted>
  <dcterms:created xsi:type="dcterms:W3CDTF">2024-01-10T01:18:00Z</dcterms:created>
  <dcterms:modified xsi:type="dcterms:W3CDTF">2024-04-05T12:27:00Z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571D0F20455F4B299C08CD46D89F56A8</vt:lpwstr>
  </property>
</Properties>
</file>